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32" w:rsidRPr="008362C1" w:rsidRDefault="000B7932" w:rsidP="008362C1">
      <w:pPr>
        <w:pStyle w:val="a3"/>
        <w:spacing w:after="0"/>
        <w:jc w:val="center"/>
        <w:rPr>
          <w:rFonts w:ascii="Times New Roman" w:hAnsi="Times New Roman"/>
          <w:b/>
          <w:bCs/>
          <w:color w:val="auto"/>
          <w:sz w:val="28"/>
          <w:szCs w:val="28"/>
          <w:u w:val="single"/>
        </w:rPr>
      </w:pPr>
      <w:bookmarkStart w:id="0" w:name="_GoBack"/>
      <w:bookmarkEnd w:id="0"/>
      <w:r w:rsidRPr="008362C1">
        <w:rPr>
          <w:rFonts w:ascii="Times New Roman" w:hAnsi="Times New Roman"/>
          <w:b/>
          <w:bCs/>
          <w:color w:val="auto"/>
          <w:sz w:val="28"/>
          <w:szCs w:val="28"/>
        </w:rPr>
        <w:t>Отчет о реализации стратегического плана государственного органа</w:t>
      </w:r>
      <w:r w:rsidRPr="008362C1">
        <w:rPr>
          <w:rFonts w:ascii="Times New Roman" w:hAnsi="Times New Roman"/>
          <w:color w:val="auto"/>
          <w:sz w:val="28"/>
          <w:szCs w:val="28"/>
        </w:rPr>
        <w:t xml:space="preserve"> </w:t>
      </w:r>
      <w:r w:rsidRPr="008362C1">
        <w:rPr>
          <w:rFonts w:ascii="Times New Roman" w:hAnsi="Times New Roman"/>
          <w:b/>
          <w:bCs/>
          <w:color w:val="auto"/>
          <w:sz w:val="28"/>
          <w:szCs w:val="28"/>
          <w:u w:val="single"/>
        </w:rPr>
        <w:t>Министерства финансов Республики Казахстан</w:t>
      </w:r>
    </w:p>
    <w:p w:rsidR="000B7932" w:rsidRPr="008362C1" w:rsidRDefault="000B7932" w:rsidP="008362C1">
      <w:pPr>
        <w:pStyle w:val="a3"/>
        <w:spacing w:after="0"/>
        <w:jc w:val="center"/>
        <w:rPr>
          <w:rFonts w:ascii="Times New Roman" w:hAnsi="Times New Roman"/>
          <w:color w:val="auto"/>
          <w:sz w:val="28"/>
          <w:szCs w:val="28"/>
        </w:rPr>
      </w:pPr>
      <w:r w:rsidRPr="008362C1">
        <w:rPr>
          <w:rFonts w:ascii="Times New Roman" w:hAnsi="Times New Roman"/>
          <w:color w:val="auto"/>
          <w:sz w:val="28"/>
          <w:szCs w:val="28"/>
        </w:rPr>
        <w:t xml:space="preserve"> (наименование государственного органа - разработчика) </w:t>
      </w:r>
    </w:p>
    <w:p w:rsidR="000B7932" w:rsidRPr="008362C1" w:rsidRDefault="000B7932" w:rsidP="008362C1">
      <w:pPr>
        <w:pStyle w:val="a3"/>
        <w:spacing w:after="0"/>
        <w:jc w:val="center"/>
        <w:rPr>
          <w:rFonts w:ascii="Times New Roman" w:hAnsi="Times New Roman"/>
          <w:b/>
          <w:color w:val="auto"/>
          <w:sz w:val="28"/>
          <w:szCs w:val="28"/>
        </w:rPr>
      </w:pPr>
    </w:p>
    <w:p w:rsidR="000B7932" w:rsidRPr="008362C1" w:rsidRDefault="000B7932" w:rsidP="008362C1">
      <w:pPr>
        <w:pStyle w:val="a3"/>
        <w:spacing w:after="0"/>
        <w:jc w:val="center"/>
        <w:rPr>
          <w:rFonts w:ascii="Times New Roman" w:hAnsi="Times New Roman"/>
          <w:b/>
          <w:bCs/>
          <w:color w:val="auto"/>
          <w:sz w:val="28"/>
          <w:szCs w:val="28"/>
        </w:rPr>
      </w:pPr>
      <w:r w:rsidRPr="008362C1">
        <w:rPr>
          <w:rFonts w:ascii="Times New Roman" w:hAnsi="Times New Roman"/>
          <w:b/>
          <w:bCs/>
          <w:color w:val="auto"/>
          <w:sz w:val="28"/>
          <w:szCs w:val="28"/>
        </w:rPr>
        <w:t xml:space="preserve">на </w:t>
      </w:r>
      <w:r w:rsidRPr="008362C1">
        <w:rPr>
          <w:rFonts w:ascii="Times New Roman" w:hAnsi="Times New Roman"/>
          <w:b/>
          <w:bCs/>
          <w:color w:val="auto"/>
          <w:sz w:val="28"/>
          <w:szCs w:val="28"/>
          <w:u w:val="single"/>
        </w:rPr>
        <w:t>2014-2018</w:t>
      </w:r>
      <w:r w:rsidRPr="008362C1">
        <w:rPr>
          <w:rFonts w:ascii="Times New Roman" w:hAnsi="Times New Roman"/>
          <w:b/>
          <w:bCs/>
          <w:color w:val="auto"/>
          <w:sz w:val="28"/>
          <w:szCs w:val="28"/>
        </w:rPr>
        <w:t xml:space="preserve"> годы, </w:t>
      </w:r>
    </w:p>
    <w:p w:rsidR="000B7932" w:rsidRPr="008362C1" w:rsidRDefault="000B7932" w:rsidP="008362C1">
      <w:pPr>
        <w:pStyle w:val="a3"/>
        <w:spacing w:after="0"/>
        <w:jc w:val="center"/>
        <w:rPr>
          <w:rFonts w:ascii="Times New Roman" w:hAnsi="Times New Roman"/>
          <w:b/>
          <w:color w:val="auto"/>
          <w:sz w:val="28"/>
          <w:szCs w:val="28"/>
        </w:rPr>
      </w:pPr>
      <w:r w:rsidRPr="008362C1">
        <w:rPr>
          <w:rFonts w:ascii="Times New Roman" w:hAnsi="Times New Roman"/>
          <w:b/>
          <w:color w:val="auto"/>
          <w:sz w:val="28"/>
          <w:szCs w:val="28"/>
        </w:rPr>
        <w:t xml:space="preserve">(плановый период) </w:t>
      </w:r>
    </w:p>
    <w:p w:rsidR="000B7932" w:rsidRPr="008362C1" w:rsidRDefault="000B7932" w:rsidP="008362C1">
      <w:pPr>
        <w:pStyle w:val="a3"/>
        <w:spacing w:after="0"/>
        <w:jc w:val="center"/>
        <w:rPr>
          <w:rFonts w:ascii="Times New Roman" w:hAnsi="Times New Roman"/>
          <w:b/>
          <w:bCs/>
          <w:color w:val="auto"/>
          <w:sz w:val="28"/>
          <w:szCs w:val="28"/>
          <w:u w:val="single"/>
        </w:rPr>
      </w:pPr>
      <w:r w:rsidRPr="008362C1">
        <w:rPr>
          <w:rFonts w:ascii="Times New Roman" w:hAnsi="Times New Roman"/>
          <w:b/>
          <w:bCs/>
          <w:color w:val="auto"/>
          <w:sz w:val="28"/>
          <w:szCs w:val="28"/>
          <w:u w:val="single"/>
        </w:rPr>
        <w:t xml:space="preserve">утвержденного приказом министра финансов Республики Казахстан </w:t>
      </w:r>
      <w:r w:rsidRPr="008362C1">
        <w:rPr>
          <w:rFonts w:ascii="Times New Roman" w:hAnsi="Times New Roman"/>
          <w:b/>
          <w:bCs/>
          <w:color w:val="auto"/>
          <w:sz w:val="28"/>
          <w:szCs w:val="28"/>
          <w:u w:val="single"/>
        </w:rPr>
        <w:br/>
        <w:t xml:space="preserve">от «21» октября 2014 года № 452 </w:t>
      </w:r>
    </w:p>
    <w:p w:rsidR="000B7932" w:rsidRPr="008362C1" w:rsidRDefault="000B7932" w:rsidP="008362C1">
      <w:pPr>
        <w:pStyle w:val="a3"/>
        <w:spacing w:after="0"/>
        <w:rPr>
          <w:rFonts w:ascii="Times New Roman" w:hAnsi="Times New Roman"/>
          <w:b/>
          <w:bCs/>
          <w:color w:val="auto"/>
          <w:sz w:val="28"/>
          <w:szCs w:val="28"/>
        </w:rPr>
      </w:pPr>
      <w:r w:rsidRPr="008362C1">
        <w:rPr>
          <w:rFonts w:ascii="Times New Roman" w:hAnsi="Times New Roman"/>
          <w:b/>
          <w:bCs/>
          <w:color w:val="auto"/>
          <w:sz w:val="28"/>
          <w:szCs w:val="28"/>
        </w:rPr>
        <w:t> </w:t>
      </w:r>
    </w:p>
    <w:p w:rsidR="000B7932" w:rsidRPr="008362C1" w:rsidRDefault="000B7932" w:rsidP="008362C1">
      <w:pPr>
        <w:pStyle w:val="a3"/>
        <w:spacing w:after="0"/>
        <w:ind w:firstLine="708"/>
        <w:rPr>
          <w:rFonts w:ascii="Times New Roman" w:hAnsi="Times New Roman"/>
          <w:b/>
          <w:bCs/>
          <w:color w:val="auto"/>
          <w:sz w:val="28"/>
          <w:szCs w:val="28"/>
        </w:rPr>
      </w:pPr>
      <w:r w:rsidRPr="008362C1">
        <w:rPr>
          <w:rFonts w:ascii="Times New Roman" w:hAnsi="Times New Roman"/>
          <w:b/>
          <w:bCs/>
          <w:color w:val="auto"/>
          <w:sz w:val="28"/>
          <w:szCs w:val="28"/>
        </w:rPr>
        <w:t xml:space="preserve">Период отчета: </w:t>
      </w:r>
      <w:r w:rsidRPr="008362C1">
        <w:rPr>
          <w:rFonts w:ascii="Times New Roman" w:hAnsi="Times New Roman"/>
          <w:b/>
          <w:bCs/>
          <w:color w:val="auto"/>
          <w:sz w:val="28"/>
          <w:szCs w:val="28"/>
          <w:u w:val="single"/>
        </w:rPr>
        <w:t>за 201</w:t>
      </w:r>
      <w:r w:rsidRPr="008362C1">
        <w:rPr>
          <w:rFonts w:ascii="Times New Roman" w:hAnsi="Times New Roman"/>
          <w:b/>
          <w:bCs/>
          <w:color w:val="auto"/>
          <w:sz w:val="28"/>
          <w:szCs w:val="28"/>
          <w:u w:val="single"/>
          <w:lang w:val="ru-RU"/>
        </w:rPr>
        <w:t>5</w:t>
      </w:r>
      <w:r w:rsidRPr="008362C1">
        <w:rPr>
          <w:rFonts w:ascii="Times New Roman" w:hAnsi="Times New Roman"/>
          <w:b/>
          <w:bCs/>
          <w:color w:val="auto"/>
          <w:sz w:val="28"/>
          <w:szCs w:val="28"/>
          <w:u w:val="single"/>
        </w:rPr>
        <w:t xml:space="preserve"> года</w:t>
      </w:r>
    </w:p>
    <w:p w:rsidR="000B7932" w:rsidRPr="008362C1" w:rsidRDefault="000B7932" w:rsidP="008362C1">
      <w:pPr>
        <w:spacing w:after="0" w:line="240" w:lineRule="auto"/>
        <w:jc w:val="center"/>
        <w:rPr>
          <w:rFonts w:ascii="Times New Roman" w:eastAsia="Times New Roman" w:hAnsi="Times New Roman"/>
          <w:sz w:val="28"/>
          <w:szCs w:val="28"/>
          <w:lang w:eastAsia="ru-RU"/>
        </w:rPr>
      </w:pPr>
      <w:r w:rsidRPr="008362C1">
        <w:rPr>
          <w:rFonts w:ascii="Times New Roman" w:eastAsia="Times New Roman" w:hAnsi="Times New Roman"/>
          <w:sz w:val="28"/>
          <w:szCs w:val="28"/>
          <w:lang w:eastAsia="ru-RU"/>
        </w:rPr>
        <w:t> </w:t>
      </w:r>
    </w:p>
    <w:p w:rsidR="000B7932" w:rsidRPr="008362C1" w:rsidRDefault="000B7932" w:rsidP="008362C1">
      <w:pPr>
        <w:spacing w:after="0" w:line="240" w:lineRule="auto"/>
        <w:jc w:val="center"/>
        <w:rPr>
          <w:rFonts w:ascii="Times New Roman" w:eastAsia="Times New Roman" w:hAnsi="Times New Roman"/>
          <w:sz w:val="28"/>
          <w:szCs w:val="28"/>
          <w:lang w:eastAsia="ru-RU"/>
        </w:rPr>
      </w:pPr>
      <w:r w:rsidRPr="008362C1">
        <w:rPr>
          <w:rFonts w:ascii="Times New Roman" w:eastAsia="Times New Roman" w:hAnsi="Times New Roman"/>
          <w:b/>
          <w:bCs/>
          <w:sz w:val="28"/>
          <w:szCs w:val="28"/>
          <w:lang w:eastAsia="ru-RU"/>
        </w:rPr>
        <w:t>1. Достижение целей, задач, целевых индикаторов, </w:t>
      </w:r>
      <w:r w:rsidRPr="008362C1">
        <w:rPr>
          <w:rFonts w:ascii="Times New Roman" w:eastAsia="Times New Roman" w:hAnsi="Times New Roman"/>
          <w:sz w:val="28"/>
          <w:szCs w:val="28"/>
          <w:lang w:eastAsia="ru-RU"/>
        </w:rPr>
        <w:t xml:space="preserve"> </w:t>
      </w:r>
      <w:r w:rsidRPr="008362C1">
        <w:rPr>
          <w:rFonts w:ascii="Times New Roman" w:eastAsia="Times New Roman" w:hAnsi="Times New Roman"/>
          <w:sz w:val="28"/>
          <w:szCs w:val="28"/>
          <w:lang w:eastAsia="ru-RU"/>
        </w:rPr>
        <w:br/>
      </w:r>
      <w:r w:rsidRPr="008362C1">
        <w:rPr>
          <w:rFonts w:ascii="Times New Roman" w:eastAsia="Times New Roman" w:hAnsi="Times New Roman"/>
          <w:b/>
          <w:bCs/>
          <w:sz w:val="28"/>
          <w:szCs w:val="28"/>
          <w:lang w:eastAsia="ru-RU"/>
        </w:rPr>
        <w:t>мероприятий и показателей результатов</w:t>
      </w:r>
    </w:p>
    <w:p w:rsidR="00B46764" w:rsidRPr="008362C1" w:rsidRDefault="000B7932" w:rsidP="008362C1">
      <w:pPr>
        <w:spacing w:after="0" w:line="240" w:lineRule="auto"/>
        <w:jc w:val="both"/>
        <w:rPr>
          <w:rFonts w:ascii="Times New Roman" w:hAnsi="Times New Roman"/>
          <w:b/>
          <w:bCs/>
          <w:sz w:val="28"/>
          <w:szCs w:val="28"/>
        </w:rPr>
      </w:pPr>
      <w:r w:rsidRPr="008362C1">
        <w:rPr>
          <w:rFonts w:ascii="Times New Roman" w:eastAsia="Times New Roman" w:hAnsi="Times New Roman"/>
          <w:sz w:val="28"/>
          <w:szCs w:val="28"/>
          <w:lang w:eastAsia="ru-RU"/>
        </w:rPr>
        <w:t> </w:t>
      </w:r>
      <w:r w:rsidRPr="008362C1">
        <w:rPr>
          <w:rFonts w:ascii="Times New Roman" w:hAnsi="Times New Roman"/>
          <w:sz w:val="28"/>
          <w:szCs w:val="28"/>
        </w:rPr>
        <w:tab/>
      </w:r>
      <w:r w:rsidR="00B46764" w:rsidRPr="008362C1">
        <w:rPr>
          <w:rFonts w:ascii="Times New Roman" w:hAnsi="Times New Roman"/>
          <w:b/>
          <w:bCs/>
          <w:sz w:val="28"/>
          <w:szCs w:val="28"/>
        </w:rPr>
        <w:t xml:space="preserve">Стратегическое направление 1. </w:t>
      </w:r>
      <w:r w:rsidR="004262AD" w:rsidRPr="008362C1">
        <w:rPr>
          <w:rFonts w:ascii="Times New Roman" w:hAnsi="Times New Roman"/>
          <w:b/>
          <w:bCs/>
          <w:sz w:val="28"/>
          <w:szCs w:val="28"/>
        </w:rPr>
        <w:t xml:space="preserve">Содействие в обеспечении </w:t>
      </w:r>
      <w:r w:rsidR="00CE44E1" w:rsidRPr="008362C1">
        <w:rPr>
          <w:rFonts w:ascii="Times New Roman" w:hAnsi="Times New Roman"/>
          <w:b/>
          <w:bCs/>
          <w:sz w:val="28"/>
          <w:szCs w:val="28"/>
        </w:rPr>
        <w:t xml:space="preserve">финансовой </w:t>
      </w:r>
      <w:r w:rsidR="004262AD" w:rsidRPr="008362C1">
        <w:rPr>
          <w:rFonts w:ascii="Times New Roman" w:hAnsi="Times New Roman"/>
          <w:b/>
          <w:bCs/>
          <w:sz w:val="28"/>
          <w:szCs w:val="28"/>
        </w:rPr>
        <w:t xml:space="preserve"> безопасности</w:t>
      </w:r>
    </w:p>
    <w:p w:rsidR="004262AD" w:rsidRPr="008362C1" w:rsidRDefault="00694BD2" w:rsidP="008362C1">
      <w:pPr>
        <w:pStyle w:val="a3"/>
        <w:spacing w:after="0"/>
        <w:rPr>
          <w:rFonts w:ascii="Times New Roman" w:hAnsi="Times New Roman"/>
          <w:b/>
          <w:bCs/>
          <w:color w:val="auto"/>
          <w:sz w:val="28"/>
          <w:szCs w:val="28"/>
        </w:rPr>
      </w:pPr>
      <w:r w:rsidRPr="008362C1">
        <w:rPr>
          <w:rFonts w:ascii="Times New Roman" w:hAnsi="Times New Roman"/>
          <w:b/>
          <w:bCs/>
          <w:color w:val="auto"/>
          <w:sz w:val="28"/>
          <w:szCs w:val="28"/>
          <w:lang w:val="ru-RU"/>
        </w:rPr>
        <w:tab/>
      </w:r>
      <w:r w:rsidR="004262AD" w:rsidRPr="008362C1">
        <w:rPr>
          <w:rFonts w:ascii="Times New Roman" w:hAnsi="Times New Roman"/>
          <w:b/>
          <w:bCs/>
          <w:color w:val="auto"/>
          <w:sz w:val="28"/>
          <w:szCs w:val="28"/>
        </w:rPr>
        <w:t>Цель 1.</w:t>
      </w:r>
      <w:r w:rsidR="00A840F0" w:rsidRPr="008362C1">
        <w:rPr>
          <w:rFonts w:ascii="Times New Roman" w:hAnsi="Times New Roman"/>
          <w:b/>
          <w:bCs/>
          <w:color w:val="auto"/>
          <w:sz w:val="28"/>
          <w:szCs w:val="28"/>
          <w:lang w:val="ru-RU"/>
        </w:rPr>
        <w:t>1</w:t>
      </w:r>
      <w:r w:rsidR="00B46764" w:rsidRPr="008362C1">
        <w:rPr>
          <w:rFonts w:ascii="Times New Roman" w:hAnsi="Times New Roman"/>
          <w:b/>
          <w:bCs/>
          <w:color w:val="auto"/>
          <w:sz w:val="28"/>
          <w:szCs w:val="28"/>
        </w:rPr>
        <w:t xml:space="preserve">. </w:t>
      </w:r>
      <w:r w:rsidR="004262AD" w:rsidRPr="008362C1">
        <w:rPr>
          <w:rFonts w:ascii="Times New Roman" w:hAnsi="Times New Roman"/>
          <w:b/>
          <w:bCs/>
          <w:color w:val="auto"/>
          <w:sz w:val="28"/>
          <w:szCs w:val="28"/>
        </w:rPr>
        <w:t>Обеспечение полноты и своевременности поступлений в бюджет</w:t>
      </w:r>
    </w:p>
    <w:p w:rsidR="002C7498" w:rsidRPr="008362C1" w:rsidRDefault="00DD6C97" w:rsidP="008362C1">
      <w:pPr>
        <w:pStyle w:val="a3"/>
        <w:spacing w:after="0"/>
        <w:rPr>
          <w:rFonts w:ascii="Times New Roman" w:hAnsi="Times New Roman"/>
          <w:b/>
          <w:bCs/>
          <w:color w:val="auto"/>
          <w:sz w:val="28"/>
          <w:szCs w:val="28"/>
          <w:lang w:val="ru-RU"/>
        </w:rPr>
      </w:pPr>
      <w:r w:rsidRPr="008362C1">
        <w:rPr>
          <w:rFonts w:ascii="Times New Roman" w:hAnsi="Times New Roman"/>
          <w:b/>
          <w:bCs/>
          <w:color w:val="auto"/>
          <w:sz w:val="28"/>
          <w:szCs w:val="28"/>
          <w:lang w:val="ru-RU"/>
        </w:rPr>
        <w:tab/>
      </w:r>
      <w:r w:rsidR="00B46764" w:rsidRPr="008362C1">
        <w:rPr>
          <w:rFonts w:ascii="Times New Roman" w:hAnsi="Times New Roman"/>
          <w:b/>
          <w:bCs/>
          <w:color w:val="auto"/>
          <w:sz w:val="28"/>
          <w:szCs w:val="28"/>
        </w:rPr>
        <w:t xml:space="preserve">Коды бюджетных программ, направленных на достижение данной цели </w:t>
      </w:r>
      <w:r w:rsidR="00E64ABD" w:rsidRPr="008362C1">
        <w:rPr>
          <w:rFonts w:ascii="Times New Roman" w:hAnsi="Times New Roman"/>
          <w:b/>
          <w:bCs/>
          <w:color w:val="auto"/>
          <w:sz w:val="28"/>
          <w:szCs w:val="28"/>
          <w:lang w:val="ru-RU"/>
        </w:rPr>
        <w:t>_</w:t>
      </w:r>
      <w:r w:rsidR="00F367D4" w:rsidRPr="008362C1">
        <w:rPr>
          <w:rFonts w:ascii="Times New Roman" w:hAnsi="Times New Roman"/>
          <w:b/>
          <w:bCs/>
          <w:color w:val="auto"/>
          <w:sz w:val="28"/>
          <w:szCs w:val="28"/>
          <w:lang w:val="ru-RU"/>
        </w:rPr>
        <w:t>001, 014, 072</w:t>
      </w:r>
    </w:p>
    <w:tbl>
      <w:tblPr>
        <w:tblW w:w="9639" w:type="dxa"/>
        <w:tblInd w:w="6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2410"/>
        <w:gridCol w:w="1134"/>
        <w:gridCol w:w="490"/>
        <w:gridCol w:w="131"/>
        <w:gridCol w:w="797"/>
        <w:gridCol w:w="232"/>
        <w:gridCol w:w="663"/>
        <w:gridCol w:w="215"/>
        <w:gridCol w:w="3567"/>
      </w:tblGrid>
      <w:tr w:rsidR="00961F6D" w:rsidRPr="008362C1" w:rsidTr="00961F6D">
        <w:trPr>
          <w:trHeight w:val="621"/>
        </w:trPr>
        <w:tc>
          <w:tcPr>
            <w:tcW w:w="2410" w:type="dxa"/>
            <w:vMerge w:val="restart"/>
            <w:tcBorders>
              <w:top w:val="outset" w:sz="6" w:space="0" w:color="000000"/>
              <w:right w:val="outset" w:sz="6" w:space="0" w:color="000000"/>
            </w:tcBorders>
            <w:shd w:val="clear" w:color="auto" w:fill="FFFFFF"/>
          </w:tcPr>
          <w:p w:rsidR="00961F6D" w:rsidRPr="008362C1" w:rsidRDefault="00961F6D"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Целевой индикатор</w:t>
            </w:r>
          </w:p>
        </w:tc>
        <w:tc>
          <w:tcPr>
            <w:tcW w:w="1134" w:type="dxa"/>
            <w:vMerge w:val="restart"/>
            <w:tcBorders>
              <w:top w:val="outset" w:sz="6" w:space="0" w:color="000000"/>
              <w:left w:val="outset" w:sz="6" w:space="0" w:color="000000"/>
              <w:right w:val="outset" w:sz="6" w:space="0" w:color="000000"/>
            </w:tcBorders>
            <w:shd w:val="clear" w:color="auto" w:fill="FFFFFF"/>
          </w:tcPr>
          <w:p w:rsidR="00961F6D" w:rsidRPr="008362C1" w:rsidRDefault="00961F6D" w:rsidP="008362C1">
            <w:pPr>
              <w:pStyle w:val="a3"/>
              <w:spacing w:after="0"/>
              <w:ind w:hanging="57"/>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w:t>
            </w:r>
            <w:r w:rsidRPr="008362C1">
              <w:rPr>
                <w:rFonts w:ascii="Times New Roman" w:hAnsi="Times New Roman"/>
                <w:color w:val="auto"/>
                <w:sz w:val="28"/>
                <w:szCs w:val="28"/>
                <w:lang w:val="ru-RU" w:eastAsia="ru-RU"/>
              </w:rPr>
              <w:br/>
              <w:t>ник</w:t>
            </w:r>
            <w:r w:rsidRPr="008362C1">
              <w:rPr>
                <w:rFonts w:ascii="Times New Roman" w:hAnsi="Times New Roman"/>
                <w:color w:val="auto"/>
                <w:sz w:val="28"/>
                <w:szCs w:val="28"/>
                <w:lang w:val="ru-RU" w:eastAsia="ru-RU"/>
              </w:rPr>
              <w:br/>
              <w:t>инфор-</w:t>
            </w:r>
            <w:r w:rsidRPr="008362C1">
              <w:rPr>
                <w:rFonts w:ascii="Times New Roman" w:hAnsi="Times New Roman"/>
                <w:color w:val="auto"/>
                <w:sz w:val="28"/>
                <w:szCs w:val="28"/>
                <w:lang w:val="ru-RU" w:eastAsia="ru-RU"/>
              </w:rPr>
              <w:br/>
              <w:t>мации</w:t>
            </w:r>
          </w:p>
        </w:tc>
        <w:tc>
          <w:tcPr>
            <w:tcW w:w="490" w:type="dxa"/>
            <w:vMerge w:val="restart"/>
            <w:tcBorders>
              <w:top w:val="outset" w:sz="6" w:space="0" w:color="000000"/>
              <w:left w:val="outset" w:sz="6" w:space="0" w:color="000000"/>
              <w:right w:val="outset" w:sz="6" w:space="0" w:color="000000"/>
            </w:tcBorders>
            <w:shd w:val="clear" w:color="auto" w:fill="FFFFFF"/>
          </w:tcPr>
          <w:p w:rsidR="00961F6D" w:rsidRPr="008362C1" w:rsidRDefault="00961F6D" w:rsidP="008362C1">
            <w:pPr>
              <w:pStyle w:val="a3"/>
              <w:spacing w:after="0"/>
              <w:ind w:hanging="6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823" w:type="dxa"/>
            <w:gridSpan w:val="4"/>
            <w:tcBorders>
              <w:top w:val="outset" w:sz="6" w:space="0" w:color="000000"/>
              <w:left w:val="outset" w:sz="6" w:space="0" w:color="000000"/>
              <w:bottom w:val="outset" w:sz="6" w:space="0" w:color="000000"/>
              <w:right w:val="outset" w:sz="6" w:space="0" w:color="000000"/>
            </w:tcBorders>
            <w:shd w:val="clear" w:color="auto" w:fill="FFFFFF"/>
          </w:tcPr>
          <w:p w:rsidR="00961F6D" w:rsidRPr="008362C1" w:rsidRDefault="00961F6D"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w:t>
            </w:r>
            <w:r w:rsidRPr="008362C1">
              <w:rPr>
                <w:rFonts w:ascii="Times New Roman" w:hAnsi="Times New Roman"/>
                <w:color w:val="auto"/>
                <w:sz w:val="28"/>
                <w:szCs w:val="28"/>
                <w:lang w:val="ru-RU" w:eastAsia="ru-RU"/>
              </w:rPr>
              <w:br/>
              <w:t>период</w:t>
            </w:r>
          </w:p>
        </w:tc>
        <w:tc>
          <w:tcPr>
            <w:tcW w:w="3782" w:type="dxa"/>
            <w:gridSpan w:val="2"/>
            <w:vMerge w:val="restart"/>
            <w:tcBorders>
              <w:top w:val="outset" w:sz="6" w:space="0" w:color="000000"/>
              <w:left w:val="outset" w:sz="6" w:space="0" w:color="000000"/>
            </w:tcBorders>
            <w:shd w:val="clear" w:color="auto" w:fill="FFFFFF"/>
          </w:tcPr>
          <w:p w:rsidR="00961F6D" w:rsidRPr="008362C1" w:rsidRDefault="00961F6D"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p w:rsidR="00961F6D" w:rsidRPr="008362C1" w:rsidRDefault="00961F6D" w:rsidP="008362C1">
            <w:pPr>
              <w:pStyle w:val="a3"/>
              <w:spacing w:after="0"/>
              <w:jc w:val="center"/>
              <w:rPr>
                <w:rFonts w:ascii="Times New Roman" w:hAnsi="Times New Roman"/>
                <w:color w:val="auto"/>
                <w:sz w:val="28"/>
                <w:szCs w:val="28"/>
                <w:lang w:val="ru-RU" w:eastAsia="ru-RU"/>
              </w:rPr>
            </w:pPr>
          </w:p>
          <w:p w:rsidR="00961F6D" w:rsidRPr="008362C1" w:rsidRDefault="00961F6D" w:rsidP="008362C1">
            <w:pPr>
              <w:spacing w:after="0"/>
              <w:ind w:firstLine="708"/>
              <w:rPr>
                <w:rFonts w:ascii="Times New Roman" w:hAnsi="Times New Roman"/>
                <w:sz w:val="28"/>
                <w:szCs w:val="28"/>
                <w:lang w:eastAsia="ru-RU"/>
              </w:rPr>
            </w:pPr>
          </w:p>
        </w:tc>
      </w:tr>
      <w:tr w:rsidR="00961F6D" w:rsidRPr="008362C1" w:rsidTr="00961F6D">
        <w:trPr>
          <w:trHeight w:val="562"/>
        </w:trPr>
        <w:tc>
          <w:tcPr>
            <w:tcW w:w="2410" w:type="dxa"/>
            <w:vMerge/>
            <w:tcBorders>
              <w:right w:val="outset" w:sz="6" w:space="0" w:color="000000"/>
            </w:tcBorders>
            <w:vAlign w:val="center"/>
          </w:tcPr>
          <w:p w:rsidR="00961F6D" w:rsidRPr="008362C1" w:rsidRDefault="00961F6D" w:rsidP="008362C1">
            <w:pPr>
              <w:spacing w:after="0"/>
              <w:rPr>
                <w:rFonts w:ascii="Times New Roman" w:hAnsi="Times New Roman"/>
                <w:sz w:val="28"/>
                <w:szCs w:val="28"/>
              </w:rPr>
            </w:pPr>
          </w:p>
        </w:tc>
        <w:tc>
          <w:tcPr>
            <w:tcW w:w="1134" w:type="dxa"/>
            <w:vMerge/>
            <w:tcBorders>
              <w:left w:val="outset" w:sz="6" w:space="0" w:color="000000"/>
              <w:right w:val="outset" w:sz="6" w:space="0" w:color="000000"/>
            </w:tcBorders>
            <w:vAlign w:val="center"/>
          </w:tcPr>
          <w:p w:rsidR="00961F6D" w:rsidRPr="008362C1" w:rsidRDefault="00961F6D" w:rsidP="008362C1">
            <w:pPr>
              <w:spacing w:after="0"/>
              <w:rPr>
                <w:rFonts w:ascii="Times New Roman" w:hAnsi="Times New Roman"/>
                <w:sz w:val="28"/>
                <w:szCs w:val="28"/>
              </w:rPr>
            </w:pPr>
          </w:p>
        </w:tc>
        <w:tc>
          <w:tcPr>
            <w:tcW w:w="490" w:type="dxa"/>
            <w:vMerge/>
            <w:tcBorders>
              <w:left w:val="outset" w:sz="6" w:space="0" w:color="000000"/>
              <w:right w:val="outset" w:sz="6" w:space="0" w:color="000000"/>
            </w:tcBorders>
            <w:vAlign w:val="center"/>
          </w:tcPr>
          <w:p w:rsidR="00961F6D" w:rsidRPr="008362C1" w:rsidRDefault="00961F6D" w:rsidP="008362C1">
            <w:pPr>
              <w:spacing w:after="0"/>
              <w:rPr>
                <w:rFonts w:ascii="Times New Roman" w:hAnsi="Times New Roman"/>
                <w:sz w:val="28"/>
                <w:szCs w:val="28"/>
              </w:rPr>
            </w:pPr>
          </w:p>
        </w:tc>
        <w:tc>
          <w:tcPr>
            <w:tcW w:w="928" w:type="dxa"/>
            <w:gridSpan w:val="2"/>
            <w:tcBorders>
              <w:top w:val="outset" w:sz="6" w:space="0" w:color="000000"/>
              <w:left w:val="outset" w:sz="6" w:space="0" w:color="000000"/>
              <w:bottom w:val="outset" w:sz="6" w:space="0" w:color="000000"/>
              <w:right w:val="outset" w:sz="6" w:space="0" w:color="000000"/>
            </w:tcBorders>
            <w:shd w:val="clear" w:color="auto" w:fill="FFFFFF"/>
          </w:tcPr>
          <w:p w:rsidR="00961F6D" w:rsidRPr="008362C1" w:rsidRDefault="00961F6D"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95" w:type="dxa"/>
            <w:gridSpan w:val="2"/>
            <w:tcBorders>
              <w:top w:val="outset" w:sz="6" w:space="0" w:color="000000"/>
              <w:left w:val="outset" w:sz="6" w:space="0" w:color="000000"/>
              <w:bottom w:val="outset" w:sz="6" w:space="0" w:color="000000"/>
              <w:right w:val="outset" w:sz="6" w:space="0" w:color="000000"/>
            </w:tcBorders>
            <w:shd w:val="clear" w:color="auto" w:fill="FFFFFF"/>
          </w:tcPr>
          <w:p w:rsidR="00961F6D" w:rsidRPr="008362C1" w:rsidRDefault="00961F6D"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782" w:type="dxa"/>
            <w:gridSpan w:val="2"/>
            <w:vMerge/>
            <w:tcBorders>
              <w:left w:val="outset" w:sz="6" w:space="0" w:color="000000"/>
              <w:bottom w:val="single" w:sz="4" w:space="0" w:color="auto"/>
            </w:tcBorders>
            <w:shd w:val="clear" w:color="auto" w:fill="FFFFFF"/>
          </w:tcPr>
          <w:p w:rsidR="00961F6D" w:rsidRPr="008362C1" w:rsidRDefault="00961F6D" w:rsidP="008362C1">
            <w:pPr>
              <w:spacing w:after="0"/>
              <w:ind w:firstLine="708"/>
              <w:rPr>
                <w:rFonts w:ascii="Times New Roman" w:hAnsi="Times New Roman"/>
                <w:sz w:val="28"/>
                <w:szCs w:val="28"/>
                <w:lang w:eastAsia="ru-RU"/>
              </w:rPr>
            </w:pPr>
          </w:p>
        </w:tc>
      </w:tr>
      <w:tr w:rsidR="00A33967" w:rsidRPr="008362C1" w:rsidTr="00961F6D">
        <w:tc>
          <w:tcPr>
            <w:tcW w:w="2410" w:type="dxa"/>
            <w:tcBorders>
              <w:top w:val="outset" w:sz="6" w:space="0" w:color="000000"/>
              <w:bottom w:val="outset" w:sz="6" w:space="0" w:color="000000"/>
              <w:right w:val="outset" w:sz="6" w:space="0" w:color="000000"/>
            </w:tcBorders>
          </w:tcPr>
          <w:p w:rsidR="00A33967" w:rsidRPr="008362C1" w:rsidRDefault="00A33967" w:rsidP="008362C1">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1. Увеличение доходов республиканского и местных бюджетов</w:t>
            </w:r>
          </w:p>
        </w:tc>
        <w:tc>
          <w:tcPr>
            <w:tcW w:w="1134" w:type="dxa"/>
            <w:tcBorders>
              <w:top w:val="outset" w:sz="6" w:space="0" w:color="000000"/>
              <w:left w:val="outset" w:sz="6" w:space="0" w:color="000000"/>
              <w:bottom w:val="outset" w:sz="6" w:space="0" w:color="000000"/>
              <w:right w:val="outset" w:sz="6" w:space="0" w:color="000000"/>
            </w:tcBorders>
          </w:tcPr>
          <w:p w:rsidR="00A33967" w:rsidRPr="008362C1" w:rsidRDefault="00A33967" w:rsidP="008362C1">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Отчет-ные данные МФ РК</w:t>
            </w:r>
          </w:p>
        </w:tc>
        <w:tc>
          <w:tcPr>
            <w:tcW w:w="490" w:type="dxa"/>
            <w:tcBorders>
              <w:top w:val="outset" w:sz="6" w:space="0" w:color="000000"/>
              <w:left w:val="outset" w:sz="6" w:space="0" w:color="000000"/>
              <w:bottom w:val="outset" w:sz="6" w:space="0" w:color="000000"/>
              <w:right w:val="outset" w:sz="6" w:space="0" w:color="000000"/>
            </w:tcBorders>
          </w:tcPr>
          <w:p w:rsidR="00A33967" w:rsidRPr="008362C1" w:rsidRDefault="00A33967"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w:t>
            </w:r>
          </w:p>
        </w:tc>
        <w:tc>
          <w:tcPr>
            <w:tcW w:w="928" w:type="dxa"/>
            <w:gridSpan w:val="2"/>
            <w:tcBorders>
              <w:top w:val="outset" w:sz="6" w:space="0" w:color="000000"/>
              <w:left w:val="outset" w:sz="6" w:space="0" w:color="000000"/>
              <w:bottom w:val="outset" w:sz="6" w:space="0" w:color="000000"/>
              <w:right w:val="outset" w:sz="6" w:space="0" w:color="000000"/>
            </w:tcBorders>
            <w:shd w:val="clear" w:color="auto" w:fill="FFFFFF"/>
          </w:tcPr>
          <w:p w:rsidR="00A33967" w:rsidRPr="008362C1" w:rsidRDefault="00A33967" w:rsidP="008362C1">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100</w:t>
            </w:r>
          </w:p>
        </w:tc>
        <w:tc>
          <w:tcPr>
            <w:tcW w:w="895" w:type="dxa"/>
            <w:gridSpan w:val="2"/>
            <w:tcBorders>
              <w:top w:val="outset" w:sz="6" w:space="0" w:color="000000"/>
              <w:left w:val="outset" w:sz="6" w:space="0" w:color="000000"/>
              <w:bottom w:val="outset" w:sz="6" w:space="0" w:color="000000"/>
              <w:right w:val="single" w:sz="4" w:space="0" w:color="auto"/>
            </w:tcBorders>
            <w:shd w:val="clear" w:color="auto" w:fill="FFFFFF"/>
          </w:tcPr>
          <w:p w:rsidR="00A33967" w:rsidRPr="008362C1" w:rsidRDefault="00A33967" w:rsidP="008362C1">
            <w:pPr>
              <w:keepNext/>
              <w:keepLines/>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95,4</w:t>
            </w:r>
          </w:p>
        </w:tc>
        <w:tc>
          <w:tcPr>
            <w:tcW w:w="3782" w:type="dxa"/>
            <w:gridSpan w:val="2"/>
            <w:tcBorders>
              <w:top w:val="single" w:sz="4" w:space="0" w:color="auto"/>
              <w:left w:val="single" w:sz="4" w:space="0" w:color="auto"/>
              <w:bottom w:val="single" w:sz="4" w:space="0" w:color="auto"/>
              <w:right w:val="single" w:sz="4" w:space="0" w:color="auto"/>
            </w:tcBorders>
            <w:shd w:val="clear" w:color="auto" w:fill="FFFFFF"/>
          </w:tcPr>
          <w:p w:rsidR="00A33967" w:rsidRPr="008362C1" w:rsidRDefault="00A33967" w:rsidP="008362C1">
            <w:pPr>
              <w:keepNext/>
              <w:keepLines/>
              <w:tabs>
                <w:tab w:val="left" w:pos="900"/>
                <w:tab w:val="left" w:pos="1080"/>
              </w:tabs>
              <w:spacing w:after="0"/>
              <w:jc w:val="both"/>
              <w:rPr>
                <w:rFonts w:ascii="Times New Roman" w:eastAsia="Times New Roman" w:hAnsi="Times New Roman"/>
                <w:b/>
                <w:spacing w:val="2"/>
                <w:sz w:val="28"/>
                <w:szCs w:val="28"/>
                <w:lang w:val="kk-KZ" w:eastAsia="ru-RU"/>
              </w:rPr>
            </w:pPr>
            <w:r w:rsidRPr="008362C1">
              <w:rPr>
                <w:rFonts w:ascii="Times New Roman" w:eastAsia="Times New Roman" w:hAnsi="Times New Roman"/>
                <w:b/>
                <w:spacing w:val="2"/>
                <w:sz w:val="28"/>
                <w:szCs w:val="28"/>
                <w:lang w:eastAsia="ru-RU"/>
              </w:rPr>
              <w:t>Не достигнут</w:t>
            </w:r>
            <w:r w:rsidRPr="008362C1">
              <w:rPr>
                <w:rFonts w:ascii="Times New Roman" w:eastAsia="Times New Roman" w:hAnsi="Times New Roman"/>
                <w:b/>
                <w:spacing w:val="2"/>
                <w:sz w:val="28"/>
                <w:szCs w:val="28"/>
                <w:lang w:val="kk-KZ" w:eastAsia="ru-RU"/>
              </w:rPr>
              <w:t>.</w:t>
            </w:r>
          </w:p>
          <w:p w:rsidR="00A33967" w:rsidRPr="008362C1" w:rsidRDefault="00A33967" w:rsidP="008362C1">
            <w:pPr>
              <w:spacing w:after="0" w:line="240" w:lineRule="auto"/>
              <w:jc w:val="both"/>
              <w:rPr>
                <w:rFonts w:ascii="Times New Roman" w:hAnsi="Times New Roman"/>
                <w:sz w:val="28"/>
                <w:szCs w:val="28"/>
              </w:rPr>
            </w:pPr>
            <w:r w:rsidRPr="008362C1">
              <w:rPr>
                <w:rFonts w:ascii="Times New Roman" w:hAnsi="Times New Roman"/>
                <w:sz w:val="28"/>
                <w:szCs w:val="28"/>
              </w:rPr>
              <w:t>Доходы государственного бюджета за 2015г. по сравнению с 2014 годом снижены на 4,6% или на 238,4 млрд.тенге.</w:t>
            </w:r>
          </w:p>
          <w:p w:rsidR="00A33967" w:rsidRPr="008362C1" w:rsidRDefault="00A33967" w:rsidP="008362C1">
            <w:pPr>
              <w:spacing w:after="0" w:line="240" w:lineRule="auto"/>
              <w:jc w:val="both"/>
              <w:rPr>
                <w:rFonts w:ascii="Times New Roman" w:hAnsi="Times New Roman"/>
                <w:sz w:val="28"/>
                <w:szCs w:val="28"/>
              </w:rPr>
            </w:pPr>
            <w:r w:rsidRPr="008362C1">
              <w:rPr>
                <w:rFonts w:ascii="Times New Roman" w:hAnsi="Times New Roman"/>
                <w:sz w:val="28"/>
                <w:szCs w:val="28"/>
              </w:rPr>
              <w:t>Доходы местного бюджета за 2015г. по сравнению с 2014 годом увеличены на 7,0% или на 101,3 млрд.тенге.</w:t>
            </w:r>
          </w:p>
          <w:p w:rsidR="00A33967" w:rsidRPr="008362C1" w:rsidRDefault="00A33967" w:rsidP="008362C1">
            <w:pPr>
              <w:spacing w:after="0" w:line="240" w:lineRule="auto"/>
              <w:jc w:val="both"/>
              <w:rPr>
                <w:rFonts w:ascii="Times New Roman" w:hAnsi="Times New Roman"/>
                <w:sz w:val="28"/>
                <w:szCs w:val="28"/>
              </w:rPr>
            </w:pPr>
            <w:r w:rsidRPr="008362C1">
              <w:rPr>
                <w:rFonts w:ascii="Times New Roman" w:hAnsi="Times New Roman"/>
                <w:sz w:val="28"/>
                <w:szCs w:val="28"/>
              </w:rPr>
              <w:t>Доходы республиканского бюджета за 2015г. по сравнению с 2014 годом снижены на 9,2% или на 339,7 млрд.тенге. в том числе за счет:</w:t>
            </w:r>
          </w:p>
          <w:p w:rsidR="00A33967" w:rsidRPr="008362C1" w:rsidRDefault="00A33967" w:rsidP="008362C1">
            <w:pPr>
              <w:spacing w:after="0" w:line="240" w:lineRule="auto"/>
              <w:ind w:firstLine="567"/>
              <w:jc w:val="both"/>
              <w:rPr>
                <w:rFonts w:ascii="Times New Roman" w:hAnsi="Times New Roman"/>
                <w:sz w:val="28"/>
                <w:szCs w:val="28"/>
              </w:rPr>
            </w:pPr>
            <w:r w:rsidRPr="008362C1">
              <w:rPr>
                <w:rFonts w:ascii="Times New Roman" w:hAnsi="Times New Roman"/>
                <w:sz w:val="28"/>
                <w:szCs w:val="28"/>
              </w:rPr>
              <w:t xml:space="preserve">- НДС на ТВП на 131,8 млрд.тенге в связи с ростом сумм возврата по оборотам, облагаемым по «нулевой» ставке, на 203,5 млрд.тенге (за </w:t>
            </w:r>
            <w:r w:rsidRPr="008362C1">
              <w:rPr>
                <w:rFonts w:ascii="Times New Roman" w:hAnsi="Times New Roman"/>
                <w:sz w:val="28"/>
                <w:szCs w:val="28"/>
              </w:rPr>
              <w:lastRenderedPageBreak/>
              <w:t>2014г. возвращено НДС 416,9 млрд.тенге, за 2015г. – 620,4 млрд.тенге);</w:t>
            </w:r>
          </w:p>
          <w:p w:rsidR="00A33967" w:rsidRPr="008362C1" w:rsidRDefault="00A33967" w:rsidP="008362C1">
            <w:pPr>
              <w:spacing w:after="0" w:line="240" w:lineRule="auto"/>
              <w:ind w:firstLine="709"/>
              <w:jc w:val="both"/>
              <w:rPr>
                <w:rFonts w:ascii="Times New Roman" w:hAnsi="Times New Roman"/>
                <w:sz w:val="28"/>
                <w:szCs w:val="28"/>
              </w:rPr>
            </w:pPr>
            <w:r w:rsidRPr="008362C1">
              <w:rPr>
                <w:rFonts w:ascii="Times New Roman" w:hAnsi="Times New Roman"/>
                <w:sz w:val="28"/>
                <w:szCs w:val="28"/>
              </w:rPr>
              <w:t>- НДС на импорт из третьих стран на 83,8 млрд.тенге за счет снижения импорта. Так, импорт из третьих стран за 2015г. по сравнению с 2014 годом по предварительным данным снизился на 7,3 млрд.долларов США или 27,4%.</w:t>
            </w:r>
          </w:p>
          <w:p w:rsidR="00A33967" w:rsidRPr="008362C1" w:rsidRDefault="00A33967" w:rsidP="008362C1">
            <w:pPr>
              <w:spacing w:after="0" w:line="240" w:lineRule="auto"/>
              <w:ind w:firstLine="708"/>
              <w:jc w:val="both"/>
              <w:rPr>
                <w:rFonts w:ascii="Times New Roman" w:hAnsi="Times New Roman"/>
                <w:sz w:val="28"/>
                <w:szCs w:val="28"/>
              </w:rPr>
            </w:pPr>
            <w:r w:rsidRPr="008362C1">
              <w:rPr>
                <w:rFonts w:ascii="Times New Roman" w:hAnsi="Times New Roman"/>
                <w:sz w:val="28"/>
                <w:szCs w:val="28"/>
              </w:rPr>
              <w:t xml:space="preserve">- по распределенным пошлинам с РФ и РБ на 78,3 млрд.тенге в связи  со снижением импорта из третьих стран в РФ и РБ. Так, согласно данным ЕЭК за 11 месяцев 2015 года по сравнению с аналогичным периодом 2014 года объем импорта снижен на 96,6 млрд. долл. США или на 36,9%. </w:t>
            </w:r>
          </w:p>
          <w:p w:rsidR="00A33967" w:rsidRPr="008362C1" w:rsidRDefault="00A33967" w:rsidP="00992CB4">
            <w:pPr>
              <w:spacing w:after="0" w:line="240" w:lineRule="auto"/>
              <w:ind w:firstLine="111"/>
              <w:jc w:val="both"/>
              <w:rPr>
                <w:rFonts w:ascii="Times New Roman" w:hAnsi="Times New Roman"/>
                <w:sz w:val="28"/>
                <w:szCs w:val="28"/>
              </w:rPr>
            </w:pPr>
            <w:r w:rsidRPr="008362C1">
              <w:rPr>
                <w:rFonts w:ascii="Times New Roman" w:hAnsi="Times New Roman"/>
                <w:sz w:val="28"/>
                <w:szCs w:val="28"/>
              </w:rPr>
              <w:t>- ЭТП на нефть на 69,1 млрд.тенге за счет снижения цены на нефть и уменьшения ставки  пошлины с 80 долларов США до 60 долларов США;</w:t>
            </w:r>
          </w:p>
          <w:p w:rsidR="00A33967" w:rsidRPr="008362C1" w:rsidRDefault="00A33967" w:rsidP="00992CB4">
            <w:pPr>
              <w:spacing w:after="0" w:line="240" w:lineRule="auto"/>
              <w:ind w:firstLine="111"/>
              <w:jc w:val="both"/>
              <w:rPr>
                <w:rFonts w:ascii="Times New Roman" w:eastAsia="Times New Roman" w:hAnsi="Times New Roman"/>
                <w:spacing w:val="2"/>
                <w:sz w:val="28"/>
                <w:szCs w:val="28"/>
                <w:lang w:eastAsia="ru-RU"/>
              </w:rPr>
            </w:pPr>
            <w:r w:rsidRPr="008362C1">
              <w:rPr>
                <w:rFonts w:ascii="Times New Roman" w:hAnsi="Times New Roman"/>
                <w:sz w:val="28"/>
                <w:szCs w:val="28"/>
              </w:rPr>
              <w:t>- НДС на импорт из стран ТС на 38,1 млрд.тенге за счет снижения импорта. Так, импорт из третьих стран за 11 месяцев 2015г. по сравнению с аналогичным периодом прошлого года снизился на 3,6 млрд.долларов США или на 26,3%.</w:t>
            </w:r>
          </w:p>
        </w:tc>
      </w:tr>
      <w:tr w:rsidR="000B7932" w:rsidRPr="008362C1" w:rsidTr="00E44BD0">
        <w:trPr>
          <w:trHeight w:val="581"/>
        </w:trPr>
        <w:tc>
          <w:tcPr>
            <w:tcW w:w="9639" w:type="dxa"/>
            <w:gridSpan w:val="9"/>
            <w:tcBorders>
              <w:top w:val="outset" w:sz="6" w:space="0" w:color="000000"/>
              <w:bottom w:val="outset" w:sz="6" w:space="0" w:color="000000"/>
            </w:tcBorders>
            <w:shd w:val="clear" w:color="auto" w:fill="FFFFFF"/>
          </w:tcPr>
          <w:p w:rsidR="000B7932" w:rsidRPr="008362C1" w:rsidRDefault="000B7932" w:rsidP="008362C1">
            <w:pPr>
              <w:pStyle w:val="a3"/>
              <w:spacing w:after="0"/>
              <w:jc w:val="center"/>
              <w:rPr>
                <w:rFonts w:ascii="Times New Roman" w:hAnsi="Times New Roman"/>
                <w:bCs/>
                <w:color w:val="auto"/>
                <w:sz w:val="28"/>
                <w:szCs w:val="28"/>
                <w:lang w:val="ru-RU" w:eastAsia="ru-RU"/>
              </w:rPr>
            </w:pPr>
            <w:r w:rsidRPr="008362C1">
              <w:rPr>
                <w:rFonts w:ascii="Times New Roman" w:hAnsi="Times New Roman"/>
                <w:bCs/>
                <w:color w:val="auto"/>
                <w:sz w:val="28"/>
                <w:szCs w:val="28"/>
                <w:lang w:val="ru-RU" w:eastAsia="ru-RU"/>
              </w:rPr>
              <w:lastRenderedPageBreak/>
              <w:t>Пути, средства и методы достижения целевого индикатора:</w:t>
            </w:r>
          </w:p>
          <w:p w:rsidR="000B7932" w:rsidRPr="008362C1" w:rsidRDefault="000B7932"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b/>
                <w:color w:val="auto"/>
                <w:sz w:val="28"/>
                <w:szCs w:val="28"/>
                <w:lang w:val="ru-RU" w:eastAsia="ru-RU"/>
              </w:rPr>
              <w:t>Задача 1.1.1. Повышение эффективности сбора налогов</w:t>
            </w:r>
            <w:r w:rsidRPr="008362C1">
              <w:rPr>
                <w:rFonts w:ascii="Times New Roman" w:hAnsi="Times New Roman"/>
                <w:color w:val="auto"/>
                <w:sz w:val="28"/>
                <w:szCs w:val="28"/>
                <w:lang w:val="ru-RU" w:eastAsia="ru-RU"/>
              </w:rPr>
              <w:t xml:space="preserve"> </w:t>
            </w:r>
            <w:r w:rsidRPr="008362C1">
              <w:rPr>
                <w:rFonts w:ascii="Times New Roman" w:hAnsi="Times New Roman"/>
                <w:b/>
                <w:color w:val="auto"/>
                <w:sz w:val="28"/>
                <w:szCs w:val="28"/>
                <w:lang w:val="ru-RU" w:eastAsia="ru-RU"/>
              </w:rPr>
              <w:t xml:space="preserve">и таможенных </w:t>
            </w:r>
            <w:r w:rsidRPr="008362C1">
              <w:rPr>
                <w:rFonts w:ascii="Times New Roman" w:hAnsi="Times New Roman"/>
                <w:b/>
                <w:color w:val="auto"/>
                <w:sz w:val="28"/>
                <w:szCs w:val="28"/>
                <w:lang w:val="ru-RU" w:eastAsia="ru-RU"/>
              </w:rPr>
              <w:lastRenderedPageBreak/>
              <w:t>платежей</w:t>
            </w:r>
          </w:p>
        </w:tc>
      </w:tr>
      <w:tr w:rsidR="00961F6D" w:rsidRPr="008362C1" w:rsidTr="007155BF">
        <w:trPr>
          <w:trHeight w:val="867"/>
        </w:trPr>
        <w:tc>
          <w:tcPr>
            <w:tcW w:w="2410" w:type="dxa"/>
            <w:vMerge w:val="restart"/>
            <w:tcBorders>
              <w:top w:val="outset" w:sz="6" w:space="0" w:color="000000"/>
              <w:bottom w:val="outset" w:sz="6" w:space="0" w:color="000000"/>
              <w:right w:val="outset" w:sz="6" w:space="0" w:color="000000"/>
            </w:tcBorders>
            <w:shd w:val="clear" w:color="auto" w:fill="FFFFFF"/>
          </w:tcPr>
          <w:p w:rsidR="00961F6D" w:rsidRPr="008362C1" w:rsidRDefault="00961F6D"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lastRenderedPageBreak/>
              <w:t>Показатели прямых</w:t>
            </w:r>
            <w:r w:rsidRPr="008362C1">
              <w:rPr>
                <w:rFonts w:ascii="Times New Roman" w:hAnsi="Times New Roman"/>
                <w:color w:val="auto"/>
                <w:sz w:val="28"/>
                <w:szCs w:val="28"/>
                <w:lang w:val="ru-RU" w:eastAsia="ru-RU"/>
              </w:rPr>
              <w:br/>
              <w:t>результатов</w:t>
            </w:r>
          </w:p>
        </w:tc>
        <w:tc>
          <w:tcPr>
            <w:tcW w:w="1134"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961F6D" w:rsidRPr="008362C1" w:rsidRDefault="00961F6D" w:rsidP="008362C1">
            <w:pPr>
              <w:pStyle w:val="a3"/>
              <w:spacing w:after="0"/>
              <w:ind w:hanging="114"/>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w:t>
            </w:r>
            <w:r w:rsidRPr="008362C1">
              <w:rPr>
                <w:rFonts w:ascii="Times New Roman" w:hAnsi="Times New Roman"/>
                <w:color w:val="auto"/>
                <w:sz w:val="28"/>
                <w:szCs w:val="28"/>
                <w:lang w:val="ru-RU" w:eastAsia="ru-RU"/>
              </w:rPr>
              <w:br/>
              <w:t>ник</w:t>
            </w:r>
            <w:r w:rsidRPr="008362C1">
              <w:rPr>
                <w:rFonts w:ascii="Times New Roman" w:hAnsi="Times New Roman"/>
                <w:color w:val="auto"/>
                <w:sz w:val="28"/>
                <w:szCs w:val="28"/>
                <w:lang w:val="ru-RU" w:eastAsia="ru-RU"/>
              </w:rPr>
              <w:br/>
              <w:t>инфор-</w:t>
            </w:r>
            <w:r w:rsidRPr="008362C1">
              <w:rPr>
                <w:rFonts w:ascii="Times New Roman" w:hAnsi="Times New Roman"/>
                <w:color w:val="auto"/>
                <w:sz w:val="28"/>
                <w:szCs w:val="28"/>
                <w:lang w:val="ru-RU" w:eastAsia="ru-RU"/>
              </w:rPr>
              <w:br/>
              <w:t>мации</w:t>
            </w:r>
          </w:p>
        </w:tc>
        <w:tc>
          <w:tcPr>
            <w:tcW w:w="490"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961F6D" w:rsidRPr="008362C1" w:rsidRDefault="00961F6D" w:rsidP="008362C1">
            <w:pPr>
              <w:pStyle w:val="a3"/>
              <w:spacing w:after="0"/>
              <w:ind w:hanging="6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823" w:type="dxa"/>
            <w:gridSpan w:val="4"/>
            <w:tcBorders>
              <w:top w:val="outset" w:sz="6" w:space="0" w:color="000000"/>
              <w:left w:val="outset" w:sz="6" w:space="0" w:color="000000"/>
              <w:bottom w:val="outset" w:sz="6" w:space="0" w:color="000000"/>
              <w:right w:val="outset" w:sz="6" w:space="0" w:color="000000"/>
            </w:tcBorders>
            <w:shd w:val="clear" w:color="auto" w:fill="FFFFFF"/>
          </w:tcPr>
          <w:p w:rsidR="00961F6D" w:rsidRPr="008362C1" w:rsidRDefault="00961F6D"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w:t>
            </w:r>
            <w:r w:rsidRPr="008362C1">
              <w:rPr>
                <w:rFonts w:ascii="Times New Roman" w:hAnsi="Times New Roman"/>
                <w:color w:val="auto"/>
                <w:sz w:val="28"/>
                <w:szCs w:val="28"/>
                <w:lang w:val="ru-RU" w:eastAsia="ru-RU"/>
              </w:rPr>
              <w:br/>
              <w:t>период</w:t>
            </w:r>
          </w:p>
        </w:tc>
        <w:tc>
          <w:tcPr>
            <w:tcW w:w="3782" w:type="dxa"/>
            <w:gridSpan w:val="2"/>
            <w:vMerge w:val="restart"/>
            <w:tcBorders>
              <w:top w:val="outset" w:sz="6" w:space="0" w:color="000000"/>
              <w:left w:val="outset" w:sz="6" w:space="0" w:color="000000"/>
            </w:tcBorders>
            <w:shd w:val="clear" w:color="auto" w:fill="FFFFFF"/>
          </w:tcPr>
          <w:p w:rsidR="00961F6D" w:rsidRPr="008362C1" w:rsidRDefault="000A45A0"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961F6D" w:rsidRPr="008362C1" w:rsidTr="00961F6D">
        <w:trPr>
          <w:trHeight w:val="259"/>
        </w:trPr>
        <w:tc>
          <w:tcPr>
            <w:tcW w:w="2410" w:type="dxa"/>
            <w:vMerge/>
            <w:tcBorders>
              <w:top w:val="outset" w:sz="6" w:space="0" w:color="000000"/>
              <w:bottom w:val="outset" w:sz="6" w:space="0" w:color="000000"/>
              <w:right w:val="outset" w:sz="6" w:space="0" w:color="000000"/>
            </w:tcBorders>
            <w:vAlign w:val="center"/>
          </w:tcPr>
          <w:p w:rsidR="00961F6D" w:rsidRPr="008362C1" w:rsidRDefault="00961F6D" w:rsidP="008362C1">
            <w:pPr>
              <w:spacing w:after="0"/>
              <w:rPr>
                <w:rFonts w:ascii="Times New Roman" w:hAnsi="Times New Roman"/>
                <w:sz w:val="28"/>
                <w:szCs w:val="28"/>
              </w:rPr>
            </w:pPr>
          </w:p>
        </w:tc>
        <w:tc>
          <w:tcPr>
            <w:tcW w:w="1134" w:type="dxa"/>
            <w:vMerge/>
            <w:tcBorders>
              <w:top w:val="outset" w:sz="6" w:space="0" w:color="000000"/>
              <w:left w:val="outset" w:sz="6" w:space="0" w:color="000000"/>
              <w:bottom w:val="outset" w:sz="6" w:space="0" w:color="000000"/>
              <w:right w:val="outset" w:sz="6" w:space="0" w:color="000000"/>
            </w:tcBorders>
            <w:vAlign w:val="center"/>
          </w:tcPr>
          <w:p w:rsidR="00961F6D" w:rsidRPr="008362C1" w:rsidRDefault="00961F6D" w:rsidP="008362C1">
            <w:pPr>
              <w:spacing w:after="0"/>
              <w:rPr>
                <w:rFonts w:ascii="Times New Roman" w:hAnsi="Times New Roman"/>
                <w:sz w:val="28"/>
                <w:szCs w:val="28"/>
              </w:rPr>
            </w:pPr>
          </w:p>
        </w:tc>
        <w:tc>
          <w:tcPr>
            <w:tcW w:w="490" w:type="dxa"/>
            <w:vMerge/>
            <w:tcBorders>
              <w:top w:val="outset" w:sz="6" w:space="0" w:color="000000"/>
              <w:left w:val="outset" w:sz="6" w:space="0" w:color="000000"/>
              <w:bottom w:val="outset" w:sz="6" w:space="0" w:color="000000"/>
              <w:right w:val="outset" w:sz="6" w:space="0" w:color="000000"/>
            </w:tcBorders>
            <w:vAlign w:val="center"/>
          </w:tcPr>
          <w:p w:rsidR="00961F6D" w:rsidRPr="008362C1" w:rsidRDefault="00961F6D" w:rsidP="008362C1">
            <w:pPr>
              <w:spacing w:after="0"/>
              <w:rPr>
                <w:rFonts w:ascii="Times New Roman" w:hAnsi="Times New Roman"/>
                <w:sz w:val="28"/>
                <w:szCs w:val="28"/>
              </w:rPr>
            </w:pPr>
          </w:p>
        </w:tc>
        <w:tc>
          <w:tcPr>
            <w:tcW w:w="928" w:type="dxa"/>
            <w:gridSpan w:val="2"/>
            <w:tcBorders>
              <w:top w:val="outset" w:sz="6" w:space="0" w:color="000000"/>
              <w:left w:val="outset" w:sz="6" w:space="0" w:color="000000"/>
              <w:bottom w:val="outset" w:sz="6" w:space="0" w:color="000000"/>
              <w:right w:val="outset" w:sz="6" w:space="0" w:color="000000"/>
            </w:tcBorders>
            <w:shd w:val="clear" w:color="auto" w:fill="FFFFFF"/>
          </w:tcPr>
          <w:p w:rsidR="00961F6D" w:rsidRPr="008362C1" w:rsidRDefault="00961F6D" w:rsidP="008362C1">
            <w:pPr>
              <w:pStyle w:val="a3"/>
              <w:spacing w:after="0"/>
              <w:ind w:hanging="6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95" w:type="dxa"/>
            <w:gridSpan w:val="2"/>
            <w:tcBorders>
              <w:top w:val="outset" w:sz="6" w:space="0" w:color="000000"/>
              <w:left w:val="outset" w:sz="6" w:space="0" w:color="000000"/>
              <w:bottom w:val="outset" w:sz="6" w:space="0" w:color="000000"/>
              <w:right w:val="outset" w:sz="6" w:space="0" w:color="000000"/>
            </w:tcBorders>
            <w:shd w:val="clear" w:color="auto" w:fill="FFFFFF"/>
          </w:tcPr>
          <w:p w:rsidR="00961F6D" w:rsidRPr="008362C1" w:rsidRDefault="00961F6D" w:rsidP="008362C1">
            <w:pPr>
              <w:pStyle w:val="a3"/>
              <w:spacing w:after="0"/>
              <w:ind w:firstLine="6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782" w:type="dxa"/>
            <w:gridSpan w:val="2"/>
            <w:vMerge/>
            <w:tcBorders>
              <w:left w:val="outset" w:sz="6" w:space="0" w:color="000000"/>
              <w:bottom w:val="outset" w:sz="6" w:space="0" w:color="000000"/>
            </w:tcBorders>
            <w:shd w:val="clear" w:color="auto" w:fill="FFFFFF"/>
          </w:tcPr>
          <w:p w:rsidR="00961F6D" w:rsidRPr="008362C1" w:rsidRDefault="00961F6D" w:rsidP="008362C1">
            <w:pPr>
              <w:pStyle w:val="a3"/>
              <w:spacing w:after="0"/>
              <w:jc w:val="center"/>
              <w:rPr>
                <w:rFonts w:ascii="Times New Roman" w:hAnsi="Times New Roman"/>
                <w:color w:val="auto"/>
                <w:sz w:val="28"/>
                <w:szCs w:val="28"/>
                <w:lang w:val="ru-RU" w:eastAsia="ru-RU"/>
              </w:rPr>
            </w:pPr>
          </w:p>
        </w:tc>
      </w:tr>
      <w:tr w:rsidR="00A33967" w:rsidRPr="008362C1" w:rsidTr="008F5A48">
        <w:tc>
          <w:tcPr>
            <w:tcW w:w="2410" w:type="dxa"/>
            <w:tcBorders>
              <w:top w:val="outset" w:sz="6" w:space="0" w:color="000000"/>
              <w:bottom w:val="outset" w:sz="6" w:space="0" w:color="000000"/>
              <w:right w:val="outset" w:sz="6" w:space="0" w:color="000000"/>
            </w:tcBorders>
            <w:shd w:val="clear" w:color="auto" w:fill="FFFFFF"/>
          </w:tcPr>
          <w:p w:rsidR="00A33967" w:rsidRPr="008362C1" w:rsidRDefault="00A33967" w:rsidP="008362C1">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1. Исполнение прогноза по доходам республиканского и местных бюджетов </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A33967" w:rsidRPr="008362C1" w:rsidRDefault="00992CB4" w:rsidP="008362C1">
            <w:pPr>
              <w:pStyle w:val="a3"/>
              <w:spacing w:after="0"/>
              <w:ind w:hanging="4"/>
              <w:rPr>
                <w:rFonts w:ascii="Times New Roman" w:hAnsi="Times New Roman"/>
                <w:color w:val="auto"/>
                <w:sz w:val="28"/>
                <w:szCs w:val="28"/>
                <w:lang w:val="ru-RU" w:eastAsia="ru-RU"/>
              </w:rPr>
            </w:pPr>
            <w:r>
              <w:rPr>
                <w:rFonts w:ascii="Times New Roman" w:hAnsi="Times New Roman"/>
                <w:color w:val="auto"/>
                <w:sz w:val="28"/>
                <w:szCs w:val="28"/>
                <w:lang w:val="ru-RU" w:eastAsia="ru-RU"/>
              </w:rPr>
              <w:t>Отчет-ные дан</w:t>
            </w:r>
            <w:r w:rsidR="00A33967" w:rsidRPr="008362C1">
              <w:rPr>
                <w:rFonts w:ascii="Times New Roman" w:hAnsi="Times New Roman"/>
                <w:color w:val="auto"/>
                <w:sz w:val="28"/>
                <w:szCs w:val="28"/>
                <w:lang w:val="ru-RU" w:eastAsia="ru-RU"/>
              </w:rPr>
              <w:t xml:space="preserve">ные МФ </w:t>
            </w:r>
          </w:p>
        </w:tc>
        <w:tc>
          <w:tcPr>
            <w:tcW w:w="490" w:type="dxa"/>
            <w:tcBorders>
              <w:top w:val="outset" w:sz="6" w:space="0" w:color="000000"/>
              <w:left w:val="outset" w:sz="6" w:space="0" w:color="000000"/>
              <w:bottom w:val="outset" w:sz="6" w:space="0" w:color="000000"/>
              <w:right w:val="outset" w:sz="6" w:space="0" w:color="000000"/>
            </w:tcBorders>
            <w:shd w:val="clear" w:color="auto" w:fill="FFFFFF"/>
          </w:tcPr>
          <w:p w:rsidR="00A33967" w:rsidRPr="008362C1" w:rsidRDefault="00A33967"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w:t>
            </w:r>
          </w:p>
        </w:tc>
        <w:tc>
          <w:tcPr>
            <w:tcW w:w="928" w:type="dxa"/>
            <w:gridSpan w:val="2"/>
            <w:tcBorders>
              <w:top w:val="outset" w:sz="6" w:space="0" w:color="000000"/>
              <w:left w:val="outset" w:sz="6" w:space="0" w:color="000000"/>
              <w:bottom w:val="outset" w:sz="6" w:space="0" w:color="000000"/>
              <w:right w:val="outset" w:sz="6" w:space="0" w:color="000000"/>
            </w:tcBorders>
            <w:shd w:val="clear" w:color="auto" w:fill="FFFFFF"/>
          </w:tcPr>
          <w:p w:rsidR="00A33967" w:rsidRPr="008362C1" w:rsidRDefault="00A33967"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100</w:t>
            </w:r>
          </w:p>
        </w:tc>
        <w:tc>
          <w:tcPr>
            <w:tcW w:w="895" w:type="dxa"/>
            <w:gridSpan w:val="2"/>
            <w:tcBorders>
              <w:top w:val="outset" w:sz="6" w:space="0" w:color="000000"/>
              <w:left w:val="outset" w:sz="6" w:space="0" w:color="000000"/>
              <w:bottom w:val="outset" w:sz="6" w:space="0" w:color="000000"/>
              <w:right w:val="outset" w:sz="6" w:space="0" w:color="000000"/>
            </w:tcBorders>
            <w:shd w:val="clear" w:color="auto" w:fill="FFFFFF"/>
          </w:tcPr>
          <w:p w:rsidR="00A33967" w:rsidRPr="008362C1" w:rsidRDefault="00A33967" w:rsidP="008362C1">
            <w:pPr>
              <w:keepNext/>
              <w:keepLines/>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108,2</w:t>
            </w:r>
          </w:p>
        </w:tc>
        <w:tc>
          <w:tcPr>
            <w:tcW w:w="3782" w:type="dxa"/>
            <w:gridSpan w:val="2"/>
            <w:tcBorders>
              <w:top w:val="outset" w:sz="6" w:space="0" w:color="000000"/>
              <w:left w:val="outset" w:sz="6" w:space="0" w:color="000000"/>
              <w:bottom w:val="outset" w:sz="6" w:space="0" w:color="000000"/>
            </w:tcBorders>
            <w:shd w:val="clear" w:color="auto" w:fill="FFFFFF"/>
          </w:tcPr>
          <w:p w:rsidR="00A33967" w:rsidRPr="008362C1" w:rsidRDefault="00A33967" w:rsidP="008362C1">
            <w:pPr>
              <w:spacing w:after="0" w:line="240" w:lineRule="auto"/>
              <w:jc w:val="both"/>
              <w:rPr>
                <w:rFonts w:ascii="Times New Roman" w:hAnsi="Times New Roman"/>
                <w:b/>
                <w:sz w:val="28"/>
                <w:szCs w:val="28"/>
              </w:rPr>
            </w:pPr>
            <w:r w:rsidRPr="008362C1">
              <w:rPr>
                <w:rFonts w:ascii="Times New Roman" w:hAnsi="Times New Roman"/>
                <w:b/>
                <w:sz w:val="28"/>
                <w:szCs w:val="28"/>
              </w:rPr>
              <w:t>Достигнут.</w:t>
            </w:r>
          </w:p>
          <w:p w:rsidR="00A33967" w:rsidRPr="008362C1" w:rsidRDefault="00A33967" w:rsidP="0084297B">
            <w:pPr>
              <w:spacing w:after="0" w:line="240" w:lineRule="auto"/>
              <w:ind w:firstLine="179"/>
              <w:jc w:val="both"/>
              <w:rPr>
                <w:rFonts w:ascii="Times New Roman" w:hAnsi="Times New Roman"/>
                <w:sz w:val="28"/>
                <w:szCs w:val="28"/>
              </w:rPr>
            </w:pPr>
            <w:r w:rsidRPr="008362C1">
              <w:rPr>
                <w:rFonts w:ascii="Times New Roman" w:hAnsi="Times New Roman"/>
                <w:sz w:val="28"/>
                <w:szCs w:val="28"/>
              </w:rPr>
              <w:t xml:space="preserve">Годовой план по доходам государственного бюджета в компетенции КГД на 2015г. исполнен на 108,2% (при плане 4 538,1 млрд.тенге поступило 4 909,3 млрд.тенге, или сумма перевыполнения составила 371,2 млрд.тенге). </w:t>
            </w:r>
          </w:p>
          <w:p w:rsidR="00A33967" w:rsidRPr="008362C1" w:rsidRDefault="00A33967" w:rsidP="0084297B">
            <w:pPr>
              <w:spacing w:after="0" w:line="240" w:lineRule="auto"/>
              <w:ind w:firstLine="179"/>
              <w:jc w:val="both"/>
              <w:rPr>
                <w:rFonts w:ascii="Times New Roman" w:hAnsi="Times New Roman"/>
                <w:sz w:val="28"/>
                <w:szCs w:val="28"/>
              </w:rPr>
            </w:pPr>
            <w:r w:rsidRPr="008362C1">
              <w:rPr>
                <w:rFonts w:ascii="Times New Roman" w:hAnsi="Times New Roman"/>
                <w:sz w:val="28"/>
                <w:szCs w:val="28"/>
              </w:rPr>
              <w:t xml:space="preserve">Годовой план по доходам местных бюджетов в компетенции КГД на 2015г. исполнен на 102,8% (при плане 1 508,5 млрд.тенге поступило 1 551,0 млрд.тенге, или сумма перевыполнения составила 42,5 млрд.тенге). </w:t>
            </w:r>
          </w:p>
          <w:p w:rsidR="00A33967" w:rsidRPr="008362C1" w:rsidRDefault="00A33967" w:rsidP="0084297B">
            <w:pPr>
              <w:spacing w:after="0" w:line="240" w:lineRule="auto"/>
              <w:ind w:firstLine="179"/>
              <w:jc w:val="both"/>
              <w:rPr>
                <w:rFonts w:ascii="Times New Roman" w:hAnsi="Times New Roman"/>
                <w:sz w:val="28"/>
                <w:szCs w:val="28"/>
              </w:rPr>
            </w:pPr>
            <w:r w:rsidRPr="008362C1">
              <w:rPr>
                <w:rFonts w:ascii="Times New Roman" w:hAnsi="Times New Roman"/>
                <w:sz w:val="28"/>
                <w:szCs w:val="28"/>
              </w:rPr>
              <w:t xml:space="preserve">Годовой план по доходам республиканского бюджета в компетенции КГД на 2015г. исполнен на 110,9% (при плане 3 029,6 млрд.тенге поступило 3 358,4 млрд.тенге, или сумма перевыполнения составила 328,8 млрд.тенге). </w:t>
            </w:r>
          </w:p>
          <w:p w:rsidR="00A33967" w:rsidRPr="008362C1" w:rsidRDefault="00A33967" w:rsidP="0084297B">
            <w:pPr>
              <w:spacing w:after="0" w:line="240" w:lineRule="auto"/>
              <w:ind w:firstLine="179"/>
              <w:jc w:val="both"/>
              <w:rPr>
                <w:rFonts w:ascii="Times New Roman" w:hAnsi="Times New Roman"/>
                <w:sz w:val="28"/>
                <w:szCs w:val="28"/>
              </w:rPr>
            </w:pPr>
            <w:r w:rsidRPr="008362C1">
              <w:rPr>
                <w:rFonts w:ascii="Times New Roman" w:hAnsi="Times New Roman"/>
                <w:sz w:val="28"/>
                <w:szCs w:val="28"/>
              </w:rPr>
              <w:t>Основные причины перевыполнения плана РБ на 2015г.:</w:t>
            </w:r>
          </w:p>
          <w:p w:rsidR="00A33967" w:rsidRPr="008362C1" w:rsidRDefault="00A33967" w:rsidP="0084297B">
            <w:pPr>
              <w:spacing w:after="0" w:line="240" w:lineRule="auto"/>
              <w:ind w:firstLine="179"/>
              <w:jc w:val="both"/>
              <w:rPr>
                <w:rFonts w:ascii="Times New Roman" w:hAnsi="Times New Roman"/>
                <w:sz w:val="28"/>
                <w:szCs w:val="28"/>
              </w:rPr>
            </w:pPr>
            <w:r w:rsidRPr="008362C1">
              <w:rPr>
                <w:rFonts w:ascii="Times New Roman" w:hAnsi="Times New Roman"/>
                <w:sz w:val="28"/>
                <w:szCs w:val="28"/>
              </w:rPr>
              <w:t>- повышение курса с 300 до 340 тенге за доллар – 130,0 млрд.тенге;</w:t>
            </w:r>
          </w:p>
          <w:p w:rsidR="00A33967" w:rsidRPr="008362C1" w:rsidRDefault="00A33967" w:rsidP="0084297B">
            <w:pPr>
              <w:spacing w:after="0" w:line="240" w:lineRule="auto"/>
              <w:ind w:firstLine="179"/>
              <w:jc w:val="both"/>
              <w:rPr>
                <w:rFonts w:ascii="Times New Roman" w:hAnsi="Times New Roman"/>
                <w:sz w:val="28"/>
                <w:szCs w:val="28"/>
              </w:rPr>
            </w:pPr>
            <w:r w:rsidRPr="008362C1">
              <w:rPr>
                <w:rFonts w:ascii="Times New Roman" w:hAnsi="Times New Roman"/>
                <w:sz w:val="28"/>
                <w:szCs w:val="28"/>
              </w:rPr>
              <w:t xml:space="preserve">- администрирование (камеральный контроль, проверки, проведение бесед, </w:t>
            </w:r>
            <w:r w:rsidRPr="008362C1">
              <w:rPr>
                <w:rFonts w:ascii="Times New Roman" w:hAnsi="Times New Roman"/>
                <w:sz w:val="28"/>
                <w:szCs w:val="28"/>
              </w:rPr>
              <w:lastRenderedPageBreak/>
              <w:t>погашение задолженности и тд.) – 108,5 млрд.тенге;</w:t>
            </w:r>
          </w:p>
          <w:p w:rsidR="00A33967" w:rsidRPr="008362C1" w:rsidRDefault="00A33967" w:rsidP="0084297B">
            <w:pPr>
              <w:spacing w:after="0" w:line="240" w:lineRule="auto"/>
              <w:ind w:firstLine="179"/>
              <w:jc w:val="both"/>
              <w:rPr>
                <w:rFonts w:ascii="Times New Roman" w:hAnsi="Times New Roman"/>
                <w:sz w:val="28"/>
                <w:szCs w:val="28"/>
              </w:rPr>
            </w:pPr>
            <w:r w:rsidRPr="008362C1">
              <w:rPr>
                <w:rFonts w:ascii="Times New Roman" w:hAnsi="Times New Roman"/>
                <w:sz w:val="28"/>
                <w:szCs w:val="28"/>
              </w:rPr>
              <w:t>- рост объемов реализации – 54,5 млрд.тенге;</w:t>
            </w:r>
          </w:p>
          <w:p w:rsidR="00A33967" w:rsidRPr="008362C1" w:rsidRDefault="00A33967" w:rsidP="0084297B">
            <w:pPr>
              <w:spacing w:after="0" w:line="240" w:lineRule="auto"/>
              <w:ind w:firstLine="179"/>
              <w:jc w:val="both"/>
              <w:rPr>
                <w:rFonts w:ascii="Times New Roman" w:hAnsi="Times New Roman"/>
                <w:sz w:val="28"/>
                <w:szCs w:val="28"/>
              </w:rPr>
            </w:pPr>
            <w:r w:rsidRPr="008362C1">
              <w:rPr>
                <w:rFonts w:ascii="Times New Roman" w:hAnsi="Times New Roman"/>
                <w:sz w:val="28"/>
                <w:szCs w:val="28"/>
              </w:rPr>
              <w:t>- прочие (за счет уплаты платежей по сроку 25 февраля 2015г. (НДПИ, КПН, облагаемый у источника выплаты), реализация доли участия в юридическом лице, реализация основных средств, увеличение размера квоты по экспорту нефти, уплата авансовых платежей по КПН вновь созданными предприятиями и т.д.) - 35,8 млрд.тенге.</w:t>
            </w:r>
          </w:p>
        </w:tc>
      </w:tr>
      <w:tr w:rsidR="000A45A0" w:rsidRPr="008362C1" w:rsidTr="005E209F">
        <w:tc>
          <w:tcPr>
            <w:tcW w:w="2410" w:type="dxa"/>
            <w:tcBorders>
              <w:top w:val="outset" w:sz="6" w:space="0" w:color="000000"/>
              <w:bottom w:val="outset" w:sz="6" w:space="0" w:color="000000"/>
              <w:right w:val="outset" w:sz="6" w:space="0" w:color="000000"/>
            </w:tcBorders>
            <w:shd w:val="clear" w:color="auto" w:fill="FFFFFF"/>
          </w:tcPr>
          <w:p w:rsidR="000A45A0" w:rsidRPr="005E209F" w:rsidRDefault="000A45A0" w:rsidP="008362C1">
            <w:pPr>
              <w:pStyle w:val="a3"/>
              <w:spacing w:after="0"/>
              <w:rPr>
                <w:rFonts w:ascii="Times New Roman" w:hAnsi="Times New Roman"/>
                <w:color w:val="auto"/>
                <w:sz w:val="28"/>
                <w:szCs w:val="28"/>
                <w:lang w:val="ru-RU" w:eastAsia="ru-RU"/>
              </w:rPr>
            </w:pPr>
            <w:r w:rsidRPr="005E209F">
              <w:rPr>
                <w:rFonts w:ascii="Times New Roman" w:hAnsi="Times New Roman"/>
                <w:color w:val="auto"/>
                <w:sz w:val="28"/>
                <w:szCs w:val="28"/>
                <w:lang w:val="ru-RU" w:eastAsia="ru-RU"/>
              </w:rPr>
              <w:lastRenderedPageBreak/>
              <w:t>2. Исполнение прогноза по  поступлениям в Национальный фонд</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0A45A0" w:rsidRPr="005E209F" w:rsidRDefault="004837EB" w:rsidP="008362C1">
            <w:pPr>
              <w:pStyle w:val="a3"/>
              <w:spacing w:after="0"/>
              <w:rPr>
                <w:rFonts w:ascii="Times New Roman" w:hAnsi="Times New Roman"/>
                <w:color w:val="auto"/>
                <w:sz w:val="28"/>
                <w:szCs w:val="28"/>
                <w:lang w:val="ru-RU" w:eastAsia="ru-RU"/>
              </w:rPr>
            </w:pPr>
            <w:r w:rsidRPr="005E209F">
              <w:rPr>
                <w:rFonts w:ascii="Times New Roman" w:hAnsi="Times New Roman"/>
                <w:color w:val="auto"/>
                <w:sz w:val="28"/>
                <w:szCs w:val="28"/>
                <w:lang w:val="ru-RU" w:eastAsia="ru-RU"/>
              </w:rPr>
              <w:t>Отчет-ные дан</w:t>
            </w:r>
            <w:r w:rsidR="000A45A0" w:rsidRPr="005E209F">
              <w:rPr>
                <w:rFonts w:ascii="Times New Roman" w:hAnsi="Times New Roman"/>
                <w:color w:val="auto"/>
                <w:sz w:val="28"/>
                <w:szCs w:val="28"/>
                <w:lang w:val="ru-RU" w:eastAsia="ru-RU"/>
              </w:rPr>
              <w:t xml:space="preserve">ные МФ </w:t>
            </w:r>
          </w:p>
        </w:tc>
        <w:tc>
          <w:tcPr>
            <w:tcW w:w="490" w:type="dxa"/>
            <w:tcBorders>
              <w:top w:val="outset" w:sz="6" w:space="0" w:color="000000"/>
              <w:left w:val="outset" w:sz="6" w:space="0" w:color="000000"/>
              <w:bottom w:val="outset" w:sz="6" w:space="0" w:color="000000"/>
              <w:right w:val="outset" w:sz="6" w:space="0" w:color="000000"/>
            </w:tcBorders>
            <w:shd w:val="clear" w:color="auto" w:fill="FFFFFF"/>
          </w:tcPr>
          <w:p w:rsidR="000A45A0" w:rsidRPr="005E209F" w:rsidRDefault="000A45A0" w:rsidP="008362C1">
            <w:pPr>
              <w:pStyle w:val="a3"/>
              <w:spacing w:after="0" w:line="240" w:lineRule="auto"/>
              <w:jc w:val="center"/>
              <w:rPr>
                <w:rFonts w:ascii="Times New Roman" w:hAnsi="Times New Roman"/>
                <w:color w:val="auto"/>
                <w:sz w:val="28"/>
                <w:szCs w:val="28"/>
                <w:lang w:val="ru-RU" w:eastAsia="ru-RU"/>
              </w:rPr>
            </w:pPr>
            <w:r w:rsidRPr="005E209F">
              <w:rPr>
                <w:rFonts w:ascii="Times New Roman" w:hAnsi="Times New Roman"/>
                <w:color w:val="auto"/>
                <w:sz w:val="28"/>
                <w:szCs w:val="28"/>
                <w:lang w:val="ru-RU" w:eastAsia="ru-RU"/>
              </w:rPr>
              <w:t>%</w:t>
            </w:r>
          </w:p>
        </w:tc>
        <w:tc>
          <w:tcPr>
            <w:tcW w:w="928" w:type="dxa"/>
            <w:gridSpan w:val="2"/>
            <w:tcBorders>
              <w:top w:val="outset" w:sz="6" w:space="0" w:color="000000"/>
              <w:left w:val="outset" w:sz="6" w:space="0" w:color="000000"/>
              <w:bottom w:val="outset" w:sz="6" w:space="0" w:color="000000"/>
              <w:right w:val="outset" w:sz="6" w:space="0" w:color="000000"/>
            </w:tcBorders>
            <w:shd w:val="clear" w:color="auto" w:fill="FFFFFF"/>
          </w:tcPr>
          <w:p w:rsidR="000A45A0" w:rsidRPr="005E209F" w:rsidRDefault="000A45A0" w:rsidP="008362C1">
            <w:pPr>
              <w:pStyle w:val="a3"/>
              <w:spacing w:after="0"/>
              <w:jc w:val="center"/>
              <w:rPr>
                <w:rFonts w:ascii="Times New Roman" w:hAnsi="Times New Roman"/>
                <w:color w:val="auto"/>
                <w:sz w:val="28"/>
                <w:szCs w:val="28"/>
                <w:lang w:val="ru-RU" w:eastAsia="ru-RU"/>
              </w:rPr>
            </w:pPr>
            <w:r w:rsidRPr="005E209F">
              <w:rPr>
                <w:rFonts w:ascii="Times New Roman" w:hAnsi="Times New Roman"/>
                <w:color w:val="auto"/>
                <w:sz w:val="28"/>
                <w:szCs w:val="28"/>
                <w:lang w:val="ru-RU" w:eastAsia="ru-RU"/>
              </w:rPr>
              <w:t>100</w:t>
            </w:r>
          </w:p>
        </w:tc>
        <w:tc>
          <w:tcPr>
            <w:tcW w:w="895" w:type="dxa"/>
            <w:gridSpan w:val="2"/>
            <w:tcBorders>
              <w:top w:val="outset" w:sz="6" w:space="0" w:color="000000"/>
              <w:left w:val="outset" w:sz="6" w:space="0" w:color="000000"/>
              <w:bottom w:val="outset" w:sz="6" w:space="0" w:color="000000"/>
              <w:right w:val="outset" w:sz="6" w:space="0" w:color="000000"/>
            </w:tcBorders>
            <w:shd w:val="clear" w:color="auto" w:fill="FFFFFF"/>
          </w:tcPr>
          <w:p w:rsidR="000A45A0" w:rsidRPr="008362C1" w:rsidRDefault="005E209F" w:rsidP="008362C1">
            <w:pPr>
              <w:pStyle w:val="a3"/>
              <w:spacing w:after="0"/>
              <w:jc w:val="center"/>
              <w:rPr>
                <w:rFonts w:ascii="Times New Roman" w:hAnsi="Times New Roman"/>
                <w:color w:val="auto"/>
                <w:sz w:val="28"/>
                <w:szCs w:val="28"/>
                <w:highlight w:val="magenta"/>
                <w:lang w:val="ru-RU" w:eastAsia="ru-RU"/>
              </w:rPr>
            </w:pPr>
            <w:r>
              <w:rPr>
                <w:rFonts w:ascii="Times New Roman" w:hAnsi="Times New Roman"/>
                <w:color w:val="000000"/>
                <w:sz w:val="27"/>
                <w:szCs w:val="27"/>
                <w:lang w:val="ru-RU" w:eastAsia="en-US"/>
              </w:rPr>
              <w:t>98,6%</w:t>
            </w:r>
          </w:p>
        </w:tc>
        <w:tc>
          <w:tcPr>
            <w:tcW w:w="3782" w:type="dxa"/>
            <w:gridSpan w:val="2"/>
            <w:tcBorders>
              <w:top w:val="outset" w:sz="6" w:space="0" w:color="000000"/>
              <w:left w:val="outset" w:sz="6" w:space="0" w:color="000000"/>
              <w:bottom w:val="outset" w:sz="6" w:space="0" w:color="000000"/>
            </w:tcBorders>
            <w:shd w:val="clear" w:color="auto" w:fill="FFFFFF"/>
          </w:tcPr>
          <w:p w:rsidR="000A45A0" w:rsidRPr="005E209F" w:rsidRDefault="005E209F" w:rsidP="005E209F">
            <w:pPr>
              <w:pStyle w:val="a3"/>
              <w:spacing w:after="0"/>
              <w:rPr>
                <w:rFonts w:ascii="Times New Roman" w:hAnsi="Times New Roman"/>
                <w:b/>
                <w:color w:val="auto"/>
                <w:sz w:val="28"/>
                <w:szCs w:val="28"/>
                <w:lang w:val="ru-RU" w:eastAsia="ru-RU"/>
              </w:rPr>
            </w:pPr>
            <w:r w:rsidRPr="005E209F">
              <w:rPr>
                <w:rFonts w:ascii="Times New Roman" w:hAnsi="Times New Roman"/>
                <w:b/>
                <w:color w:val="auto"/>
                <w:sz w:val="28"/>
                <w:szCs w:val="28"/>
                <w:lang w:val="ru-RU" w:eastAsia="ru-RU"/>
              </w:rPr>
              <w:t>Не достигнут</w:t>
            </w:r>
            <w:r w:rsidR="0084297B">
              <w:rPr>
                <w:rFonts w:ascii="Times New Roman" w:hAnsi="Times New Roman"/>
                <w:b/>
                <w:color w:val="auto"/>
                <w:sz w:val="28"/>
                <w:szCs w:val="28"/>
                <w:lang w:val="ru-RU" w:eastAsia="ru-RU"/>
              </w:rPr>
              <w:t>.</w:t>
            </w:r>
          </w:p>
          <w:p w:rsidR="00981798" w:rsidRPr="00981798" w:rsidRDefault="00981798" w:rsidP="00981798">
            <w:pPr>
              <w:pStyle w:val="a3"/>
              <w:spacing w:after="0" w:line="240" w:lineRule="auto"/>
              <w:jc w:val="both"/>
              <w:rPr>
                <w:rFonts w:ascii="Times New Roman" w:hAnsi="Times New Roman"/>
                <w:color w:val="000000"/>
                <w:sz w:val="28"/>
                <w:szCs w:val="28"/>
                <w:lang w:val="ru-RU" w:eastAsia="en-US"/>
              </w:rPr>
            </w:pPr>
            <w:r w:rsidRPr="00981798">
              <w:rPr>
                <w:rFonts w:ascii="Times New Roman" w:hAnsi="Times New Roman"/>
                <w:color w:val="000000"/>
                <w:sz w:val="28"/>
                <w:szCs w:val="28"/>
                <w:lang w:val="ru-RU" w:eastAsia="en-US"/>
              </w:rPr>
              <w:t>(налоговые поступления)</w:t>
            </w:r>
          </w:p>
          <w:p w:rsidR="00981798" w:rsidRPr="00981798" w:rsidRDefault="00981798" w:rsidP="00981798">
            <w:pPr>
              <w:pStyle w:val="a3"/>
              <w:spacing w:after="0" w:line="240" w:lineRule="auto"/>
              <w:jc w:val="both"/>
              <w:rPr>
                <w:rFonts w:ascii="Times New Roman" w:hAnsi="Times New Roman"/>
                <w:color w:val="000000"/>
                <w:sz w:val="28"/>
                <w:szCs w:val="28"/>
                <w:lang w:val="ru-RU" w:eastAsia="en-US"/>
              </w:rPr>
            </w:pPr>
            <w:r w:rsidRPr="00981798">
              <w:rPr>
                <w:rFonts w:ascii="Times New Roman" w:hAnsi="Times New Roman"/>
                <w:color w:val="000000"/>
                <w:sz w:val="28"/>
                <w:szCs w:val="28"/>
                <w:lang w:val="ru-RU" w:eastAsia="en-US"/>
              </w:rPr>
              <w:t>При плане 1635275563 тыс тнг. налоговых поступлений в НФ, утвержденного приказом МФ РК от 07.12.2015 г. № 617, фактически поступило 1613152959 тыс тнг.</w:t>
            </w:r>
          </w:p>
          <w:p w:rsidR="00981798" w:rsidRPr="00981798" w:rsidRDefault="00981798" w:rsidP="00981798">
            <w:pPr>
              <w:pStyle w:val="a3"/>
              <w:spacing w:after="0" w:line="240" w:lineRule="auto"/>
              <w:jc w:val="both"/>
              <w:rPr>
                <w:rFonts w:ascii="Times New Roman" w:hAnsi="Times New Roman"/>
                <w:color w:val="000000"/>
                <w:sz w:val="28"/>
                <w:szCs w:val="28"/>
                <w:lang w:val="ru-RU" w:eastAsia="en-US"/>
              </w:rPr>
            </w:pPr>
            <w:r w:rsidRPr="00981798">
              <w:rPr>
                <w:rFonts w:ascii="Times New Roman" w:hAnsi="Times New Roman"/>
                <w:color w:val="000000"/>
                <w:sz w:val="28"/>
                <w:szCs w:val="28"/>
                <w:lang w:val="ru-RU" w:eastAsia="en-US"/>
              </w:rPr>
              <w:t xml:space="preserve">Основными причинами неисполнения явилось </w:t>
            </w:r>
          </w:p>
          <w:p w:rsidR="00981798" w:rsidRPr="00981798" w:rsidRDefault="00981798" w:rsidP="00981798">
            <w:pPr>
              <w:pStyle w:val="a3"/>
              <w:spacing w:after="0" w:line="240" w:lineRule="auto"/>
              <w:jc w:val="both"/>
              <w:rPr>
                <w:rFonts w:ascii="Times New Roman" w:hAnsi="Times New Roman"/>
                <w:color w:val="000000"/>
                <w:sz w:val="28"/>
                <w:szCs w:val="28"/>
                <w:lang w:val="ru-RU" w:eastAsia="en-US"/>
              </w:rPr>
            </w:pPr>
            <w:r w:rsidRPr="00981798">
              <w:rPr>
                <w:rFonts w:ascii="Times New Roman" w:hAnsi="Times New Roman"/>
                <w:color w:val="000000"/>
                <w:sz w:val="28"/>
                <w:szCs w:val="28"/>
                <w:lang w:val="ru-RU" w:eastAsia="en-US"/>
              </w:rPr>
              <w:t>снижение цен на нефть на 46,5% (цена на нефть за 2014г. – 99,4 долл.США/баррель, 2015г. – 53,2 долл.США/баррель), и как следствие, уменьшение поступлений по следующим видам налогов:</w:t>
            </w:r>
          </w:p>
          <w:p w:rsidR="00981798" w:rsidRPr="00981798" w:rsidRDefault="00981798" w:rsidP="00981798">
            <w:pPr>
              <w:pStyle w:val="a3"/>
              <w:spacing w:after="0" w:line="240" w:lineRule="auto"/>
              <w:jc w:val="both"/>
              <w:rPr>
                <w:rFonts w:ascii="Times New Roman" w:hAnsi="Times New Roman"/>
                <w:color w:val="000000"/>
                <w:sz w:val="28"/>
                <w:szCs w:val="28"/>
                <w:lang w:val="ru-RU" w:eastAsia="en-US"/>
              </w:rPr>
            </w:pPr>
            <w:r w:rsidRPr="00981798">
              <w:rPr>
                <w:rFonts w:ascii="Times New Roman" w:hAnsi="Times New Roman"/>
                <w:color w:val="000000"/>
                <w:sz w:val="28"/>
                <w:szCs w:val="28"/>
                <w:lang w:val="ru-RU" w:eastAsia="en-US"/>
              </w:rPr>
              <w:t>•</w:t>
            </w:r>
            <w:r w:rsidRPr="00981798">
              <w:rPr>
                <w:rFonts w:ascii="Times New Roman" w:hAnsi="Times New Roman"/>
                <w:color w:val="000000"/>
                <w:sz w:val="28"/>
                <w:szCs w:val="28"/>
                <w:lang w:val="ru-RU" w:eastAsia="en-US"/>
              </w:rPr>
              <w:tab/>
              <w:t>по НДПИ на 496 147,8 млн.тенге – от ТОО «ТШО» не поступают роялти за 1-2кв.2015г., т.к. сумма ЭТП, на которую уменьшается роялти, больше начисленного роялти, увеличение поставок нефти на внутренний рынок (база исчисления не мировая цена, а себестоимость плюс 20% либо фактическая покупная цена нефтеперерабатывающего завода)</w:t>
            </w:r>
          </w:p>
          <w:p w:rsidR="00981798" w:rsidRPr="00981798" w:rsidRDefault="00981798" w:rsidP="00981798">
            <w:pPr>
              <w:pStyle w:val="a3"/>
              <w:spacing w:after="0" w:line="240" w:lineRule="auto"/>
              <w:jc w:val="both"/>
              <w:rPr>
                <w:rFonts w:ascii="Times New Roman" w:hAnsi="Times New Roman"/>
                <w:color w:val="000000"/>
                <w:sz w:val="28"/>
                <w:szCs w:val="28"/>
                <w:lang w:val="ru-RU" w:eastAsia="en-US"/>
              </w:rPr>
            </w:pPr>
            <w:r w:rsidRPr="00981798">
              <w:rPr>
                <w:rFonts w:ascii="Times New Roman" w:hAnsi="Times New Roman"/>
                <w:color w:val="000000"/>
                <w:sz w:val="28"/>
                <w:szCs w:val="28"/>
                <w:lang w:val="ru-RU" w:eastAsia="en-US"/>
              </w:rPr>
              <w:t>•</w:t>
            </w:r>
            <w:r w:rsidRPr="00981798">
              <w:rPr>
                <w:rFonts w:ascii="Times New Roman" w:hAnsi="Times New Roman"/>
                <w:color w:val="000000"/>
                <w:sz w:val="28"/>
                <w:szCs w:val="28"/>
                <w:lang w:val="ru-RU" w:eastAsia="en-US"/>
              </w:rPr>
              <w:tab/>
              <w:t>по Рентному налогу на 507 400,5 млн.тенге - ставка уменьшилась с 21% до 11% (ставка налога напрямую привязана к уровню мировой цены на нефть);</w:t>
            </w:r>
          </w:p>
          <w:p w:rsidR="005E209F" w:rsidRPr="005E209F" w:rsidRDefault="00981798" w:rsidP="00981798">
            <w:pPr>
              <w:pStyle w:val="a3"/>
              <w:spacing w:after="0" w:line="240" w:lineRule="auto"/>
              <w:ind w:firstLine="709"/>
              <w:jc w:val="both"/>
              <w:rPr>
                <w:rFonts w:ascii="Times New Roman" w:hAnsi="Times New Roman"/>
                <w:b/>
                <w:color w:val="auto"/>
                <w:sz w:val="28"/>
                <w:szCs w:val="28"/>
                <w:lang w:val="ru-RU" w:eastAsia="ru-RU"/>
              </w:rPr>
            </w:pPr>
            <w:r w:rsidRPr="00981798">
              <w:rPr>
                <w:rFonts w:ascii="Times New Roman" w:hAnsi="Times New Roman"/>
                <w:color w:val="000000"/>
                <w:sz w:val="28"/>
                <w:szCs w:val="28"/>
                <w:lang w:val="ru-RU" w:eastAsia="en-US"/>
              </w:rPr>
              <w:t>•</w:t>
            </w:r>
            <w:r w:rsidRPr="00981798">
              <w:rPr>
                <w:rFonts w:ascii="Times New Roman" w:hAnsi="Times New Roman"/>
                <w:color w:val="000000"/>
                <w:sz w:val="28"/>
                <w:szCs w:val="28"/>
                <w:lang w:val="ru-RU" w:eastAsia="en-US"/>
              </w:rPr>
              <w:tab/>
              <w:t>по НСП на 15 899,6 млн.тенге - несмотря на снижение цен расходы оставались на прежнем уровне, так ставка ЭТП в 2014 году была увеличена до 80 долларов за тонну и оставалась неизменной до марта 2015 года; кроме того, предусмотренный Налоговым кодексом механизм отнесения на вычеты по НСП незавершенного производства по усмотрению недропользователя в любом периоде независимо от фактического понесения затрат, позволяет недропользователям минимизировать возникновение уплаты НСП.</w:t>
            </w:r>
          </w:p>
        </w:tc>
      </w:tr>
      <w:tr w:rsidR="002A2A7B" w:rsidRPr="008362C1" w:rsidTr="007155BF">
        <w:tc>
          <w:tcPr>
            <w:tcW w:w="2410" w:type="dxa"/>
            <w:tcBorders>
              <w:top w:val="outset" w:sz="6" w:space="0" w:color="000000"/>
              <w:bottom w:val="outset" w:sz="6" w:space="0" w:color="000000"/>
              <w:right w:val="outset" w:sz="6" w:space="0" w:color="000000"/>
            </w:tcBorders>
            <w:shd w:val="clear" w:color="auto" w:fill="FFFFFF"/>
          </w:tcPr>
          <w:p w:rsidR="002A2A7B" w:rsidRPr="008362C1" w:rsidRDefault="002A2A7B" w:rsidP="008362C1">
            <w:pPr>
              <w:pStyle w:val="a3"/>
              <w:spacing w:after="0"/>
              <w:rPr>
                <w:rFonts w:ascii="Times New Roman" w:hAnsi="Times New Roman"/>
                <w:color w:val="000000"/>
                <w:sz w:val="28"/>
                <w:szCs w:val="28"/>
              </w:rPr>
            </w:pPr>
            <w:r w:rsidRPr="008362C1">
              <w:rPr>
                <w:rFonts w:ascii="Times New Roman" w:hAnsi="Times New Roman"/>
                <w:color w:val="000000"/>
                <w:sz w:val="28"/>
                <w:szCs w:val="28"/>
              </w:rPr>
              <w:t>3. Доля недоимки в доходах консолидированного бюджета</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2A2A7B" w:rsidRPr="008362C1" w:rsidRDefault="002A2A7B" w:rsidP="008362C1">
            <w:pPr>
              <w:pStyle w:val="a3"/>
              <w:spacing w:after="0"/>
              <w:rPr>
                <w:rFonts w:ascii="Times New Roman" w:hAnsi="Times New Roman"/>
                <w:color w:val="000000"/>
                <w:sz w:val="28"/>
                <w:szCs w:val="28"/>
              </w:rPr>
            </w:pPr>
            <w:r w:rsidRPr="008362C1">
              <w:rPr>
                <w:rFonts w:ascii="Times New Roman" w:hAnsi="Times New Roman"/>
                <w:color w:val="000000"/>
                <w:sz w:val="28"/>
                <w:szCs w:val="28"/>
              </w:rPr>
              <w:t>ИС ЕХД (ЭКНА)</w:t>
            </w:r>
          </w:p>
        </w:tc>
        <w:tc>
          <w:tcPr>
            <w:tcW w:w="490" w:type="dxa"/>
            <w:tcBorders>
              <w:top w:val="outset" w:sz="6" w:space="0" w:color="000000"/>
              <w:left w:val="outset" w:sz="6" w:space="0" w:color="000000"/>
              <w:bottom w:val="outset" w:sz="6" w:space="0" w:color="000000"/>
              <w:right w:val="outset" w:sz="6" w:space="0" w:color="000000"/>
            </w:tcBorders>
            <w:shd w:val="clear" w:color="auto" w:fill="FFFFFF"/>
          </w:tcPr>
          <w:p w:rsidR="002A2A7B" w:rsidRPr="008362C1" w:rsidRDefault="002A2A7B" w:rsidP="008362C1">
            <w:pPr>
              <w:pStyle w:val="a3"/>
              <w:spacing w:after="0"/>
              <w:jc w:val="center"/>
              <w:rPr>
                <w:rFonts w:ascii="Times New Roman" w:hAnsi="Times New Roman"/>
                <w:color w:val="000000"/>
                <w:sz w:val="28"/>
                <w:szCs w:val="28"/>
              </w:rPr>
            </w:pPr>
            <w:r w:rsidRPr="008362C1">
              <w:rPr>
                <w:rFonts w:ascii="Times New Roman" w:hAnsi="Times New Roman"/>
                <w:color w:val="000000"/>
                <w:sz w:val="28"/>
                <w:szCs w:val="28"/>
              </w:rPr>
              <w:t>%</w:t>
            </w:r>
          </w:p>
        </w:tc>
        <w:tc>
          <w:tcPr>
            <w:tcW w:w="928" w:type="dxa"/>
            <w:gridSpan w:val="2"/>
            <w:tcBorders>
              <w:top w:val="outset" w:sz="6" w:space="0" w:color="000000"/>
              <w:left w:val="outset" w:sz="6" w:space="0" w:color="000000"/>
              <w:bottom w:val="outset" w:sz="6" w:space="0" w:color="000000"/>
              <w:right w:val="outset" w:sz="6" w:space="0" w:color="000000"/>
            </w:tcBorders>
            <w:shd w:val="clear" w:color="auto" w:fill="FFFFFF"/>
          </w:tcPr>
          <w:p w:rsidR="002A2A7B" w:rsidRPr="008362C1" w:rsidRDefault="002A2A7B" w:rsidP="008362C1">
            <w:pPr>
              <w:pStyle w:val="a3"/>
              <w:spacing w:after="0"/>
              <w:jc w:val="center"/>
              <w:rPr>
                <w:rFonts w:ascii="Times New Roman" w:hAnsi="Times New Roman"/>
                <w:color w:val="000000"/>
                <w:sz w:val="28"/>
                <w:szCs w:val="28"/>
              </w:rPr>
            </w:pPr>
            <w:r w:rsidRPr="008362C1">
              <w:rPr>
                <w:rFonts w:ascii="Times New Roman" w:hAnsi="Times New Roman"/>
                <w:color w:val="000000"/>
                <w:sz w:val="28"/>
                <w:szCs w:val="28"/>
              </w:rPr>
              <w:t>1,6</w:t>
            </w:r>
          </w:p>
        </w:tc>
        <w:tc>
          <w:tcPr>
            <w:tcW w:w="895" w:type="dxa"/>
            <w:gridSpan w:val="2"/>
            <w:tcBorders>
              <w:top w:val="outset" w:sz="6" w:space="0" w:color="000000"/>
              <w:left w:val="outset" w:sz="6" w:space="0" w:color="000000"/>
              <w:bottom w:val="outset" w:sz="6" w:space="0" w:color="000000"/>
              <w:right w:val="outset" w:sz="6" w:space="0" w:color="000000"/>
            </w:tcBorders>
            <w:shd w:val="clear" w:color="auto" w:fill="FFFFFF"/>
          </w:tcPr>
          <w:p w:rsidR="002A2A7B" w:rsidRPr="008362C1" w:rsidRDefault="002A2A7B" w:rsidP="008362C1">
            <w:pPr>
              <w:keepNext/>
              <w:keepLines/>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1,6</w:t>
            </w:r>
          </w:p>
        </w:tc>
        <w:tc>
          <w:tcPr>
            <w:tcW w:w="3782" w:type="dxa"/>
            <w:gridSpan w:val="2"/>
            <w:tcBorders>
              <w:top w:val="outset" w:sz="6" w:space="0" w:color="000000"/>
              <w:left w:val="outset" w:sz="6" w:space="0" w:color="000000"/>
              <w:bottom w:val="outset" w:sz="6" w:space="0" w:color="000000"/>
            </w:tcBorders>
            <w:shd w:val="clear" w:color="auto" w:fill="FFFFFF"/>
          </w:tcPr>
          <w:p w:rsidR="002A2A7B" w:rsidRPr="005E209F" w:rsidRDefault="002A2A7B" w:rsidP="008362C1">
            <w:pPr>
              <w:keepNext/>
              <w:keepLines/>
              <w:tabs>
                <w:tab w:val="left" w:pos="900"/>
                <w:tab w:val="left" w:pos="1080"/>
              </w:tabs>
              <w:spacing w:after="0" w:line="240" w:lineRule="auto"/>
              <w:jc w:val="both"/>
              <w:rPr>
                <w:rFonts w:ascii="Times New Roman" w:eastAsia="Times New Roman" w:hAnsi="Times New Roman"/>
                <w:b/>
                <w:spacing w:val="2"/>
                <w:sz w:val="28"/>
                <w:szCs w:val="28"/>
                <w:lang w:eastAsia="ru-RU"/>
              </w:rPr>
            </w:pPr>
            <w:r w:rsidRPr="005E209F">
              <w:rPr>
                <w:rFonts w:ascii="Times New Roman" w:eastAsia="Times New Roman" w:hAnsi="Times New Roman"/>
                <w:b/>
                <w:spacing w:val="2"/>
                <w:sz w:val="28"/>
                <w:szCs w:val="28"/>
                <w:lang w:eastAsia="ru-RU"/>
              </w:rPr>
              <w:t>Достигнут.</w:t>
            </w:r>
          </w:p>
          <w:p w:rsidR="002A2A7B" w:rsidRPr="005E209F" w:rsidRDefault="002A2A7B" w:rsidP="008362C1">
            <w:pPr>
              <w:widowControl w:val="0"/>
              <w:spacing w:after="0" w:line="240" w:lineRule="auto"/>
              <w:jc w:val="both"/>
              <w:rPr>
                <w:rFonts w:ascii="Times New Roman" w:eastAsia="Times New Roman" w:hAnsi="Times New Roman"/>
                <w:spacing w:val="2"/>
                <w:sz w:val="28"/>
                <w:szCs w:val="28"/>
                <w:lang w:eastAsia="ru-RU"/>
              </w:rPr>
            </w:pPr>
            <w:r w:rsidRPr="005E209F">
              <w:rPr>
                <w:rFonts w:ascii="Times New Roman" w:eastAsia="Times New Roman" w:hAnsi="Times New Roman"/>
                <w:spacing w:val="2"/>
                <w:sz w:val="28"/>
                <w:szCs w:val="28"/>
                <w:lang w:eastAsia="ru-RU"/>
              </w:rPr>
              <w:t>По данным отчета 1-Н По состоянию на 1 января 2016 года недоимка по налогам и другим обязательным платежам в бюджет составила 85,3 млрд.тенге.</w:t>
            </w:r>
          </w:p>
          <w:p w:rsidR="002A2A7B" w:rsidRPr="005E209F" w:rsidRDefault="002A2A7B" w:rsidP="008362C1">
            <w:pPr>
              <w:widowControl w:val="0"/>
              <w:spacing w:after="0" w:line="240" w:lineRule="auto"/>
              <w:jc w:val="both"/>
              <w:rPr>
                <w:rFonts w:ascii="Times New Roman" w:hAnsi="Times New Roman"/>
                <w:b/>
                <w:sz w:val="28"/>
                <w:szCs w:val="28"/>
              </w:rPr>
            </w:pPr>
            <w:r w:rsidRPr="005E209F">
              <w:rPr>
                <w:rFonts w:ascii="Times New Roman" w:eastAsia="Times New Roman" w:hAnsi="Times New Roman"/>
                <w:spacing w:val="2"/>
                <w:sz w:val="28"/>
                <w:szCs w:val="28"/>
                <w:lang w:eastAsia="ru-RU"/>
              </w:rPr>
              <w:t>В сравнении с 1 января 2015 года достигнуто снижение недоимки на 32,2 млрд.тенге или на 27,4 %.</w:t>
            </w:r>
          </w:p>
        </w:tc>
      </w:tr>
      <w:tr w:rsidR="002A2A7B" w:rsidRPr="008362C1" w:rsidTr="007155BF">
        <w:tc>
          <w:tcPr>
            <w:tcW w:w="2410" w:type="dxa"/>
            <w:tcBorders>
              <w:top w:val="outset" w:sz="6" w:space="0" w:color="000000"/>
              <w:bottom w:val="outset" w:sz="6" w:space="0" w:color="000000"/>
              <w:right w:val="outset" w:sz="6" w:space="0" w:color="000000"/>
            </w:tcBorders>
            <w:shd w:val="clear" w:color="auto" w:fill="FFFFFF"/>
          </w:tcPr>
          <w:p w:rsidR="002A2A7B" w:rsidRPr="008362C1" w:rsidRDefault="002A2A7B" w:rsidP="008362C1">
            <w:pPr>
              <w:pStyle w:val="a3"/>
              <w:spacing w:after="0"/>
              <w:rPr>
                <w:rFonts w:ascii="Times New Roman" w:hAnsi="Times New Roman"/>
                <w:color w:val="000000"/>
                <w:sz w:val="28"/>
                <w:szCs w:val="28"/>
                <w:lang w:val="ru-RU"/>
              </w:rPr>
            </w:pPr>
            <w:r w:rsidRPr="008362C1">
              <w:rPr>
                <w:rFonts w:ascii="Times New Roman" w:hAnsi="Times New Roman"/>
                <w:color w:val="000000"/>
                <w:sz w:val="28"/>
                <w:szCs w:val="28"/>
              </w:rPr>
              <w:t>4. Увеличение доли взыскания задолженности по  таможенным платежам, налогам и пеням</w:t>
            </w:r>
            <w:r w:rsidRPr="008362C1">
              <w:rPr>
                <w:rFonts w:ascii="Times New Roman" w:hAnsi="Times New Roman"/>
                <w:color w:val="000000"/>
                <w:sz w:val="28"/>
                <w:szCs w:val="28"/>
                <w:lang w:val="ru-RU"/>
              </w:rPr>
              <w:t xml:space="preserve"> </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2A2A7B" w:rsidRPr="008362C1" w:rsidRDefault="002A2A7B" w:rsidP="008362C1">
            <w:pPr>
              <w:pStyle w:val="a3"/>
              <w:spacing w:after="0"/>
              <w:rPr>
                <w:rFonts w:ascii="Times New Roman" w:hAnsi="Times New Roman"/>
                <w:color w:val="000000"/>
                <w:sz w:val="28"/>
                <w:szCs w:val="28"/>
              </w:rPr>
            </w:pPr>
            <w:r w:rsidRPr="008362C1">
              <w:rPr>
                <w:rFonts w:ascii="Times New Roman" w:hAnsi="Times New Roman"/>
                <w:color w:val="000000"/>
                <w:sz w:val="28"/>
                <w:szCs w:val="28"/>
              </w:rPr>
              <w:t>Отчет-ные данные КГД</w:t>
            </w:r>
          </w:p>
        </w:tc>
        <w:tc>
          <w:tcPr>
            <w:tcW w:w="490" w:type="dxa"/>
            <w:tcBorders>
              <w:top w:val="outset" w:sz="6" w:space="0" w:color="000000"/>
              <w:left w:val="outset" w:sz="6" w:space="0" w:color="000000"/>
              <w:bottom w:val="outset" w:sz="6" w:space="0" w:color="000000"/>
              <w:right w:val="outset" w:sz="6" w:space="0" w:color="000000"/>
            </w:tcBorders>
            <w:shd w:val="clear" w:color="auto" w:fill="FFFFFF"/>
          </w:tcPr>
          <w:p w:rsidR="002A2A7B" w:rsidRPr="008362C1" w:rsidRDefault="002A2A7B" w:rsidP="008362C1">
            <w:pPr>
              <w:pStyle w:val="a3"/>
              <w:spacing w:after="0"/>
              <w:jc w:val="center"/>
              <w:rPr>
                <w:rFonts w:ascii="Times New Roman" w:hAnsi="Times New Roman"/>
                <w:color w:val="000000"/>
                <w:sz w:val="28"/>
                <w:szCs w:val="28"/>
              </w:rPr>
            </w:pPr>
            <w:r w:rsidRPr="008362C1">
              <w:rPr>
                <w:rFonts w:ascii="Times New Roman" w:hAnsi="Times New Roman"/>
                <w:color w:val="000000"/>
                <w:sz w:val="28"/>
                <w:szCs w:val="28"/>
              </w:rPr>
              <w:t>%</w:t>
            </w:r>
          </w:p>
        </w:tc>
        <w:tc>
          <w:tcPr>
            <w:tcW w:w="928" w:type="dxa"/>
            <w:gridSpan w:val="2"/>
            <w:tcBorders>
              <w:top w:val="outset" w:sz="6" w:space="0" w:color="000000"/>
              <w:left w:val="outset" w:sz="6" w:space="0" w:color="000000"/>
              <w:bottom w:val="outset" w:sz="6" w:space="0" w:color="000000"/>
              <w:right w:val="outset" w:sz="6" w:space="0" w:color="000000"/>
            </w:tcBorders>
            <w:shd w:val="clear" w:color="auto" w:fill="FFFFFF"/>
          </w:tcPr>
          <w:p w:rsidR="002A2A7B" w:rsidRPr="008362C1" w:rsidRDefault="002A2A7B" w:rsidP="008362C1">
            <w:pPr>
              <w:pStyle w:val="a3"/>
              <w:spacing w:after="0"/>
              <w:jc w:val="center"/>
              <w:rPr>
                <w:rFonts w:ascii="Times New Roman" w:hAnsi="Times New Roman"/>
                <w:color w:val="000000"/>
                <w:sz w:val="28"/>
                <w:szCs w:val="28"/>
                <w:lang w:val="ru-RU"/>
              </w:rPr>
            </w:pPr>
            <w:r w:rsidRPr="008362C1">
              <w:rPr>
                <w:rFonts w:ascii="Times New Roman" w:hAnsi="Times New Roman"/>
                <w:color w:val="000000"/>
                <w:sz w:val="28"/>
                <w:szCs w:val="28"/>
                <w:lang w:val="ru-RU"/>
              </w:rPr>
              <w:t>-</w:t>
            </w:r>
          </w:p>
        </w:tc>
        <w:tc>
          <w:tcPr>
            <w:tcW w:w="895" w:type="dxa"/>
            <w:gridSpan w:val="2"/>
            <w:tcBorders>
              <w:top w:val="outset" w:sz="6" w:space="0" w:color="000000"/>
              <w:left w:val="outset" w:sz="6" w:space="0" w:color="000000"/>
              <w:bottom w:val="outset" w:sz="6" w:space="0" w:color="000000"/>
              <w:right w:val="outset" w:sz="6" w:space="0" w:color="000000"/>
            </w:tcBorders>
            <w:shd w:val="clear" w:color="auto" w:fill="FFFFFF"/>
          </w:tcPr>
          <w:p w:rsidR="002A2A7B" w:rsidRPr="008362C1" w:rsidRDefault="002A2A7B" w:rsidP="008362C1">
            <w:pPr>
              <w:widowControl w:val="0"/>
              <w:spacing w:after="0"/>
              <w:jc w:val="center"/>
              <w:rPr>
                <w:rFonts w:ascii="Times New Roman" w:hAnsi="Times New Roman"/>
                <w:sz w:val="28"/>
                <w:szCs w:val="28"/>
                <w:highlight w:val="red"/>
              </w:rPr>
            </w:pPr>
          </w:p>
        </w:tc>
        <w:tc>
          <w:tcPr>
            <w:tcW w:w="3782" w:type="dxa"/>
            <w:gridSpan w:val="2"/>
            <w:tcBorders>
              <w:top w:val="outset" w:sz="6" w:space="0" w:color="000000"/>
              <w:left w:val="outset" w:sz="6" w:space="0" w:color="000000"/>
              <w:bottom w:val="outset" w:sz="6" w:space="0" w:color="000000"/>
            </w:tcBorders>
            <w:shd w:val="clear" w:color="auto" w:fill="FFFFFF"/>
          </w:tcPr>
          <w:p w:rsidR="00731C6D" w:rsidRPr="00DA2A17" w:rsidRDefault="00DA2A17" w:rsidP="00DA2A17">
            <w:pPr>
              <w:widowControl w:val="0"/>
              <w:tabs>
                <w:tab w:val="left" w:pos="1170"/>
              </w:tabs>
              <w:spacing w:after="0"/>
              <w:rPr>
                <w:rFonts w:ascii="Times New Roman" w:hAnsi="Times New Roman"/>
                <w:sz w:val="28"/>
                <w:szCs w:val="28"/>
                <w:highlight w:val="red"/>
              </w:rPr>
            </w:pPr>
            <w:r w:rsidRPr="00DA2A17">
              <w:rPr>
                <w:rFonts w:ascii="Times New Roman" w:hAnsi="Times New Roman"/>
                <w:sz w:val="28"/>
                <w:szCs w:val="28"/>
              </w:rPr>
              <w:t>В 2015 году исполнение не предусмотрено</w:t>
            </w:r>
          </w:p>
        </w:tc>
      </w:tr>
      <w:tr w:rsidR="005C080B" w:rsidRPr="008362C1" w:rsidTr="00545B08">
        <w:tc>
          <w:tcPr>
            <w:tcW w:w="2410" w:type="dxa"/>
            <w:tcBorders>
              <w:top w:val="outset" w:sz="6" w:space="0" w:color="000000"/>
              <w:bottom w:val="outset" w:sz="6" w:space="0" w:color="000000"/>
              <w:right w:val="outset" w:sz="6" w:space="0" w:color="000000"/>
            </w:tcBorders>
            <w:shd w:val="clear" w:color="auto" w:fill="FFFFFF"/>
          </w:tcPr>
          <w:p w:rsidR="005C080B" w:rsidRPr="008362C1" w:rsidRDefault="005C080B" w:rsidP="008362C1">
            <w:pPr>
              <w:pStyle w:val="a3"/>
              <w:spacing w:after="0"/>
              <w:rPr>
                <w:rFonts w:ascii="Times New Roman" w:hAnsi="Times New Roman"/>
                <w:color w:val="000000"/>
                <w:sz w:val="28"/>
                <w:szCs w:val="28"/>
              </w:rPr>
            </w:pPr>
            <w:r w:rsidRPr="008362C1">
              <w:rPr>
                <w:rFonts w:ascii="Times New Roman" w:hAnsi="Times New Roman"/>
                <w:color w:val="000000"/>
                <w:sz w:val="28"/>
                <w:szCs w:val="28"/>
              </w:rPr>
              <w:t>5. Доля задолженности по таможенным платежам, налогам и пеням в общем объеме поступивших таможенных платежей и налогов</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5C080B" w:rsidRPr="008362C1" w:rsidRDefault="005C080B" w:rsidP="008362C1">
            <w:pPr>
              <w:pStyle w:val="a3"/>
              <w:spacing w:after="0"/>
              <w:rPr>
                <w:rFonts w:ascii="Times New Roman" w:hAnsi="Times New Roman"/>
                <w:color w:val="000000"/>
                <w:sz w:val="28"/>
                <w:szCs w:val="28"/>
              </w:rPr>
            </w:pPr>
            <w:r w:rsidRPr="008362C1">
              <w:rPr>
                <w:rFonts w:ascii="Times New Roman" w:hAnsi="Times New Roman"/>
                <w:color w:val="000000"/>
                <w:sz w:val="28"/>
                <w:szCs w:val="28"/>
              </w:rPr>
              <w:t>Отчет</w:t>
            </w:r>
            <w:r w:rsidR="00992CB4">
              <w:rPr>
                <w:rFonts w:ascii="Times New Roman" w:hAnsi="Times New Roman"/>
                <w:color w:val="000000"/>
                <w:sz w:val="28"/>
                <w:szCs w:val="28"/>
                <w:lang w:val="ru-RU"/>
              </w:rPr>
              <w:t>-</w:t>
            </w:r>
            <w:r w:rsidRPr="008362C1">
              <w:rPr>
                <w:rFonts w:ascii="Times New Roman" w:hAnsi="Times New Roman"/>
                <w:color w:val="000000"/>
                <w:sz w:val="28"/>
                <w:szCs w:val="28"/>
                <w:lang w:val="en-US"/>
              </w:rPr>
              <w:t xml:space="preserve"> </w:t>
            </w:r>
            <w:r w:rsidRPr="008362C1">
              <w:rPr>
                <w:rFonts w:ascii="Times New Roman" w:hAnsi="Times New Roman"/>
                <w:color w:val="000000"/>
                <w:sz w:val="28"/>
                <w:szCs w:val="28"/>
              </w:rPr>
              <w:t xml:space="preserve">ные </w:t>
            </w:r>
          </w:p>
          <w:p w:rsidR="005C080B" w:rsidRPr="008362C1" w:rsidRDefault="005C080B" w:rsidP="008362C1">
            <w:pPr>
              <w:pStyle w:val="a3"/>
              <w:spacing w:after="0"/>
              <w:ind w:firstLine="33"/>
              <w:rPr>
                <w:rFonts w:ascii="Times New Roman" w:hAnsi="Times New Roman"/>
                <w:color w:val="000000"/>
                <w:sz w:val="28"/>
                <w:szCs w:val="28"/>
              </w:rPr>
            </w:pPr>
            <w:r w:rsidRPr="008362C1">
              <w:rPr>
                <w:rFonts w:ascii="Times New Roman" w:hAnsi="Times New Roman"/>
                <w:color w:val="000000"/>
                <w:sz w:val="28"/>
                <w:szCs w:val="28"/>
              </w:rPr>
              <w:t>данные КГД</w:t>
            </w:r>
          </w:p>
        </w:tc>
        <w:tc>
          <w:tcPr>
            <w:tcW w:w="490" w:type="dxa"/>
            <w:tcBorders>
              <w:top w:val="outset" w:sz="6" w:space="0" w:color="000000"/>
              <w:left w:val="outset" w:sz="6" w:space="0" w:color="000000"/>
              <w:bottom w:val="outset" w:sz="6" w:space="0" w:color="000000"/>
              <w:right w:val="outset" w:sz="6" w:space="0" w:color="000000"/>
            </w:tcBorders>
            <w:shd w:val="clear" w:color="auto" w:fill="FFFFFF"/>
          </w:tcPr>
          <w:p w:rsidR="005C080B" w:rsidRPr="008362C1" w:rsidRDefault="005C080B" w:rsidP="008362C1">
            <w:pPr>
              <w:pStyle w:val="a3"/>
              <w:spacing w:after="0"/>
              <w:jc w:val="center"/>
              <w:rPr>
                <w:rFonts w:ascii="Times New Roman" w:hAnsi="Times New Roman"/>
                <w:color w:val="000000"/>
                <w:sz w:val="28"/>
                <w:szCs w:val="28"/>
              </w:rPr>
            </w:pPr>
            <w:r w:rsidRPr="008362C1">
              <w:rPr>
                <w:rFonts w:ascii="Times New Roman" w:hAnsi="Times New Roman"/>
                <w:color w:val="000000"/>
                <w:sz w:val="28"/>
                <w:szCs w:val="28"/>
              </w:rPr>
              <w:t>%</w:t>
            </w:r>
          </w:p>
        </w:tc>
        <w:tc>
          <w:tcPr>
            <w:tcW w:w="928" w:type="dxa"/>
            <w:gridSpan w:val="2"/>
            <w:tcBorders>
              <w:top w:val="outset" w:sz="6" w:space="0" w:color="000000"/>
              <w:left w:val="outset" w:sz="6" w:space="0" w:color="000000"/>
              <w:bottom w:val="outset" w:sz="6" w:space="0" w:color="000000"/>
              <w:right w:val="outset" w:sz="6" w:space="0" w:color="000000"/>
            </w:tcBorders>
            <w:shd w:val="clear" w:color="auto" w:fill="FFFFFF"/>
          </w:tcPr>
          <w:p w:rsidR="005C080B" w:rsidRPr="00DA2A17" w:rsidRDefault="005C080B" w:rsidP="008362C1">
            <w:pPr>
              <w:pStyle w:val="a3"/>
              <w:spacing w:after="0"/>
              <w:jc w:val="center"/>
              <w:rPr>
                <w:rFonts w:ascii="Times New Roman" w:hAnsi="Times New Roman"/>
                <w:color w:val="000000"/>
                <w:sz w:val="28"/>
                <w:szCs w:val="28"/>
                <w:lang w:val="ru-RU"/>
              </w:rPr>
            </w:pPr>
            <w:r w:rsidRPr="00DA2A17">
              <w:rPr>
                <w:rFonts w:ascii="Times New Roman" w:hAnsi="Times New Roman"/>
                <w:color w:val="000000"/>
                <w:sz w:val="28"/>
                <w:szCs w:val="28"/>
                <w:lang w:val="ru-RU"/>
              </w:rPr>
              <w:t>1,5</w:t>
            </w:r>
          </w:p>
        </w:tc>
        <w:tc>
          <w:tcPr>
            <w:tcW w:w="895" w:type="dxa"/>
            <w:gridSpan w:val="2"/>
            <w:tcBorders>
              <w:top w:val="outset" w:sz="6" w:space="0" w:color="000000"/>
              <w:left w:val="outset" w:sz="6" w:space="0" w:color="000000"/>
              <w:bottom w:val="outset" w:sz="6" w:space="0" w:color="000000"/>
              <w:right w:val="outset" w:sz="6" w:space="0" w:color="000000"/>
            </w:tcBorders>
            <w:shd w:val="clear" w:color="auto" w:fill="FFFFFF"/>
          </w:tcPr>
          <w:p w:rsidR="005C080B" w:rsidRPr="00DA2A17" w:rsidRDefault="005C080B" w:rsidP="008362C1">
            <w:pPr>
              <w:widowControl w:val="0"/>
              <w:spacing w:after="0"/>
              <w:jc w:val="center"/>
              <w:rPr>
                <w:rFonts w:ascii="Times New Roman" w:hAnsi="Times New Roman"/>
                <w:sz w:val="28"/>
                <w:szCs w:val="28"/>
              </w:rPr>
            </w:pPr>
            <w:r w:rsidRPr="00DA2A17">
              <w:rPr>
                <w:rFonts w:ascii="Times New Roman" w:hAnsi="Times New Roman"/>
                <w:sz w:val="28"/>
                <w:szCs w:val="28"/>
              </w:rPr>
              <w:t>0,8</w:t>
            </w:r>
          </w:p>
        </w:tc>
        <w:tc>
          <w:tcPr>
            <w:tcW w:w="3782" w:type="dxa"/>
            <w:gridSpan w:val="2"/>
            <w:tcBorders>
              <w:top w:val="outset" w:sz="6" w:space="0" w:color="000000"/>
              <w:left w:val="outset" w:sz="6" w:space="0" w:color="000000"/>
              <w:bottom w:val="outset" w:sz="6" w:space="0" w:color="000000"/>
            </w:tcBorders>
            <w:shd w:val="clear" w:color="auto" w:fill="FFFFFF"/>
          </w:tcPr>
          <w:p w:rsidR="005C080B" w:rsidRPr="00DA2A17" w:rsidRDefault="00DA2A17" w:rsidP="008362C1">
            <w:pPr>
              <w:widowControl w:val="0"/>
              <w:spacing w:after="0"/>
              <w:rPr>
                <w:rFonts w:ascii="Times New Roman" w:hAnsi="Times New Roman"/>
                <w:b/>
                <w:sz w:val="28"/>
                <w:szCs w:val="28"/>
              </w:rPr>
            </w:pPr>
            <w:r>
              <w:rPr>
                <w:rFonts w:ascii="Times New Roman" w:hAnsi="Times New Roman"/>
                <w:b/>
                <w:sz w:val="28"/>
                <w:szCs w:val="28"/>
              </w:rPr>
              <w:t>Достигнут.</w:t>
            </w:r>
          </w:p>
          <w:p w:rsidR="00981798" w:rsidRPr="00981798" w:rsidRDefault="00981798" w:rsidP="00981798">
            <w:pPr>
              <w:pStyle w:val="a3"/>
              <w:spacing w:after="0"/>
              <w:jc w:val="both"/>
              <w:rPr>
                <w:rFonts w:ascii="Times New Roman" w:hAnsi="Times New Roman"/>
                <w:color w:val="auto"/>
                <w:sz w:val="28"/>
                <w:szCs w:val="28"/>
                <w:lang w:val="ru-RU"/>
              </w:rPr>
            </w:pPr>
            <w:r w:rsidRPr="00981798">
              <w:rPr>
                <w:rFonts w:ascii="Times New Roman" w:hAnsi="Times New Roman"/>
                <w:color w:val="auto"/>
                <w:sz w:val="28"/>
                <w:szCs w:val="28"/>
                <w:lang w:val="ru-RU"/>
              </w:rPr>
              <w:t>По состоянию на 1 января 2016 года задолженность по таможенным платежам и налогам, пеням составляет 10,4 млрд.тенге, по сравнению  с началом прошлого года (22,3 млрд.тенге) достигнуто снижение задолженности на 11,9 млрд.тенге или на 53,5%.</w:t>
            </w:r>
          </w:p>
          <w:p w:rsidR="00BC1EDD" w:rsidRPr="00DA2A17" w:rsidRDefault="00981798" w:rsidP="00981798">
            <w:pPr>
              <w:widowControl w:val="0"/>
              <w:spacing w:after="0"/>
              <w:jc w:val="both"/>
              <w:rPr>
                <w:rFonts w:ascii="Times New Roman" w:hAnsi="Times New Roman"/>
                <w:b/>
                <w:sz w:val="28"/>
                <w:szCs w:val="28"/>
              </w:rPr>
            </w:pPr>
            <w:r w:rsidRPr="00981798">
              <w:rPr>
                <w:rFonts w:ascii="Times New Roman" w:hAnsi="Times New Roman"/>
                <w:sz w:val="28"/>
                <w:szCs w:val="28"/>
              </w:rPr>
              <w:t>Доля задолженности в общем объеме поступлений таможенных платежей, налогов и сборов за 2015 год (1 251,7 млрд.тенге) составила - 0,8%.</w:t>
            </w:r>
          </w:p>
        </w:tc>
      </w:tr>
      <w:tr w:rsidR="005C080B" w:rsidRPr="008362C1" w:rsidTr="00DA2A17">
        <w:trPr>
          <w:trHeight w:val="699"/>
        </w:trPr>
        <w:tc>
          <w:tcPr>
            <w:tcW w:w="3544" w:type="dxa"/>
            <w:gridSpan w:val="2"/>
            <w:tcBorders>
              <w:top w:val="outset" w:sz="6" w:space="0" w:color="000000"/>
              <w:bottom w:val="outset" w:sz="6" w:space="0" w:color="000000"/>
              <w:right w:val="outset" w:sz="6" w:space="0" w:color="000000"/>
            </w:tcBorders>
            <w:shd w:val="clear" w:color="auto" w:fill="FFFFFF"/>
          </w:tcPr>
          <w:p w:rsidR="005C080B" w:rsidRPr="008362C1" w:rsidRDefault="005C080B"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Мероприятия для достижения показателей прямых результатов</w:t>
            </w:r>
          </w:p>
        </w:tc>
        <w:tc>
          <w:tcPr>
            <w:tcW w:w="6095" w:type="dxa"/>
            <w:gridSpan w:val="7"/>
            <w:tcBorders>
              <w:top w:val="outset" w:sz="6" w:space="0" w:color="000000"/>
              <w:left w:val="outset" w:sz="6" w:space="0" w:color="000000"/>
            </w:tcBorders>
            <w:shd w:val="clear" w:color="auto" w:fill="FFFFFF"/>
          </w:tcPr>
          <w:p w:rsidR="005C080B" w:rsidRPr="008362C1" w:rsidRDefault="005C080B"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5C080B" w:rsidRPr="008362C1" w:rsidTr="00DA2A17">
        <w:tc>
          <w:tcPr>
            <w:tcW w:w="3544" w:type="dxa"/>
            <w:gridSpan w:val="2"/>
            <w:tcBorders>
              <w:top w:val="outset" w:sz="6" w:space="0" w:color="000000"/>
              <w:bottom w:val="outset" w:sz="6" w:space="0" w:color="000000"/>
              <w:right w:val="outset" w:sz="6" w:space="0" w:color="000000"/>
            </w:tcBorders>
          </w:tcPr>
          <w:p w:rsidR="005C080B" w:rsidRPr="008362C1" w:rsidRDefault="005C080B" w:rsidP="008362C1">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1. Проведение налоговых проверок в крупных компаниях нефтегазового сектора с целью расширения налогооблагаемой базы, увеличения поступления налогов в доходную часть бюджета</w:t>
            </w:r>
          </w:p>
        </w:tc>
        <w:tc>
          <w:tcPr>
            <w:tcW w:w="6095" w:type="dxa"/>
            <w:gridSpan w:val="7"/>
            <w:tcBorders>
              <w:top w:val="outset" w:sz="6" w:space="0" w:color="000000"/>
              <w:left w:val="outset" w:sz="6" w:space="0" w:color="000000"/>
              <w:bottom w:val="outset" w:sz="6" w:space="0" w:color="000000"/>
            </w:tcBorders>
            <w:shd w:val="clear" w:color="auto" w:fill="FFFFFF"/>
          </w:tcPr>
          <w:p w:rsidR="005C080B" w:rsidRPr="008362C1" w:rsidRDefault="005C080B" w:rsidP="008362C1">
            <w:pPr>
              <w:widowControl w:val="0"/>
              <w:spacing w:after="0"/>
              <w:jc w:val="both"/>
              <w:rPr>
                <w:rFonts w:ascii="Times New Roman" w:hAnsi="Times New Roman"/>
                <w:b/>
                <w:sz w:val="28"/>
                <w:szCs w:val="28"/>
              </w:rPr>
            </w:pPr>
            <w:r w:rsidRPr="008362C1">
              <w:rPr>
                <w:rFonts w:ascii="Times New Roman" w:hAnsi="Times New Roman"/>
                <w:b/>
                <w:sz w:val="28"/>
                <w:szCs w:val="28"/>
              </w:rPr>
              <w:t>Исполнено.</w:t>
            </w:r>
          </w:p>
          <w:p w:rsidR="005C080B" w:rsidRPr="008362C1" w:rsidRDefault="005C080B" w:rsidP="008362C1">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eastAsia="ru-RU"/>
              </w:rPr>
              <w:t>Завершены проверки в ТОО «СП «Бетпак Дала» (доначислено налогов и пени в сумме  3221 млн.тенге), ТОО «Семизбай-U» (доначислено налогов и пени в сумме 3614,2 млн.тенге), ТОО «Алтын Олжа. кен» (доначислено налогов и пени в сумме 2,7 млн.тенге), ТОО «Казахойл Актобе» (доначислено налогов и пени в сумме 20043,0 млн.тенге), АО "Разведка Добыча "КазМунайГаз» (доначислено налогов и пени в сумме  28317 млн.тенге), ТОО "Хазармунай" (доначислено налогов и пени в сумме  194 млн.тенге), ТОО "Meerbusch" (доначислено налогов и пени в сумме  151 млн.тенге), ТОО "Арман 100" (доначислено налогов и пени в сумме  1 млн.тенге), ТОО «Галаз и компания» (доначислено налогов и пени в сумме  76 млн.тенге), ТОО «Жалгизтобемунай» (доначислено налогов и пени в сумме 341 млн.тенге), ТОО «Бузачи Нефть» (доначислено налогов и пени в сумме 1341 млн.тенге),  ТОО «Темиртауский электрометаллургический комбинат» (доначислено налогов и пени в сумме 80 млн.тенге), ТОО «Самек Интернешнл» (доначислено налогов и пени в сумме 2768 млн.тенге)</w:t>
            </w:r>
          </w:p>
        </w:tc>
      </w:tr>
      <w:tr w:rsidR="00DA2A17" w:rsidRPr="008362C1" w:rsidTr="00DA2A17">
        <w:trPr>
          <w:trHeight w:val="364"/>
        </w:trPr>
        <w:tc>
          <w:tcPr>
            <w:tcW w:w="3544" w:type="dxa"/>
            <w:gridSpan w:val="2"/>
            <w:tcBorders>
              <w:top w:val="outset" w:sz="6" w:space="0" w:color="000000"/>
              <w:bottom w:val="outset" w:sz="6" w:space="0" w:color="000000"/>
              <w:right w:val="outset" w:sz="6" w:space="0" w:color="000000"/>
            </w:tcBorders>
          </w:tcPr>
          <w:p w:rsidR="00DA2A17" w:rsidRPr="008362C1" w:rsidRDefault="00DA2A17" w:rsidP="008362C1">
            <w:pPr>
              <w:spacing w:after="0"/>
              <w:jc w:val="both"/>
              <w:rPr>
                <w:rFonts w:ascii="Times New Roman" w:hAnsi="Times New Roman"/>
                <w:sz w:val="28"/>
                <w:szCs w:val="28"/>
              </w:rPr>
            </w:pPr>
            <w:r w:rsidRPr="008362C1">
              <w:rPr>
                <w:rFonts w:ascii="Times New Roman" w:hAnsi="Times New Roman"/>
                <w:sz w:val="28"/>
                <w:szCs w:val="28"/>
              </w:rPr>
              <w:t>2. Реинжиниринг бизнес-процессов</w:t>
            </w:r>
          </w:p>
        </w:tc>
        <w:tc>
          <w:tcPr>
            <w:tcW w:w="6095" w:type="dxa"/>
            <w:gridSpan w:val="7"/>
            <w:tcBorders>
              <w:top w:val="outset" w:sz="6" w:space="0" w:color="000000"/>
              <w:left w:val="outset" w:sz="6" w:space="0" w:color="000000"/>
              <w:bottom w:val="outset" w:sz="6" w:space="0" w:color="000000"/>
            </w:tcBorders>
            <w:shd w:val="clear" w:color="auto" w:fill="FFFFFF"/>
          </w:tcPr>
          <w:p w:rsidR="00DA2A17" w:rsidRPr="00DA2A17" w:rsidRDefault="00DA2A17" w:rsidP="00DA2A17">
            <w:pPr>
              <w:pStyle w:val="a3"/>
              <w:spacing w:after="0"/>
              <w:rPr>
                <w:rFonts w:ascii="Times New Roman" w:hAnsi="Times New Roman"/>
                <w:color w:val="auto"/>
                <w:sz w:val="28"/>
                <w:szCs w:val="28"/>
                <w:lang w:val="ru-RU" w:eastAsia="ru-RU"/>
              </w:rPr>
            </w:pPr>
            <w:r w:rsidRPr="00DA2A17">
              <w:rPr>
                <w:rFonts w:ascii="Times New Roman" w:hAnsi="Times New Roman"/>
                <w:color w:val="auto"/>
                <w:sz w:val="28"/>
                <w:szCs w:val="28"/>
              </w:rPr>
              <w:t>В 2015 году исполнение не предусмотрено</w:t>
            </w:r>
          </w:p>
        </w:tc>
      </w:tr>
      <w:tr w:rsidR="005C080B" w:rsidRPr="008362C1" w:rsidTr="00DA2A17">
        <w:trPr>
          <w:trHeight w:val="364"/>
        </w:trPr>
        <w:tc>
          <w:tcPr>
            <w:tcW w:w="3544" w:type="dxa"/>
            <w:gridSpan w:val="2"/>
            <w:tcBorders>
              <w:top w:val="outset" w:sz="6" w:space="0" w:color="000000"/>
              <w:bottom w:val="outset" w:sz="6" w:space="0" w:color="000000"/>
              <w:right w:val="outset" w:sz="6" w:space="0" w:color="000000"/>
            </w:tcBorders>
          </w:tcPr>
          <w:p w:rsidR="005C080B" w:rsidRPr="008362C1" w:rsidRDefault="005C080B" w:rsidP="008362C1">
            <w:pPr>
              <w:spacing w:after="0" w:line="240" w:lineRule="auto"/>
              <w:jc w:val="both"/>
              <w:rPr>
                <w:rFonts w:ascii="Times New Roman" w:hAnsi="Times New Roman"/>
                <w:sz w:val="28"/>
                <w:szCs w:val="28"/>
                <w:highlight w:val="yellow"/>
              </w:rPr>
            </w:pPr>
            <w:r w:rsidRPr="008362C1">
              <w:rPr>
                <w:rFonts w:ascii="Times New Roman" w:hAnsi="Times New Roman"/>
                <w:sz w:val="28"/>
                <w:szCs w:val="28"/>
              </w:rPr>
              <w:t>3. Составление ежегодного отчета о формировании и использовании Национального фонда Республики Казахстан и разработка проекта правового акта по его утверждению</w:t>
            </w:r>
          </w:p>
        </w:tc>
        <w:tc>
          <w:tcPr>
            <w:tcW w:w="6095" w:type="dxa"/>
            <w:gridSpan w:val="7"/>
            <w:tcBorders>
              <w:top w:val="outset" w:sz="6" w:space="0" w:color="000000"/>
              <w:left w:val="outset" w:sz="6" w:space="0" w:color="000000"/>
              <w:bottom w:val="outset" w:sz="6" w:space="0" w:color="000000"/>
            </w:tcBorders>
            <w:shd w:val="clear" w:color="auto" w:fill="FFFFFF"/>
          </w:tcPr>
          <w:p w:rsidR="005C080B" w:rsidRPr="008362C1" w:rsidRDefault="00C47A49" w:rsidP="008362C1">
            <w:pPr>
              <w:spacing w:after="0"/>
              <w:ind w:hanging="127"/>
              <w:rPr>
                <w:rFonts w:ascii="Times New Roman" w:eastAsia="Times New Roman" w:hAnsi="Times New Roman"/>
                <w:b/>
                <w:spacing w:val="2"/>
                <w:sz w:val="28"/>
                <w:szCs w:val="28"/>
                <w:lang w:eastAsia="ru-RU"/>
              </w:rPr>
            </w:pPr>
            <w:r w:rsidRPr="002C1F94">
              <w:rPr>
                <w:rFonts w:ascii="Times New Roman" w:eastAsia="Times New Roman" w:hAnsi="Times New Roman"/>
                <w:b/>
                <w:spacing w:val="2"/>
                <w:sz w:val="28"/>
                <w:szCs w:val="28"/>
                <w:lang w:eastAsia="ru-RU"/>
              </w:rPr>
              <w:t xml:space="preserve">  </w:t>
            </w:r>
            <w:r w:rsidR="005C080B" w:rsidRPr="002C1F94">
              <w:rPr>
                <w:rFonts w:ascii="Times New Roman" w:eastAsia="Times New Roman" w:hAnsi="Times New Roman"/>
                <w:b/>
                <w:spacing w:val="2"/>
                <w:sz w:val="28"/>
                <w:szCs w:val="28"/>
                <w:lang w:eastAsia="ru-RU"/>
              </w:rPr>
              <w:t>На исполнении.</w:t>
            </w:r>
          </w:p>
          <w:p w:rsidR="005C080B" w:rsidRPr="008362C1" w:rsidRDefault="005C080B" w:rsidP="008362C1">
            <w:pPr>
              <w:spacing w:after="0" w:line="240" w:lineRule="auto"/>
              <w:jc w:val="both"/>
              <w:rPr>
                <w:rFonts w:ascii="Times New Roman" w:hAnsi="Times New Roman"/>
                <w:sz w:val="28"/>
                <w:szCs w:val="28"/>
              </w:rPr>
            </w:pPr>
            <w:r w:rsidRPr="008362C1">
              <w:rPr>
                <w:rFonts w:ascii="Times New Roman" w:hAnsi="Times New Roman"/>
                <w:sz w:val="28"/>
                <w:szCs w:val="28"/>
              </w:rPr>
              <w:t>В соответствии с Бюджетным кодексом РК Правительство РК совместно с Национальным Банком РК ежегодно не позднее 1 июня текущего года представляет годовой отчет о формировании и использовании Национального фонда РК на утверждение Президенту РК.</w:t>
            </w:r>
          </w:p>
        </w:tc>
      </w:tr>
      <w:tr w:rsidR="005C080B" w:rsidRPr="008362C1" w:rsidTr="00DA2A17">
        <w:trPr>
          <w:trHeight w:val="364"/>
        </w:trPr>
        <w:tc>
          <w:tcPr>
            <w:tcW w:w="3544" w:type="dxa"/>
            <w:gridSpan w:val="2"/>
            <w:tcBorders>
              <w:top w:val="outset" w:sz="6" w:space="0" w:color="000000"/>
              <w:bottom w:val="outset" w:sz="6" w:space="0" w:color="000000"/>
              <w:right w:val="outset" w:sz="6" w:space="0" w:color="000000"/>
            </w:tcBorders>
          </w:tcPr>
          <w:p w:rsidR="005C080B" w:rsidRPr="008362C1" w:rsidRDefault="005C080B" w:rsidP="008362C1">
            <w:pPr>
              <w:spacing w:after="0" w:line="240" w:lineRule="auto"/>
              <w:jc w:val="both"/>
              <w:rPr>
                <w:rFonts w:ascii="Times New Roman" w:hAnsi="Times New Roman"/>
                <w:sz w:val="28"/>
                <w:szCs w:val="28"/>
              </w:rPr>
            </w:pPr>
            <w:r w:rsidRPr="008362C1">
              <w:rPr>
                <w:rFonts w:ascii="Times New Roman" w:hAnsi="Times New Roman"/>
                <w:sz w:val="28"/>
                <w:szCs w:val="28"/>
              </w:rPr>
              <w:t xml:space="preserve">4. </w:t>
            </w:r>
            <w:r w:rsidRPr="008362C1">
              <w:rPr>
                <w:rFonts w:ascii="Times New Roman" w:hAnsi="Times New Roman"/>
                <w:sz w:val="28"/>
                <w:szCs w:val="28"/>
                <w:lang w:eastAsia="ru-RU"/>
              </w:rPr>
              <w:t xml:space="preserve">Оценка </w:t>
            </w:r>
            <w:r w:rsidRPr="008362C1">
              <w:rPr>
                <w:rFonts w:ascii="Times New Roman" w:hAnsi="Times New Roman"/>
                <w:sz w:val="28"/>
                <w:szCs w:val="28"/>
              </w:rPr>
              <w:t>исполнения плана по доходам (без учета поступлений трансфертов)</w:t>
            </w:r>
          </w:p>
        </w:tc>
        <w:tc>
          <w:tcPr>
            <w:tcW w:w="6095" w:type="dxa"/>
            <w:gridSpan w:val="7"/>
            <w:tcBorders>
              <w:top w:val="outset" w:sz="6" w:space="0" w:color="000000"/>
              <w:left w:val="outset" w:sz="6" w:space="0" w:color="000000"/>
              <w:bottom w:val="outset" w:sz="6" w:space="0" w:color="000000"/>
            </w:tcBorders>
            <w:shd w:val="clear" w:color="auto" w:fill="FFFFFF"/>
          </w:tcPr>
          <w:p w:rsidR="00BC1EDD" w:rsidRPr="008362C1" w:rsidRDefault="00BC1EDD" w:rsidP="008362C1">
            <w:pPr>
              <w:spacing w:after="0" w:line="240" w:lineRule="auto"/>
              <w:jc w:val="both"/>
              <w:rPr>
                <w:rFonts w:ascii="Times New Roman" w:eastAsia="Times New Roman" w:hAnsi="Times New Roman"/>
                <w:b/>
                <w:sz w:val="28"/>
                <w:szCs w:val="28"/>
                <w:lang w:eastAsia="ru-RU"/>
              </w:rPr>
            </w:pPr>
            <w:r w:rsidRPr="008362C1">
              <w:rPr>
                <w:rFonts w:ascii="Times New Roman" w:eastAsia="Times New Roman" w:hAnsi="Times New Roman"/>
                <w:b/>
                <w:sz w:val="28"/>
                <w:szCs w:val="28"/>
                <w:lang w:eastAsia="ru-RU"/>
              </w:rPr>
              <w:t>Исполнено</w:t>
            </w:r>
            <w:r w:rsidR="00C05594">
              <w:rPr>
                <w:rFonts w:ascii="Times New Roman" w:eastAsia="Times New Roman" w:hAnsi="Times New Roman"/>
                <w:b/>
                <w:sz w:val="28"/>
                <w:szCs w:val="28"/>
                <w:lang w:eastAsia="ru-RU"/>
              </w:rPr>
              <w:t>.</w:t>
            </w:r>
          </w:p>
          <w:p w:rsidR="00981798" w:rsidRPr="00981798" w:rsidRDefault="00981798" w:rsidP="00981798">
            <w:pPr>
              <w:spacing w:after="0" w:line="240" w:lineRule="auto"/>
              <w:jc w:val="both"/>
              <w:rPr>
                <w:rFonts w:ascii="Times New Roman" w:hAnsi="Times New Roman"/>
                <w:sz w:val="28"/>
                <w:szCs w:val="28"/>
              </w:rPr>
            </w:pPr>
            <w:r w:rsidRPr="00981798">
              <w:rPr>
                <w:rFonts w:ascii="Times New Roman" w:hAnsi="Times New Roman"/>
                <w:sz w:val="28"/>
                <w:szCs w:val="28"/>
              </w:rPr>
              <w:t>Исполнение доходов республиканского бюджета в компетенции КГД за 2015 год характеризуется следующими данными: Республиканский бюджет исполнен на 110,9% (при плане 3 029,6 млрд. тенге поступило 3 358,4 млрд. тенге, сумма перевыполнения составила 328,8 млрд. тенге).</w:t>
            </w:r>
          </w:p>
          <w:p w:rsidR="00981798" w:rsidRPr="00981798" w:rsidRDefault="00981798" w:rsidP="00981798">
            <w:pPr>
              <w:spacing w:after="0" w:line="240" w:lineRule="auto"/>
              <w:jc w:val="both"/>
              <w:rPr>
                <w:rFonts w:ascii="Times New Roman" w:hAnsi="Times New Roman"/>
                <w:sz w:val="28"/>
                <w:szCs w:val="28"/>
              </w:rPr>
            </w:pPr>
            <w:r w:rsidRPr="00981798">
              <w:rPr>
                <w:rFonts w:ascii="Times New Roman" w:hAnsi="Times New Roman"/>
                <w:sz w:val="28"/>
                <w:szCs w:val="28"/>
              </w:rPr>
              <w:t>План перевыполнен в основном за счет:</w:t>
            </w:r>
          </w:p>
          <w:p w:rsidR="00981798" w:rsidRPr="00981798" w:rsidRDefault="00981798" w:rsidP="00981798">
            <w:pPr>
              <w:spacing w:after="0" w:line="240" w:lineRule="auto"/>
              <w:jc w:val="both"/>
              <w:rPr>
                <w:rFonts w:ascii="Times New Roman" w:hAnsi="Times New Roman"/>
                <w:sz w:val="28"/>
                <w:szCs w:val="28"/>
              </w:rPr>
            </w:pPr>
            <w:r w:rsidRPr="00981798">
              <w:rPr>
                <w:rFonts w:ascii="Times New Roman" w:hAnsi="Times New Roman"/>
                <w:sz w:val="28"/>
                <w:szCs w:val="28"/>
              </w:rPr>
              <w:t>КПН на 230,0 млрд. тенге или на 23,1%;</w:t>
            </w:r>
          </w:p>
          <w:p w:rsidR="00981798" w:rsidRPr="00981798" w:rsidRDefault="00981798" w:rsidP="00981798">
            <w:pPr>
              <w:spacing w:after="0" w:line="240" w:lineRule="auto"/>
              <w:jc w:val="both"/>
              <w:rPr>
                <w:rFonts w:ascii="Times New Roman" w:hAnsi="Times New Roman"/>
                <w:sz w:val="28"/>
                <w:szCs w:val="28"/>
              </w:rPr>
            </w:pPr>
            <w:r w:rsidRPr="00981798">
              <w:rPr>
                <w:rFonts w:ascii="Times New Roman" w:hAnsi="Times New Roman"/>
                <w:sz w:val="28"/>
                <w:szCs w:val="28"/>
              </w:rPr>
              <w:t>ЭТП на нефть -  62,6 млрд. тенге или на 110,7%.</w:t>
            </w:r>
          </w:p>
          <w:p w:rsidR="00981798" w:rsidRPr="00981798" w:rsidRDefault="00981798" w:rsidP="00981798">
            <w:pPr>
              <w:spacing w:after="0" w:line="240" w:lineRule="auto"/>
              <w:jc w:val="both"/>
              <w:rPr>
                <w:rFonts w:ascii="Times New Roman" w:hAnsi="Times New Roman"/>
                <w:sz w:val="28"/>
                <w:szCs w:val="28"/>
              </w:rPr>
            </w:pPr>
            <w:r w:rsidRPr="00981798">
              <w:rPr>
                <w:rFonts w:ascii="Times New Roman" w:hAnsi="Times New Roman"/>
                <w:sz w:val="28"/>
                <w:szCs w:val="28"/>
              </w:rPr>
              <w:t>При этом факторами, повлиявшими на перевыполнение Плана явились:</w:t>
            </w:r>
          </w:p>
          <w:p w:rsidR="00981798" w:rsidRPr="00981798" w:rsidRDefault="00981798" w:rsidP="00981798">
            <w:pPr>
              <w:spacing w:after="0" w:line="240" w:lineRule="auto"/>
              <w:jc w:val="both"/>
              <w:rPr>
                <w:rFonts w:ascii="Times New Roman" w:hAnsi="Times New Roman"/>
                <w:sz w:val="28"/>
                <w:szCs w:val="28"/>
              </w:rPr>
            </w:pPr>
            <w:r w:rsidRPr="00981798">
              <w:rPr>
                <w:rFonts w:ascii="Times New Roman" w:hAnsi="Times New Roman"/>
                <w:sz w:val="28"/>
                <w:szCs w:val="28"/>
              </w:rPr>
              <w:t>- повышение курса доллара США – 130,0 млрд. тенге;</w:t>
            </w:r>
          </w:p>
          <w:p w:rsidR="00981798" w:rsidRPr="00981798" w:rsidRDefault="00981798" w:rsidP="00981798">
            <w:pPr>
              <w:spacing w:after="0" w:line="240" w:lineRule="auto"/>
              <w:jc w:val="both"/>
              <w:rPr>
                <w:rFonts w:ascii="Times New Roman" w:hAnsi="Times New Roman"/>
                <w:sz w:val="28"/>
                <w:szCs w:val="28"/>
              </w:rPr>
            </w:pPr>
            <w:r w:rsidRPr="00981798">
              <w:rPr>
                <w:rFonts w:ascii="Times New Roman" w:hAnsi="Times New Roman"/>
                <w:sz w:val="28"/>
                <w:szCs w:val="28"/>
              </w:rPr>
              <w:t>- администрирование (КК, проверки, проведение бесед, погашение задолженности) – 108,5 млрд. тенге;</w:t>
            </w:r>
          </w:p>
          <w:p w:rsidR="00981798" w:rsidRPr="00981798" w:rsidRDefault="00981798" w:rsidP="00981798">
            <w:pPr>
              <w:spacing w:after="0" w:line="240" w:lineRule="auto"/>
              <w:jc w:val="both"/>
              <w:rPr>
                <w:rFonts w:ascii="Times New Roman" w:hAnsi="Times New Roman"/>
                <w:sz w:val="28"/>
                <w:szCs w:val="28"/>
              </w:rPr>
            </w:pPr>
            <w:r w:rsidRPr="00981798">
              <w:rPr>
                <w:rFonts w:ascii="Times New Roman" w:hAnsi="Times New Roman"/>
                <w:sz w:val="28"/>
                <w:szCs w:val="28"/>
              </w:rPr>
              <w:t>- рост объемов реализации – 54,5 млрд. тенге;</w:t>
            </w:r>
          </w:p>
          <w:p w:rsidR="005C080B" w:rsidRPr="008362C1" w:rsidRDefault="00981798" w:rsidP="00981798">
            <w:pPr>
              <w:spacing w:after="0" w:line="240" w:lineRule="auto"/>
              <w:jc w:val="both"/>
              <w:rPr>
                <w:rFonts w:ascii="Times New Roman" w:hAnsi="Times New Roman"/>
                <w:sz w:val="28"/>
                <w:szCs w:val="28"/>
              </w:rPr>
            </w:pPr>
            <w:r w:rsidRPr="00981798">
              <w:rPr>
                <w:rFonts w:ascii="Times New Roman" w:hAnsi="Times New Roman"/>
                <w:sz w:val="28"/>
                <w:szCs w:val="28"/>
              </w:rPr>
              <w:t>- прочие (за счет уплаты платежей по сроку 25 февраля (НДПИ, КПН, облагаемый у источника выплаты), реализация доли участия, уплата авансовых платежей по КПН вновь созданными предприятиями и т.д.) - 35,8 млрд. тенге.</w:t>
            </w:r>
          </w:p>
        </w:tc>
      </w:tr>
      <w:tr w:rsidR="00BC1EDD" w:rsidRPr="008362C1" w:rsidTr="00DA2A17">
        <w:trPr>
          <w:trHeight w:val="364"/>
        </w:trPr>
        <w:tc>
          <w:tcPr>
            <w:tcW w:w="3544" w:type="dxa"/>
            <w:gridSpan w:val="2"/>
            <w:tcBorders>
              <w:top w:val="outset" w:sz="6" w:space="0" w:color="000000"/>
              <w:bottom w:val="outset" w:sz="6" w:space="0" w:color="000000"/>
              <w:right w:val="outset" w:sz="6" w:space="0" w:color="000000"/>
            </w:tcBorders>
          </w:tcPr>
          <w:p w:rsidR="00BC1EDD" w:rsidRPr="008362C1" w:rsidRDefault="00BC1EDD" w:rsidP="008362C1">
            <w:pPr>
              <w:pStyle w:val="a3"/>
              <w:spacing w:after="0"/>
              <w:jc w:val="both"/>
              <w:rPr>
                <w:rFonts w:ascii="Times New Roman" w:hAnsi="Times New Roman"/>
                <w:color w:val="auto"/>
                <w:sz w:val="28"/>
                <w:szCs w:val="28"/>
                <w:highlight w:val="yellow"/>
                <w:lang w:val="ru-RU" w:eastAsia="ru-RU"/>
              </w:rPr>
            </w:pPr>
            <w:r w:rsidRPr="008362C1">
              <w:rPr>
                <w:rFonts w:ascii="Times New Roman" w:hAnsi="Times New Roman"/>
                <w:color w:val="auto"/>
                <w:sz w:val="28"/>
                <w:szCs w:val="28"/>
                <w:lang w:val="ru-RU" w:eastAsia="ru-RU"/>
              </w:rPr>
              <w:t xml:space="preserve">5. Проведение комплекса работ по переходу на режим электронной отчетности. </w:t>
            </w:r>
          </w:p>
        </w:tc>
        <w:tc>
          <w:tcPr>
            <w:tcW w:w="6095" w:type="dxa"/>
            <w:gridSpan w:val="7"/>
            <w:tcBorders>
              <w:top w:val="outset" w:sz="6" w:space="0" w:color="000000"/>
              <w:left w:val="outset" w:sz="6" w:space="0" w:color="000000"/>
              <w:bottom w:val="outset" w:sz="6" w:space="0" w:color="000000"/>
            </w:tcBorders>
            <w:shd w:val="clear" w:color="auto" w:fill="FFFFFF"/>
            <w:vAlign w:val="center"/>
          </w:tcPr>
          <w:p w:rsidR="00BC1EDD" w:rsidRPr="008362C1" w:rsidRDefault="00BC1EDD" w:rsidP="008362C1">
            <w:pPr>
              <w:spacing w:after="0" w:line="240" w:lineRule="auto"/>
              <w:jc w:val="both"/>
              <w:rPr>
                <w:rFonts w:ascii="Times New Roman" w:eastAsia="Times New Roman" w:hAnsi="Times New Roman"/>
                <w:b/>
                <w:sz w:val="28"/>
                <w:szCs w:val="28"/>
                <w:lang w:eastAsia="ru-RU"/>
              </w:rPr>
            </w:pPr>
            <w:r w:rsidRPr="008362C1">
              <w:rPr>
                <w:rFonts w:ascii="Times New Roman" w:eastAsia="Times New Roman" w:hAnsi="Times New Roman"/>
                <w:b/>
                <w:sz w:val="28"/>
                <w:szCs w:val="28"/>
                <w:lang w:eastAsia="ru-RU"/>
              </w:rPr>
              <w:t>Исполнено</w:t>
            </w:r>
            <w:r w:rsidR="00C05594">
              <w:rPr>
                <w:rFonts w:ascii="Times New Roman" w:eastAsia="Times New Roman" w:hAnsi="Times New Roman"/>
                <w:b/>
                <w:sz w:val="28"/>
                <w:szCs w:val="28"/>
                <w:lang w:eastAsia="ru-RU"/>
              </w:rPr>
              <w:t>.</w:t>
            </w:r>
          </w:p>
          <w:p w:rsidR="00981798" w:rsidRPr="00981798" w:rsidRDefault="00981798" w:rsidP="00981798">
            <w:pPr>
              <w:spacing w:after="0" w:line="240" w:lineRule="auto"/>
              <w:ind w:firstLine="403"/>
              <w:jc w:val="both"/>
              <w:rPr>
                <w:rFonts w:ascii="Times New Roman" w:hAnsi="Times New Roman"/>
                <w:sz w:val="28"/>
                <w:szCs w:val="28"/>
              </w:rPr>
            </w:pPr>
            <w:r w:rsidRPr="00981798">
              <w:rPr>
                <w:rFonts w:ascii="Times New Roman" w:hAnsi="Times New Roman"/>
                <w:sz w:val="28"/>
                <w:szCs w:val="28"/>
              </w:rPr>
              <w:t>Система представления налоговой отчетности в электронном виде по информационно-коммуникационной сети открывает качественно новый этап во взаимодействии налогоплательщиков и фискальных органов, обеспечивая надежный двусторонний информационный обмен между ними.</w:t>
            </w:r>
          </w:p>
          <w:p w:rsidR="00981798" w:rsidRPr="00981798" w:rsidRDefault="00981798" w:rsidP="00981798">
            <w:pPr>
              <w:spacing w:after="0" w:line="240" w:lineRule="auto"/>
              <w:ind w:firstLine="403"/>
              <w:jc w:val="both"/>
              <w:rPr>
                <w:rFonts w:ascii="Times New Roman" w:hAnsi="Times New Roman"/>
                <w:sz w:val="28"/>
                <w:szCs w:val="28"/>
              </w:rPr>
            </w:pPr>
            <w:r w:rsidRPr="00981798">
              <w:rPr>
                <w:rFonts w:ascii="Times New Roman" w:hAnsi="Times New Roman"/>
                <w:sz w:val="28"/>
                <w:szCs w:val="28"/>
              </w:rPr>
              <w:t>Органы государственных доходов предлагают налогоплательщикам перейти к современной технологии представления налоговой отчетности в электронном виде по информационно-коммуникационной сети.</w:t>
            </w:r>
          </w:p>
          <w:p w:rsidR="00981798" w:rsidRPr="00981798" w:rsidRDefault="00981798" w:rsidP="00981798">
            <w:pPr>
              <w:spacing w:after="0" w:line="240" w:lineRule="auto"/>
              <w:ind w:firstLine="403"/>
              <w:jc w:val="both"/>
              <w:rPr>
                <w:rFonts w:ascii="Times New Roman" w:hAnsi="Times New Roman"/>
                <w:sz w:val="28"/>
                <w:szCs w:val="28"/>
              </w:rPr>
            </w:pPr>
            <w:r w:rsidRPr="00981798">
              <w:rPr>
                <w:rFonts w:ascii="Times New Roman" w:hAnsi="Times New Roman"/>
                <w:sz w:val="28"/>
                <w:szCs w:val="28"/>
              </w:rPr>
              <w:t xml:space="preserve">Сдача отчетности через Интернет—обоюдовыгодное решение как для плательщика, так и для фискальной службы. С каждым годом количество налогоплательщиков растет. Их необходимо обслуживать, и обслуживать качественно, на высоком профессиональном уровне. И именно электронный документооборот позволит изыскать дополнительные возможности, чтобы кардинально улучшить это взаимодействие. </w:t>
            </w:r>
          </w:p>
          <w:p w:rsidR="00BC1EDD" w:rsidRPr="008362C1" w:rsidRDefault="00981798" w:rsidP="00981798">
            <w:pPr>
              <w:spacing w:after="0" w:line="240" w:lineRule="auto"/>
              <w:ind w:firstLine="400"/>
              <w:jc w:val="both"/>
              <w:rPr>
                <w:rFonts w:ascii="Times New Roman" w:hAnsi="Times New Roman"/>
                <w:sz w:val="28"/>
                <w:szCs w:val="28"/>
              </w:rPr>
            </w:pPr>
            <w:r w:rsidRPr="00981798">
              <w:rPr>
                <w:rFonts w:ascii="Times New Roman" w:hAnsi="Times New Roman"/>
                <w:sz w:val="28"/>
                <w:szCs w:val="28"/>
              </w:rPr>
              <w:t>На сегодняшний день реализована возможность подачи декларации в электронной форме посредством web-приложения «Кабинет налогоплательщика». Также данный сервис позволяет проверить состояние своих лицевых счетов по налогам и сборам, сформировать платежные документы и выполнить свои налоговые обязательства.</w:t>
            </w:r>
          </w:p>
        </w:tc>
      </w:tr>
      <w:tr w:rsidR="00BC1EDD" w:rsidRPr="008362C1" w:rsidTr="00DA2A17">
        <w:trPr>
          <w:trHeight w:val="364"/>
        </w:trPr>
        <w:tc>
          <w:tcPr>
            <w:tcW w:w="3544" w:type="dxa"/>
            <w:gridSpan w:val="2"/>
            <w:tcBorders>
              <w:top w:val="outset" w:sz="6" w:space="0" w:color="000000"/>
              <w:bottom w:val="outset" w:sz="6" w:space="0" w:color="000000"/>
              <w:right w:val="outset" w:sz="6" w:space="0" w:color="000000"/>
            </w:tcBorders>
          </w:tcPr>
          <w:p w:rsidR="00BC1EDD" w:rsidRPr="008362C1" w:rsidRDefault="00BC1EDD" w:rsidP="008362C1">
            <w:pPr>
              <w:pStyle w:val="a3"/>
              <w:spacing w:after="0"/>
              <w:jc w:val="both"/>
              <w:rPr>
                <w:rFonts w:ascii="Times New Roman" w:hAnsi="Times New Roman"/>
                <w:color w:val="auto"/>
                <w:sz w:val="28"/>
                <w:szCs w:val="28"/>
                <w:highlight w:val="yellow"/>
              </w:rPr>
            </w:pPr>
            <w:r w:rsidRPr="008362C1">
              <w:rPr>
                <w:rFonts w:ascii="Times New Roman" w:hAnsi="Times New Roman"/>
                <w:color w:val="auto"/>
                <w:sz w:val="28"/>
                <w:szCs w:val="28"/>
                <w:lang w:val="ru-RU"/>
              </w:rPr>
              <w:t xml:space="preserve">6. </w:t>
            </w:r>
            <w:r w:rsidRPr="008362C1">
              <w:rPr>
                <w:rFonts w:ascii="Times New Roman" w:hAnsi="Times New Roman"/>
                <w:color w:val="auto"/>
                <w:sz w:val="28"/>
                <w:szCs w:val="28"/>
              </w:rPr>
              <w:t>Применение мер принудительного взыскания налоговой задолженности</w:t>
            </w:r>
          </w:p>
        </w:tc>
        <w:tc>
          <w:tcPr>
            <w:tcW w:w="6095" w:type="dxa"/>
            <w:gridSpan w:val="7"/>
            <w:tcBorders>
              <w:top w:val="outset" w:sz="6" w:space="0" w:color="000000"/>
              <w:left w:val="outset" w:sz="6" w:space="0" w:color="000000"/>
              <w:bottom w:val="outset" w:sz="6" w:space="0" w:color="000000"/>
            </w:tcBorders>
            <w:shd w:val="clear" w:color="auto" w:fill="FFFFFF"/>
            <w:vAlign w:val="center"/>
          </w:tcPr>
          <w:p w:rsidR="00BC1EDD" w:rsidRPr="008362C1" w:rsidRDefault="00BC1EDD" w:rsidP="008362C1">
            <w:pPr>
              <w:spacing w:after="0" w:line="240" w:lineRule="auto"/>
              <w:jc w:val="both"/>
              <w:rPr>
                <w:rFonts w:ascii="Times New Roman" w:eastAsia="Times New Roman" w:hAnsi="Times New Roman"/>
                <w:b/>
                <w:sz w:val="28"/>
                <w:szCs w:val="28"/>
                <w:lang w:eastAsia="ru-RU"/>
              </w:rPr>
            </w:pPr>
            <w:r w:rsidRPr="008362C1">
              <w:rPr>
                <w:rFonts w:ascii="Times New Roman" w:eastAsia="Times New Roman" w:hAnsi="Times New Roman"/>
                <w:b/>
                <w:sz w:val="28"/>
                <w:szCs w:val="28"/>
                <w:lang w:eastAsia="ru-RU"/>
              </w:rPr>
              <w:t>Исполнено</w:t>
            </w:r>
            <w:r w:rsidR="00C05594">
              <w:rPr>
                <w:rFonts w:ascii="Times New Roman" w:eastAsia="Times New Roman" w:hAnsi="Times New Roman"/>
                <w:b/>
                <w:sz w:val="28"/>
                <w:szCs w:val="28"/>
                <w:lang w:eastAsia="ru-RU"/>
              </w:rPr>
              <w:t>.</w:t>
            </w:r>
          </w:p>
          <w:p w:rsidR="00981798" w:rsidRPr="00981798" w:rsidRDefault="00981798" w:rsidP="00981798">
            <w:pPr>
              <w:spacing w:after="0" w:line="240" w:lineRule="auto"/>
              <w:ind w:firstLine="111"/>
              <w:jc w:val="both"/>
              <w:rPr>
                <w:rFonts w:ascii="Times New Roman" w:hAnsi="Times New Roman"/>
                <w:sz w:val="28"/>
                <w:szCs w:val="28"/>
              </w:rPr>
            </w:pPr>
            <w:r w:rsidRPr="00981798">
              <w:rPr>
                <w:rFonts w:ascii="Times New Roman" w:hAnsi="Times New Roman"/>
                <w:sz w:val="28"/>
                <w:szCs w:val="28"/>
              </w:rPr>
              <w:t>Недоимка на 01.01.2016 года составляет 85,3 млрд. тенге в сравнении с 01.10.2015 года 94,9 млрд. тенге, что в целом показывает снижение недоимки на 10 % (или 9,5 млрд.тенге).</w:t>
            </w:r>
          </w:p>
          <w:p w:rsidR="00981798" w:rsidRPr="00981798" w:rsidRDefault="00981798" w:rsidP="00981798">
            <w:pPr>
              <w:spacing w:after="0" w:line="240" w:lineRule="auto"/>
              <w:ind w:firstLine="111"/>
              <w:jc w:val="both"/>
              <w:rPr>
                <w:rFonts w:ascii="Times New Roman" w:hAnsi="Times New Roman"/>
                <w:sz w:val="28"/>
                <w:szCs w:val="28"/>
              </w:rPr>
            </w:pPr>
            <w:r w:rsidRPr="00981798">
              <w:rPr>
                <w:rFonts w:ascii="Times New Roman" w:hAnsi="Times New Roman"/>
                <w:sz w:val="28"/>
                <w:szCs w:val="28"/>
              </w:rPr>
              <w:t xml:space="preserve">Снижение недоимки произошло за счет: </w:t>
            </w:r>
          </w:p>
          <w:p w:rsidR="00981798" w:rsidRPr="00981798" w:rsidRDefault="00981798" w:rsidP="00981798">
            <w:pPr>
              <w:spacing w:after="0" w:line="240" w:lineRule="auto"/>
              <w:ind w:firstLine="111"/>
              <w:jc w:val="both"/>
              <w:rPr>
                <w:rFonts w:ascii="Times New Roman" w:hAnsi="Times New Roman"/>
                <w:sz w:val="28"/>
                <w:szCs w:val="28"/>
              </w:rPr>
            </w:pPr>
            <w:r w:rsidRPr="00981798">
              <w:rPr>
                <w:rFonts w:ascii="Times New Roman" w:hAnsi="Times New Roman"/>
                <w:sz w:val="28"/>
                <w:szCs w:val="28"/>
              </w:rPr>
              <w:t>банкротства 5,9 млрд.тенге;</w:t>
            </w:r>
          </w:p>
          <w:p w:rsidR="00981798" w:rsidRPr="00981798" w:rsidRDefault="00981798" w:rsidP="00981798">
            <w:pPr>
              <w:spacing w:after="0" w:line="240" w:lineRule="auto"/>
              <w:ind w:firstLine="111"/>
              <w:jc w:val="both"/>
              <w:rPr>
                <w:rFonts w:ascii="Times New Roman" w:hAnsi="Times New Roman"/>
                <w:sz w:val="28"/>
                <w:szCs w:val="28"/>
              </w:rPr>
            </w:pPr>
            <w:r w:rsidRPr="00981798">
              <w:rPr>
                <w:rFonts w:ascii="Times New Roman" w:hAnsi="Times New Roman"/>
                <w:sz w:val="28"/>
                <w:szCs w:val="28"/>
              </w:rPr>
              <w:t>оплаты 5,3 млрд.тенге;</w:t>
            </w:r>
          </w:p>
          <w:p w:rsidR="00981798" w:rsidRPr="00981798" w:rsidRDefault="00981798" w:rsidP="00981798">
            <w:pPr>
              <w:spacing w:after="0" w:line="240" w:lineRule="auto"/>
              <w:ind w:firstLine="111"/>
              <w:jc w:val="both"/>
              <w:rPr>
                <w:rFonts w:ascii="Times New Roman" w:hAnsi="Times New Roman"/>
                <w:sz w:val="28"/>
                <w:szCs w:val="28"/>
              </w:rPr>
            </w:pPr>
            <w:r w:rsidRPr="00981798">
              <w:rPr>
                <w:rFonts w:ascii="Times New Roman" w:hAnsi="Times New Roman"/>
                <w:sz w:val="28"/>
                <w:szCs w:val="28"/>
              </w:rPr>
              <w:t>ДФНО 6,8 млрд.тенге;</w:t>
            </w:r>
          </w:p>
          <w:p w:rsidR="00981798" w:rsidRPr="00981798" w:rsidRDefault="00981798" w:rsidP="00981798">
            <w:pPr>
              <w:spacing w:after="0" w:line="240" w:lineRule="auto"/>
              <w:ind w:firstLine="111"/>
              <w:jc w:val="both"/>
              <w:rPr>
                <w:rFonts w:ascii="Times New Roman" w:hAnsi="Times New Roman"/>
                <w:sz w:val="28"/>
                <w:szCs w:val="28"/>
              </w:rPr>
            </w:pPr>
            <w:r w:rsidRPr="00981798">
              <w:rPr>
                <w:rFonts w:ascii="Times New Roman" w:hAnsi="Times New Roman"/>
                <w:sz w:val="28"/>
                <w:szCs w:val="28"/>
              </w:rPr>
              <w:t>реабилитация 0,9 млрд.тенге;</w:t>
            </w:r>
          </w:p>
          <w:p w:rsidR="00981798" w:rsidRPr="00981798" w:rsidRDefault="00981798" w:rsidP="00981798">
            <w:pPr>
              <w:spacing w:after="0" w:line="240" w:lineRule="auto"/>
              <w:ind w:firstLine="111"/>
              <w:jc w:val="both"/>
              <w:rPr>
                <w:rFonts w:ascii="Times New Roman" w:hAnsi="Times New Roman"/>
                <w:sz w:val="28"/>
                <w:szCs w:val="28"/>
              </w:rPr>
            </w:pPr>
            <w:r w:rsidRPr="00981798">
              <w:rPr>
                <w:rFonts w:ascii="Times New Roman" w:hAnsi="Times New Roman"/>
                <w:sz w:val="28"/>
                <w:szCs w:val="28"/>
              </w:rPr>
              <w:t>обжалования 0,5 млрд.тенге;</w:t>
            </w:r>
          </w:p>
          <w:p w:rsidR="00BC1EDD" w:rsidRPr="008362C1" w:rsidRDefault="00981798" w:rsidP="00981798">
            <w:pPr>
              <w:numPr>
                <w:ilvl w:val="0"/>
                <w:numId w:val="22"/>
              </w:numPr>
              <w:spacing w:after="0" w:line="240" w:lineRule="auto"/>
              <w:ind w:left="0"/>
              <w:contextualSpacing/>
              <w:jc w:val="both"/>
              <w:rPr>
                <w:rFonts w:ascii="Times New Roman" w:hAnsi="Times New Roman"/>
                <w:sz w:val="28"/>
                <w:szCs w:val="28"/>
              </w:rPr>
            </w:pPr>
            <w:r w:rsidRPr="00981798">
              <w:rPr>
                <w:rFonts w:ascii="Times New Roman" w:hAnsi="Times New Roman"/>
                <w:sz w:val="28"/>
                <w:szCs w:val="28"/>
              </w:rPr>
              <w:t>другие причины 7,2 млрд.тенге.</w:t>
            </w:r>
          </w:p>
        </w:tc>
      </w:tr>
      <w:tr w:rsidR="005C080B" w:rsidRPr="008362C1" w:rsidTr="00DA2A17">
        <w:trPr>
          <w:trHeight w:val="364"/>
        </w:trPr>
        <w:tc>
          <w:tcPr>
            <w:tcW w:w="3544" w:type="dxa"/>
            <w:gridSpan w:val="2"/>
            <w:tcBorders>
              <w:top w:val="outset" w:sz="6" w:space="0" w:color="000000"/>
              <w:bottom w:val="outset" w:sz="6" w:space="0" w:color="000000"/>
              <w:right w:val="outset" w:sz="6" w:space="0" w:color="000000"/>
            </w:tcBorders>
          </w:tcPr>
          <w:p w:rsidR="005C080B" w:rsidRPr="008362C1" w:rsidRDefault="005C080B" w:rsidP="008362C1">
            <w:pPr>
              <w:pStyle w:val="a3"/>
              <w:spacing w:after="0"/>
              <w:rPr>
                <w:rFonts w:ascii="Times New Roman" w:hAnsi="Times New Roman"/>
                <w:color w:val="auto"/>
                <w:sz w:val="28"/>
                <w:szCs w:val="28"/>
              </w:rPr>
            </w:pPr>
            <w:r w:rsidRPr="008362C1">
              <w:rPr>
                <w:rFonts w:ascii="Times New Roman" w:hAnsi="Times New Roman"/>
                <w:color w:val="auto"/>
                <w:sz w:val="28"/>
                <w:szCs w:val="28"/>
                <w:lang w:val="ru-RU"/>
              </w:rPr>
              <w:t>7</w:t>
            </w:r>
            <w:r w:rsidRPr="008362C1">
              <w:rPr>
                <w:rFonts w:ascii="Times New Roman" w:hAnsi="Times New Roman"/>
                <w:color w:val="auto"/>
                <w:sz w:val="28"/>
                <w:szCs w:val="28"/>
              </w:rPr>
              <w:t>. Модернизация налогового и таможенного администрирования</w:t>
            </w:r>
          </w:p>
        </w:tc>
        <w:tc>
          <w:tcPr>
            <w:tcW w:w="6095" w:type="dxa"/>
            <w:gridSpan w:val="7"/>
            <w:tcBorders>
              <w:top w:val="outset" w:sz="6" w:space="0" w:color="000000"/>
              <w:left w:val="outset" w:sz="6" w:space="0" w:color="000000"/>
              <w:bottom w:val="outset" w:sz="6" w:space="0" w:color="000000"/>
            </w:tcBorders>
            <w:shd w:val="clear" w:color="auto" w:fill="FFFFFF"/>
          </w:tcPr>
          <w:p w:rsidR="005C080B" w:rsidRPr="008362C1" w:rsidRDefault="00BC1EDD" w:rsidP="008362C1">
            <w:pPr>
              <w:spacing w:after="0" w:line="240" w:lineRule="auto"/>
              <w:jc w:val="both"/>
              <w:rPr>
                <w:rFonts w:ascii="Times New Roman" w:eastAsia="Times New Roman" w:hAnsi="Times New Roman"/>
                <w:b/>
                <w:sz w:val="28"/>
                <w:szCs w:val="28"/>
                <w:lang w:eastAsia="ru-RU"/>
              </w:rPr>
            </w:pPr>
            <w:r w:rsidRPr="008362C1">
              <w:rPr>
                <w:rFonts w:ascii="Times New Roman" w:eastAsia="Times New Roman" w:hAnsi="Times New Roman"/>
                <w:b/>
                <w:sz w:val="28"/>
                <w:szCs w:val="28"/>
                <w:lang w:eastAsia="ru-RU"/>
              </w:rPr>
              <w:t>Исполнено</w:t>
            </w:r>
            <w:r w:rsidR="00C05594">
              <w:rPr>
                <w:rFonts w:ascii="Times New Roman" w:eastAsia="Times New Roman" w:hAnsi="Times New Roman"/>
                <w:b/>
                <w:sz w:val="28"/>
                <w:szCs w:val="28"/>
                <w:lang w:eastAsia="ru-RU"/>
              </w:rPr>
              <w:t>.</w:t>
            </w:r>
          </w:p>
          <w:p w:rsidR="005C080B" w:rsidRPr="008362C1" w:rsidRDefault="005C080B" w:rsidP="008362C1">
            <w:pPr>
              <w:spacing w:after="0" w:line="240" w:lineRule="auto"/>
              <w:jc w:val="both"/>
              <w:rPr>
                <w:rFonts w:ascii="Times New Roman" w:eastAsia="Times New Roman" w:hAnsi="Times New Roman"/>
                <w:sz w:val="28"/>
                <w:szCs w:val="28"/>
                <w:lang w:eastAsia="ru-RU"/>
              </w:rPr>
            </w:pPr>
            <w:r w:rsidRPr="008362C1">
              <w:rPr>
                <w:rFonts w:ascii="Times New Roman" w:eastAsia="Times New Roman" w:hAnsi="Times New Roman"/>
                <w:sz w:val="28"/>
                <w:szCs w:val="28"/>
                <w:lang w:eastAsia="ru-RU"/>
              </w:rPr>
              <w:t xml:space="preserve">В целях совершенствования налогового и таможенного администрирования в отчетном периоде разработан и утвержден ряд соответствующих НПА: </w:t>
            </w:r>
          </w:p>
          <w:p w:rsidR="005C080B" w:rsidRPr="008362C1" w:rsidRDefault="005C080B" w:rsidP="008362C1">
            <w:pPr>
              <w:spacing w:after="0" w:line="240" w:lineRule="auto"/>
              <w:jc w:val="both"/>
              <w:rPr>
                <w:rFonts w:ascii="Times New Roman" w:eastAsia="Times New Roman" w:hAnsi="Times New Roman"/>
                <w:sz w:val="28"/>
                <w:szCs w:val="28"/>
                <w:lang w:eastAsia="ru-RU"/>
              </w:rPr>
            </w:pPr>
            <w:r w:rsidRPr="008362C1">
              <w:rPr>
                <w:rFonts w:ascii="Times New Roman" w:eastAsia="Times New Roman" w:hAnsi="Times New Roman"/>
                <w:sz w:val="28"/>
                <w:szCs w:val="28"/>
                <w:lang w:eastAsia="ru-RU"/>
              </w:rPr>
              <w:t>1. Закон РК от 03.12.2015 года № 432-V ЗРК «О внесении изменений и дополнений в некоторые  законодательные акты Республики Казахстан по вопросам налогообложения и таможенного администрирования»</w:t>
            </w:r>
            <w:r w:rsidR="00992CB4">
              <w:rPr>
                <w:rFonts w:ascii="Times New Roman" w:eastAsia="Times New Roman" w:hAnsi="Times New Roman"/>
                <w:sz w:val="28"/>
                <w:szCs w:val="28"/>
                <w:lang w:eastAsia="ru-RU"/>
              </w:rPr>
              <w:t xml:space="preserve">. </w:t>
            </w:r>
            <w:r w:rsidRPr="008362C1">
              <w:rPr>
                <w:rFonts w:ascii="Times New Roman" w:eastAsia="Times New Roman" w:hAnsi="Times New Roman"/>
                <w:sz w:val="28"/>
                <w:szCs w:val="28"/>
                <w:lang w:eastAsia="ru-RU"/>
              </w:rPr>
              <w:t>Основной целью Закона является совершенствование налогового и таможенного администрирования путем интеграции налоговых и таможенных систем с целью улучшения администрирования импорта на всех стадиях его оборота на территории Республики Казахстан, также предусматривается унификация форм документов по проведению и завершению налоговых и таможенных проверок, внедрение единого лиц</w:t>
            </w:r>
            <w:r w:rsidR="00992CB4">
              <w:rPr>
                <w:rFonts w:ascii="Times New Roman" w:eastAsia="Times New Roman" w:hAnsi="Times New Roman"/>
                <w:sz w:val="28"/>
                <w:szCs w:val="28"/>
                <w:lang w:eastAsia="ru-RU"/>
              </w:rPr>
              <w:t xml:space="preserve">евого счета, профессионализация </w:t>
            </w:r>
            <w:r w:rsidRPr="008362C1">
              <w:rPr>
                <w:rFonts w:ascii="Times New Roman" w:eastAsia="Times New Roman" w:hAnsi="Times New Roman"/>
                <w:sz w:val="28"/>
                <w:szCs w:val="28"/>
                <w:lang w:eastAsia="ru-RU"/>
              </w:rPr>
              <w:t>сектора внешнеэкономической деятельности, оптимизация государственных услуг в сферах налогообложения и таможенного дела  для сокращения перечня представляемых документов  и получения сведений из ведомственных информационных систем.</w:t>
            </w:r>
          </w:p>
          <w:p w:rsidR="005C080B" w:rsidRPr="008362C1" w:rsidRDefault="005C080B" w:rsidP="008362C1">
            <w:pPr>
              <w:pStyle w:val="a3"/>
              <w:widowControl w:val="0"/>
              <w:spacing w:after="0"/>
              <w:jc w:val="both"/>
              <w:rPr>
                <w:rFonts w:ascii="Times New Roman" w:hAnsi="Times New Roman"/>
                <w:color w:val="auto"/>
                <w:sz w:val="28"/>
                <w:szCs w:val="28"/>
              </w:rPr>
            </w:pPr>
            <w:r w:rsidRPr="008362C1">
              <w:rPr>
                <w:rFonts w:ascii="Times New Roman" w:hAnsi="Times New Roman"/>
                <w:color w:val="auto"/>
                <w:sz w:val="28"/>
                <w:szCs w:val="28"/>
              </w:rPr>
              <w:t xml:space="preserve">2. Закон РК от  13.11.2015 года №  №400-V «О внесении изменений и дополнений в некоторые законодательные акты Республики Казахстан по вопросам амнистии граждан Республики Казахстан, оралманов и лиц, имеющих вид на жительство в Республике Казахстан, в связи с легализацией ими имущества». </w:t>
            </w:r>
          </w:p>
          <w:p w:rsidR="005C080B" w:rsidRPr="008362C1" w:rsidRDefault="005C080B" w:rsidP="008362C1">
            <w:pPr>
              <w:pStyle w:val="a3"/>
              <w:widowControl w:val="0"/>
              <w:spacing w:after="0"/>
              <w:jc w:val="both"/>
              <w:rPr>
                <w:rFonts w:ascii="Times New Roman" w:hAnsi="Times New Roman"/>
                <w:color w:val="auto"/>
                <w:sz w:val="28"/>
                <w:szCs w:val="28"/>
              </w:rPr>
            </w:pPr>
            <w:r w:rsidRPr="008362C1">
              <w:rPr>
                <w:rFonts w:ascii="Times New Roman" w:hAnsi="Times New Roman"/>
                <w:color w:val="auto"/>
                <w:sz w:val="28"/>
                <w:szCs w:val="28"/>
              </w:rPr>
              <w:t xml:space="preserve">3. Закон РК от 18 ноября 2015 года № 412-V </w:t>
            </w:r>
            <w:r w:rsidR="00992CB4">
              <w:rPr>
                <w:rFonts w:ascii="Times New Roman" w:hAnsi="Times New Roman"/>
                <w:color w:val="auto"/>
                <w:sz w:val="28"/>
                <w:szCs w:val="28"/>
              </w:rPr>
              <w:br/>
            </w:r>
            <w:r w:rsidRPr="008362C1">
              <w:rPr>
                <w:rFonts w:ascii="Times New Roman" w:hAnsi="Times New Roman"/>
                <w:color w:val="auto"/>
                <w:sz w:val="28"/>
                <w:szCs w:val="28"/>
              </w:rPr>
              <w:t>«О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w:t>
            </w:r>
            <w:r w:rsidR="00992CB4">
              <w:rPr>
                <w:rFonts w:ascii="Times New Roman" w:hAnsi="Times New Roman"/>
                <w:color w:val="auto"/>
                <w:sz w:val="28"/>
                <w:szCs w:val="28"/>
                <w:lang w:val="ru-RU"/>
              </w:rPr>
              <w:t>.</w:t>
            </w:r>
            <w:r w:rsidRPr="008362C1">
              <w:rPr>
                <w:rFonts w:ascii="Times New Roman" w:hAnsi="Times New Roman"/>
                <w:color w:val="auto"/>
                <w:sz w:val="28"/>
                <w:szCs w:val="28"/>
              </w:rPr>
              <w:t xml:space="preserve"> </w:t>
            </w:r>
          </w:p>
          <w:p w:rsidR="005C080B" w:rsidRPr="008362C1" w:rsidRDefault="005C080B" w:rsidP="008362C1">
            <w:pPr>
              <w:pStyle w:val="a3"/>
              <w:spacing w:after="0"/>
              <w:jc w:val="both"/>
              <w:rPr>
                <w:rFonts w:ascii="Times New Roman" w:hAnsi="Times New Roman"/>
                <w:color w:val="auto"/>
                <w:sz w:val="28"/>
                <w:szCs w:val="28"/>
              </w:rPr>
            </w:pPr>
            <w:r w:rsidRPr="008362C1">
              <w:rPr>
                <w:rFonts w:ascii="Times New Roman" w:hAnsi="Times New Roman"/>
                <w:color w:val="auto"/>
                <w:sz w:val="28"/>
                <w:szCs w:val="28"/>
              </w:rPr>
              <w:t>4. Закон РК от 13.11.2015 года № 399-V «О внесении изменений и дополнений в некоторые законодательные акты Республики Казахстан по вопросам реабилитации и банкротства».</w:t>
            </w:r>
          </w:p>
        </w:tc>
      </w:tr>
      <w:tr w:rsidR="005C080B" w:rsidRPr="008362C1" w:rsidTr="00DA2A17">
        <w:trPr>
          <w:trHeight w:val="364"/>
        </w:trPr>
        <w:tc>
          <w:tcPr>
            <w:tcW w:w="3544" w:type="dxa"/>
            <w:gridSpan w:val="2"/>
            <w:tcBorders>
              <w:top w:val="outset" w:sz="6" w:space="0" w:color="000000"/>
              <w:bottom w:val="outset" w:sz="6" w:space="0" w:color="000000"/>
              <w:right w:val="outset" w:sz="6" w:space="0" w:color="000000"/>
            </w:tcBorders>
          </w:tcPr>
          <w:p w:rsidR="005C080B" w:rsidRPr="008362C1" w:rsidRDefault="005C080B" w:rsidP="008362C1">
            <w:pPr>
              <w:spacing w:after="0"/>
              <w:jc w:val="both"/>
              <w:rPr>
                <w:rFonts w:ascii="Times New Roman" w:hAnsi="Times New Roman"/>
                <w:sz w:val="28"/>
                <w:szCs w:val="28"/>
              </w:rPr>
            </w:pPr>
            <w:r w:rsidRPr="008362C1">
              <w:rPr>
                <w:rFonts w:ascii="Times New Roman" w:hAnsi="Times New Roman"/>
                <w:sz w:val="28"/>
                <w:szCs w:val="28"/>
              </w:rPr>
              <w:t xml:space="preserve">8. </w:t>
            </w:r>
            <w:r w:rsidRPr="008362C1">
              <w:rPr>
                <w:rFonts w:ascii="Times New Roman" w:eastAsia="Times New Roman" w:hAnsi="Times New Roman"/>
                <w:sz w:val="28"/>
                <w:szCs w:val="28"/>
                <w:lang w:eastAsia="ru-RU"/>
              </w:rPr>
              <w:t>Контроль правильности определения таможенной стоимости</w:t>
            </w:r>
          </w:p>
        </w:tc>
        <w:tc>
          <w:tcPr>
            <w:tcW w:w="6095" w:type="dxa"/>
            <w:gridSpan w:val="7"/>
            <w:tcBorders>
              <w:top w:val="outset" w:sz="6" w:space="0" w:color="000000"/>
              <w:left w:val="outset" w:sz="6" w:space="0" w:color="000000"/>
              <w:bottom w:val="outset" w:sz="6" w:space="0" w:color="000000"/>
            </w:tcBorders>
            <w:shd w:val="clear" w:color="auto" w:fill="FFFFFF"/>
          </w:tcPr>
          <w:p w:rsidR="005C080B" w:rsidRPr="008362C1" w:rsidRDefault="005C080B" w:rsidP="008362C1">
            <w:pPr>
              <w:spacing w:after="0" w:line="240" w:lineRule="auto"/>
              <w:jc w:val="both"/>
              <w:rPr>
                <w:rFonts w:ascii="Times New Roman" w:eastAsia="Times New Roman" w:hAnsi="Times New Roman"/>
                <w:b/>
                <w:sz w:val="28"/>
                <w:szCs w:val="28"/>
                <w:lang w:eastAsia="ru-RU"/>
              </w:rPr>
            </w:pPr>
            <w:r w:rsidRPr="008362C1">
              <w:rPr>
                <w:rFonts w:ascii="Times New Roman" w:eastAsia="Times New Roman" w:hAnsi="Times New Roman"/>
                <w:b/>
                <w:sz w:val="28"/>
                <w:szCs w:val="28"/>
                <w:lang w:eastAsia="ru-RU"/>
              </w:rPr>
              <w:t>Исполнено</w:t>
            </w:r>
            <w:r w:rsidR="00C05594">
              <w:rPr>
                <w:rFonts w:ascii="Times New Roman" w:eastAsia="Times New Roman" w:hAnsi="Times New Roman"/>
                <w:b/>
                <w:sz w:val="28"/>
                <w:szCs w:val="28"/>
                <w:lang w:eastAsia="ru-RU"/>
              </w:rPr>
              <w:t>.</w:t>
            </w:r>
          </w:p>
          <w:p w:rsidR="005C080B" w:rsidRPr="008362C1" w:rsidRDefault="005C080B" w:rsidP="00992CB4">
            <w:pPr>
              <w:pStyle w:val="a7"/>
              <w:ind w:firstLine="156"/>
              <w:jc w:val="both"/>
              <w:rPr>
                <w:rFonts w:ascii="Times New Roman" w:eastAsia="Times New Roman" w:hAnsi="Times New Roman"/>
                <w:bCs/>
                <w:sz w:val="28"/>
                <w:szCs w:val="28"/>
                <w:lang w:eastAsia="ru-RU"/>
              </w:rPr>
            </w:pPr>
            <w:r w:rsidRPr="008362C1">
              <w:rPr>
                <w:rFonts w:ascii="Times New Roman" w:eastAsia="Times New Roman" w:hAnsi="Times New Roman"/>
                <w:bCs/>
                <w:sz w:val="28"/>
                <w:szCs w:val="28"/>
                <w:lang w:eastAsia="ru-RU"/>
              </w:rPr>
              <w:t>За 2015 год проведено 48612</w:t>
            </w:r>
            <w:r w:rsidRPr="008362C1">
              <w:rPr>
                <w:rFonts w:ascii="Times New Roman" w:eastAsia="Times New Roman" w:hAnsi="Times New Roman"/>
                <w:bCs/>
                <w:color w:val="FF0000"/>
                <w:sz w:val="28"/>
                <w:szCs w:val="28"/>
                <w:lang w:eastAsia="ru-RU"/>
              </w:rPr>
              <w:t xml:space="preserve"> </w:t>
            </w:r>
            <w:r w:rsidRPr="008362C1">
              <w:rPr>
                <w:rFonts w:ascii="Times New Roman" w:eastAsia="Times New Roman" w:hAnsi="Times New Roman"/>
                <w:bCs/>
                <w:sz w:val="28"/>
                <w:szCs w:val="28"/>
                <w:lang w:eastAsia="ru-RU"/>
              </w:rPr>
              <w:t>корректировок, что составило 85% от количества проведенных корректировок таможенной стоимости в 2014 году.</w:t>
            </w:r>
            <w:r w:rsidR="00992CB4">
              <w:rPr>
                <w:rFonts w:ascii="Times New Roman" w:eastAsia="Times New Roman" w:hAnsi="Times New Roman"/>
                <w:bCs/>
                <w:sz w:val="28"/>
                <w:szCs w:val="28"/>
                <w:lang w:eastAsia="ru-RU"/>
              </w:rPr>
              <w:t xml:space="preserve"> </w:t>
            </w:r>
            <w:r w:rsidRPr="008362C1">
              <w:rPr>
                <w:rFonts w:ascii="Times New Roman" w:eastAsia="Times New Roman" w:hAnsi="Times New Roman"/>
                <w:bCs/>
                <w:sz w:val="28"/>
                <w:szCs w:val="28"/>
                <w:lang w:eastAsia="ru-RU"/>
              </w:rPr>
              <w:t>Вместе с тем, в результате проведенных корректировок таможенной стоимости взыскано 22 061 млн. тенге</w:t>
            </w:r>
            <w:r w:rsidRPr="008362C1">
              <w:rPr>
                <w:rFonts w:ascii="Times New Roman" w:eastAsia="Times New Roman" w:hAnsi="Times New Roman"/>
                <w:bCs/>
                <w:color w:val="FF0000"/>
                <w:sz w:val="28"/>
                <w:szCs w:val="28"/>
                <w:lang w:eastAsia="ru-RU"/>
              </w:rPr>
              <w:t xml:space="preserve"> </w:t>
            </w:r>
            <w:r w:rsidRPr="008362C1">
              <w:rPr>
                <w:rFonts w:ascii="Times New Roman" w:eastAsia="Times New Roman" w:hAnsi="Times New Roman"/>
                <w:bCs/>
                <w:sz w:val="28"/>
                <w:szCs w:val="28"/>
                <w:lang w:eastAsia="ru-RU"/>
              </w:rPr>
              <w:t>или тем</w:t>
            </w:r>
            <w:r w:rsidRPr="008362C1">
              <w:rPr>
                <w:rFonts w:ascii="Times New Roman" w:hAnsi="Times New Roman"/>
                <w:bCs/>
                <w:sz w:val="28"/>
                <w:szCs w:val="28"/>
              </w:rPr>
              <w:t>п</w:t>
            </w:r>
            <w:r w:rsidRPr="008362C1">
              <w:rPr>
                <w:rFonts w:ascii="Times New Roman" w:eastAsia="Times New Roman" w:hAnsi="Times New Roman"/>
                <w:bCs/>
                <w:sz w:val="28"/>
                <w:szCs w:val="28"/>
                <w:lang w:eastAsia="ru-RU"/>
              </w:rPr>
              <w:t xml:space="preserve"> прироста составил 6 процентных пунктов в сравнении с 2014 годом.</w:t>
            </w:r>
          </w:p>
          <w:p w:rsidR="005C080B" w:rsidRPr="008362C1" w:rsidRDefault="005C080B" w:rsidP="00992CB4">
            <w:pPr>
              <w:pStyle w:val="a7"/>
              <w:ind w:firstLine="156"/>
              <w:jc w:val="both"/>
              <w:rPr>
                <w:rFonts w:ascii="Times New Roman" w:hAnsi="Times New Roman"/>
                <w:sz w:val="28"/>
                <w:szCs w:val="28"/>
                <w:highlight w:val="red"/>
              </w:rPr>
            </w:pPr>
            <w:r w:rsidRPr="008362C1">
              <w:rPr>
                <w:rFonts w:ascii="Times New Roman" w:eastAsia="Times New Roman" w:hAnsi="Times New Roman"/>
                <w:bCs/>
                <w:sz w:val="28"/>
                <w:szCs w:val="28"/>
                <w:lang w:eastAsia="ru-RU"/>
              </w:rPr>
              <w:t>Эффективность 1 корректировки таможенной стоимости по республике за 2015 год составила 454 тыс. тенге, темп роста эффективности 1 корректировки таможенной стоимости составила 125</w:t>
            </w:r>
            <w:r w:rsidRPr="008362C1">
              <w:rPr>
                <w:rFonts w:ascii="Times New Roman" w:eastAsia="Times New Roman" w:hAnsi="Times New Roman"/>
                <w:bCs/>
                <w:color w:val="FF0000"/>
                <w:sz w:val="28"/>
                <w:szCs w:val="28"/>
                <w:lang w:eastAsia="ru-RU"/>
              </w:rPr>
              <w:t xml:space="preserve"> </w:t>
            </w:r>
            <w:r w:rsidRPr="008362C1">
              <w:rPr>
                <w:rFonts w:ascii="Times New Roman" w:eastAsia="Times New Roman" w:hAnsi="Times New Roman"/>
                <w:bCs/>
                <w:sz w:val="28"/>
                <w:szCs w:val="28"/>
                <w:lang w:eastAsia="ru-RU"/>
              </w:rPr>
              <w:t>%.</w:t>
            </w:r>
          </w:p>
        </w:tc>
      </w:tr>
      <w:tr w:rsidR="005C080B" w:rsidRPr="008362C1" w:rsidTr="00DA2A17">
        <w:trPr>
          <w:trHeight w:val="364"/>
        </w:trPr>
        <w:tc>
          <w:tcPr>
            <w:tcW w:w="3544" w:type="dxa"/>
            <w:gridSpan w:val="2"/>
            <w:tcBorders>
              <w:top w:val="outset" w:sz="6" w:space="0" w:color="000000"/>
              <w:bottom w:val="outset" w:sz="6" w:space="0" w:color="000000"/>
              <w:right w:val="outset" w:sz="6" w:space="0" w:color="000000"/>
            </w:tcBorders>
          </w:tcPr>
          <w:p w:rsidR="005C080B" w:rsidRPr="008362C1" w:rsidRDefault="005C080B" w:rsidP="008362C1">
            <w:pPr>
              <w:spacing w:after="0"/>
              <w:jc w:val="both"/>
              <w:rPr>
                <w:rFonts w:ascii="Times New Roman" w:hAnsi="Times New Roman"/>
                <w:sz w:val="28"/>
                <w:szCs w:val="28"/>
              </w:rPr>
            </w:pPr>
            <w:r w:rsidRPr="008362C1">
              <w:rPr>
                <w:rFonts w:ascii="Times New Roman" w:hAnsi="Times New Roman"/>
                <w:sz w:val="28"/>
                <w:szCs w:val="28"/>
              </w:rPr>
              <w:t xml:space="preserve">9. </w:t>
            </w:r>
            <w:r w:rsidRPr="008362C1">
              <w:rPr>
                <w:rFonts w:ascii="Times New Roman" w:eastAsia="Times New Roman" w:hAnsi="Times New Roman"/>
                <w:sz w:val="28"/>
                <w:szCs w:val="28"/>
                <w:lang w:eastAsia="ru-RU"/>
              </w:rPr>
              <w:t>Контроль правильности применения классификации товаров</w:t>
            </w:r>
          </w:p>
        </w:tc>
        <w:tc>
          <w:tcPr>
            <w:tcW w:w="6095" w:type="dxa"/>
            <w:gridSpan w:val="7"/>
            <w:tcBorders>
              <w:top w:val="outset" w:sz="6" w:space="0" w:color="000000"/>
              <w:left w:val="outset" w:sz="6" w:space="0" w:color="000000"/>
              <w:bottom w:val="outset" w:sz="6" w:space="0" w:color="000000"/>
            </w:tcBorders>
            <w:shd w:val="clear" w:color="auto" w:fill="FFFFFF"/>
          </w:tcPr>
          <w:p w:rsidR="005C080B" w:rsidRPr="008362C1" w:rsidRDefault="005C080B" w:rsidP="008362C1">
            <w:pPr>
              <w:spacing w:after="0" w:line="240" w:lineRule="auto"/>
              <w:jc w:val="both"/>
              <w:rPr>
                <w:rFonts w:ascii="Times New Roman" w:eastAsia="Times New Roman" w:hAnsi="Times New Roman"/>
                <w:b/>
                <w:sz w:val="28"/>
                <w:szCs w:val="28"/>
                <w:lang w:eastAsia="ru-RU"/>
              </w:rPr>
            </w:pPr>
            <w:r w:rsidRPr="008362C1">
              <w:rPr>
                <w:rFonts w:ascii="Times New Roman" w:eastAsia="Times New Roman" w:hAnsi="Times New Roman"/>
                <w:b/>
                <w:sz w:val="28"/>
                <w:szCs w:val="28"/>
                <w:lang w:eastAsia="ru-RU"/>
              </w:rPr>
              <w:t>Исполнено</w:t>
            </w:r>
            <w:r w:rsidR="00C05594">
              <w:rPr>
                <w:rFonts w:ascii="Times New Roman" w:eastAsia="Times New Roman" w:hAnsi="Times New Roman"/>
                <w:b/>
                <w:sz w:val="28"/>
                <w:szCs w:val="28"/>
                <w:lang w:eastAsia="ru-RU"/>
              </w:rPr>
              <w:t>.</w:t>
            </w:r>
          </w:p>
          <w:p w:rsidR="005C080B" w:rsidRPr="008362C1" w:rsidRDefault="005C080B" w:rsidP="00992CB4">
            <w:pPr>
              <w:pStyle w:val="a7"/>
              <w:ind w:firstLine="297"/>
              <w:jc w:val="both"/>
              <w:rPr>
                <w:rFonts w:ascii="Times New Roman" w:eastAsia="Times New Roman" w:hAnsi="Times New Roman"/>
                <w:bCs/>
                <w:sz w:val="28"/>
                <w:szCs w:val="28"/>
                <w:lang w:eastAsia="ru-RU"/>
              </w:rPr>
            </w:pPr>
            <w:r w:rsidRPr="008362C1">
              <w:rPr>
                <w:rFonts w:ascii="Times New Roman" w:eastAsia="Times New Roman" w:hAnsi="Times New Roman"/>
                <w:bCs/>
                <w:sz w:val="28"/>
                <w:szCs w:val="28"/>
                <w:lang w:eastAsia="ru-RU"/>
              </w:rPr>
              <w:t>В отчетном периоде органами государственных доходов  принято 1 464 решений о классификации товаров, по которым доначислено ТПиН на сумму 2 656 млн.тнг.</w:t>
            </w:r>
          </w:p>
          <w:p w:rsidR="005C080B" w:rsidRPr="008362C1" w:rsidRDefault="005C080B" w:rsidP="00992CB4">
            <w:pPr>
              <w:pStyle w:val="a7"/>
              <w:ind w:firstLine="297"/>
              <w:jc w:val="both"/>
              <w:rPr>
                <w:rFonts w:ascii="Times New Roman" w:eastAsia="Times New Roman" w:hAnsi="Times New Roman"/>
                <w:spacing w:val="2"/>
                <w:sz w:val="28"/>
                <w:szCs w:val="28"/>
                <w:highlight w:val="red"/>
                <w:lang w:eastAsia="ru-RU"/>
              </w:rPr>
            </w:pPr>
            <w:r w:rsidRPr="008362C1">
              <w:rPr>
                <w:rFonts w:ascii="Times New Roman" w:eastAsia="Times New Roman" w:hAnsi="Times New Roman"/>
                <w:bCs/>
                <w:sz w:val="28"/>
                <w:szCs w:val="28"/>
                <w:lang w:eastAsia="ru-RU"/>
              </w:rPr>
              <w:t xml:space="preserve">Вместе с тем, принято 4 368 предварительных решений по классификации товаров. </w:t>
            </w:r>
          </w:p>
        </w:tc>
      </w:tr>
      <w:tr w:rsidR="005C080B" w:rsidRPr="008362C1" w:rsidTr="00E44BD0">
        <w:tc>
          <w:tcPr>
            <w:tcW w:w="9639" w:type="dxa"/>
            <w:gridSpan w:val="9"/>
            <w:tcBorders>
              <w:top w:val="outset" w:sz="6" w:space="0" w:color="000000"/>
              <w:bottom w:val="outset" w:sz="6" w:space="0" w:color="000000"/>
            </w:tcBorders>
          </w:tcPr>
          <w:p w:rsidR="005C080B" w:rsidRPr="008362C1" w:rsidRDefault="005C080B" w:rsidP="008362C1">
            <w:pPr>
              <w:pStyle w:val="a3"/>
              <w:spacing w:after="0"/>
              <w:jc w:val="center"/>
              <w:rPr>
                <w:rFonts w:ascii="Times New Roman" w:hAnsi="Times New Roman"/>
                <w:bCs/>
                <w:color w:val="auto"/>
                <w:sz w:val="28"/>
                <w:szCs w:val="28"/>
                <w:lang w:val="ru-RU" w:eastAsia="ru-RU"/>
              </w:rPr>
            </w:pPr>
            <w:r w:rsidRPr="008362C1">
              <w:rPr>
                <w:rFonts w:ascii="Times New Roman" w:hAnsi="Times New Roman"/>
                <w:bCs/>
                <w:color w:val="auto"/>
                <w:sz w:val="28"/>
                <w:szCs w:val="28"/>
                <w:lang w:val="ru-RU" w:eastAsia="ru-RU"/>
              </w:rPr>
              <w:t>Пути, средства и методы достижения целевого индикатора:</w:t>
            </w:r>
          </w:p>
          <w:p w:rsidR="005C080B" w:rsidRPr="008362C1" w:rsidRDefault="005C080B"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b/>
                <w:bCs/>
                <w:color w:val="auto"/>
                <w:sz w:val="28"/>
                <w:szCs w:val="28"/>
                <w:lang w:val="ru-RU" w:eastAsia="ru-RU"/>
              </w:rPr>
              <w:t xml:space="preserve">Задача 1.1.2.  Обеспечение своевременного погашения бюджетных кредитов </w:t>
            </w:r>
          </w:p>
        </w:tc>
      </w:tr>
      <w:tr w:rsidR="005C080B" w:rsidRPr="008362C1" w:rsidTr="007155BF">
        <w:tc>
          <w:tcPr>
            <w:tcW w:w="2410" w:type="dxa"/>
            <w:vMerge w:val="restart"/>
            <w:tcBorders>
              <w:top w:val="outset" w:sz="6" w:space="0" w:color="000000"/>
              <w:bottom w:val="outset" w:sz="6" w:space="0" w:color="000000"/>
              <w:right w:val="outset" w:sz="6" w:space="0" w:color="000000"/>
            </w:tcBorders>
            <w:vAlign w:val="center"/>
          </w:tcPr>
          <w:p w:rsidR="005C080B" w:rsidRPr="008362C1" w:rsidRDefault="005C080B"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Показатели прямых</w:t>
            </w:r>
            <w:r w:rsidRPr="008362C1">
              <w:rPr>
                <w:rFonts w:ascii="Times New Roman" w:hAnsi="Times New Roman"/>
                <w:color w:val="auto"/>
                <w:sz w:val="28"/>
                <w:szCs w:val="28"/>
                <w:lang w:val="ru-RU" w:eastAsia="ru-RU"/>
              </w:rPr>
              <w:br/>
              <w:t>результатов</w:t>
            </w:r>
          </w:p>
        </w:tc>
        <w:tc>
          <w:tcPr>
            <w:tcW w:w="1134" w:type="dxa"/>
            <w:vMerge w:val="restart"/>
            <w:tcBorders>
              <w:top w:val="outset" w:sz="6" w:space="0" w:color="000000"/>
              <w:left w:val="outset" w:sz="6" w:space="0" w:color="000000"/>
              <w:bottom w:val="outset" w:sz="6" w:space="0" w:color="000000"/>
              <w:right w:val="outset" w:sz="6" w:space="0" w:color="000000"/>
            </w:tcBorders>
            <w:vAlign w:val="center"/>
          </w:tcPr>
          <w:p w:rsidR="005C080B" w:rsidRPr="008362C1" w:rsidRDefault="005C080B"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информации</w:t>
            </w:r>
          </w:p>
        </w:tc>
        <w:tc>
          <w:tcPr>
            <w:tcW w:w="621" w:type="dxa"/>
            <w:gridSpan w:val="2"/>
            <w:vMerge w:val="restart"/>
            <w:tcBorders>
              <w:top w:val="outset" w:sz="6" w:space="0" w:color="000000"/>
              <w:left w:val="outset" w:sz="6" w:space="0" w:color="000000"/>
              <w:bottom w:val="outset" w:sz="6" w:space="0" w:color="000000"/>
              <w:right w:val="outset" w:sz="6" w:space="0" w:color="000000"/>
            </w:tcBorders>
            <w:vAlign w:val="center"/>
          </w:tcPr>
          <w:p w:rsidR="005C080B" w:rsidRPr="008362C1" w:rsidRDefault="005C080B"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907" w:type="dxa"/>
            <w:gridSpan w:val="4"/>
            <w:tcBorders>
              <w:top w:val="outset" w:sz="6" w:space="0" w:color="000000"/>
              <w:left w:val="outset" w:sz="6" w:space="0" w:color="000000"/>
              <w:bottom w:val="outset" w:sz="6" w:space="0" w:color="000000"/>
              <w:right w:val="outset" w:sz="6" w:space="0" w:color="000000"/>
            </w:tcBorders>
            <w:vAlign w:val="center"/>
          </w:tcPr>
          <w:p w:rsidR="005C080B" w:rsidRPr="008362C1" w:rsidRDefault="005C080B"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567" w:type="dxa"/>
            <w:vMerge w:val="restart"/>
            <w:tcBorders>
              <w:top w:val="outset" w:sz="6" w:space="0" w:color="000000"/>
              <w:left w:val="outset" w:sz="6" w:space="0" w:color="000000"/>
            </w:tcBorders>
            <w:vAlign w:val="center"/>
          </w:tcPr>
          <w:p w:rsidR="005C080B" w:rsidRPr="008362C1" w:rsidRDefault="005C080B"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5C080B" w:rsidRPr="008362C1" w:rsidTr="007155BF">
        <w:tc>
          <w:tcPr>
            <w:tcW w:w="2410" w:type="dxa"/>
            <w:vMerge/>
            <w:tcBorders>
              <w:top w:val="outset" w:sz="6" w:space="0" w:color="000000"/>
              <w:bottom w:val="outset" w:sz="6" w:space="0" w:color="000000"/>
              <w:right w:val="outset" w:sz="6" w:space="0" w:color="000000"/>
            </w:tcBorders>
            <w:vAlign w:val="center"/>
          </w:tcPr>
          <w:p w:rsidR="005C080B" w:rsidRPr="008362C1" w:rsidRDefault="005C080B" w:rsidP="008362C1">
            <w:pPr>
              <w:spacing w:after="0"/>
              <w:rPr>
                <w:rFonts w:ascii="Times New Roman" w:hAnsi="Times New Roman"/>
                <w:sz w:val="28"/>
                <w:szCs w:val="28"/>
              </w:rPr>
            </w:pPr>
          </w:p>
        </w:tc>
        <w:tc>
          <w:tcPr>
            <w:tcW w:w="1134" w:type="dxa"/>
            <w:vMerge/>
            <w:tcBorders>
              <w:top w:val="outset" w:sz="6" w:space="0" w:color="000000"/>
              <w:left w:val="outset" w:sz="6" w:space="0" w:color="000000"/>
              <w:bottom w:val="outset" w:sz="6" w:space="0" w:color="000000"/>
              <w:right w:val="outset" w:sz="6" w:space="0" w:color="000000"/>
            </w:tcBorders>
            <w:vAlign w:val="center"/>
          </w:tcPr>
          <w:p w:rsidR="005C080B" w:rsidRPr="008362C1" w:rsidRDefault="005C080B" w:rsidP="008362C1">
            <w:pPr>
              <w:spacing w:after="0"/>
              <w:rPr>
                <w:rFonts w:ascii="Times New Roman" w:hAnsi="Times New Roman"/>
                <w:sz w:val="28"/>
                <w:szCs w:val="28"/>
              </w:rPr>
            </w:pPr>
          </w:p>
        </w:tc>
        <w:tc>
          <w:tcPr>
            <w:tcW w:w="621" w:type="dxa"/>
            <w:gridSpan w:val="2"/>
            <w:vMerge/>
            <w:tcBorders>
              <w:top w:val="outset" w:sz="6" w:space="0" w:color="000000"/>
              <w:left w:val="outset" w:sz="6" w:space="0" w:color="000000"/>
              <w:bottom w:val="outset" w:sz="6" w:space="0" w:color="000000"/>
              <w:right w:val="outset" w:sz="6" w:space="0" w:color="000000"/>
            </w:tcBorders>
            <w:vAlign w:val="center"/>
          </w:tcPr>
          <w:p w:rsidR="005C080B" w:rsidRPr="008362C1" w:rsidRDefault="005C080B" w:rsidP="008362C1">
            <w:pPr>
              <w:spacing w:after="0"/>
              <w:rPr>
                <w:rFonts w:ascii="Times New Roman" w:hAnsi="Times New Roman"/>
                <w:sz w:val="28"/>
                <w:szCs w:val="28"/>
              </w:rPr>
            </w:pPr>
          </w:p>
        </w:tc>
        <w:tc>
          <w:tcPr>
            <w:tcW w:w="1029" w:type="dxa"/>
            <w:gridSpan w:val="2"/>
            <w:tcBorders>
              <w:top w:val="outset" w:sz="6" w:space="0" w:color="000000"/>
              <w:left w:val="outset" w:sz="6" w:space="0" w:color="000000"/>
              <w:bottom w:val="outset" w:sz="6" w:space="0" w:color="000000"/>
              <w:right w:val="outset" w:sz="6" w:space="0" w:color="000000"/>
            </w:tcBorders>
            <w:vAlign w:val="center"/>
          </w:tcPr>
          <w:p w:rsidR="005C080B" w:rsidRPr="008362C1" w:rsidRDefault="005C080B"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78" w:type="dxa"/>
            <w:gridSpan w:val="2"/>
            <w:tcBorders>
              <w:top w:val="outset" w:sz="6" w:space="0" w:color="000000"/>
              <w:left w:val="outset" w:sz="6" w:space="0" w:color="000000"/>
              <w:bottom w:val="outset" w:sz="6" w:space="0" w:color="000000"/>
              <w:right w:val="outset" w:sz="6" w:space="0" w:color="000000"/>
            </w:tcBorders>
            <w:vAlign w:val="center"/>
          </w:tcPr>
          <w:p w:rsidR="005C080B" w:rsidRPr="008362C1" w:rsidRDefault="005C080B" w:rsidP="008362C1">
            <w:pPr>
              <w:pStyle w:val="a3"/>
              <w:spacing w:after="0"/>
              <w:ind w:hanging="5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567" w:type="dxa"/>
            <w:vMerge/>
            <w:tcBorders>
              <w:left w:val="outset" w:sz="6" w:space="0" w:color="000000"/>
              <w:bottom w:val="outset" w:sz="6" w:space="0" w:color="000000"/>
            </w:tcBorders>
            <w:vAlign w:val="center"/>
          </w:tcPr>
          <w:p w:rsidR="005C080B" w:rsidRPr="008362C1" w:rsidRDefault="005C080B" w:rsidP="008362C1">
            <w:pPr>
              <w:pStyle w:val="a3"/>
              <w:spacing w:after="0"/>
              <w:ind w:hanging="95"/>
              <w:jc w:val="center"/>
              <w:rPr>
                <w:rFonts w:ascii="Times New Roman" w:hAnsi="Times New Roman"/>
                <w:color w:val="auto"/>
                <w:sz w:val="28"/>
                <w:szCs w:val="28"/>
                <w:lang w:val="ru-RU" w:eastAsia="ru-RU"/>
              </w:rPr>
            </w:pPr>
          </w:p>
        </w:tc>
      </w:tr>
      <w:tr w:rsidR="005C080B" w:rsidRPr="008362C1" w:rsidTr="005E209F">
        <w:tc>
          <w:tcPr>
            <w:tcW w:w="2410" w:type="dxa"/>
            <w:tcBorders>
              <w:top w:val="outset" w:sz="6" w:space="0" w:color="000000"/>
              <w:bottom w:val="outset" w:sz="6" w:space="0" w:color="000000"/>
              <w:right w:val="outset" w:sz="6" w:space="0" w:color="000000"/>
            </w:tcBorders>
          </w:tcPr>
          <w:p w:rsidR="005C080B" w:rsidRPr="008362C1" w:rsidRDefault="005C080B" w:rsidP="008362C1">
            <w:pPr>
              <w:pStyle w:val="a3"/>
              <w:tabs>
                <w:tab w:val="left" w:pos="2140"/>
              </w:tabs>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1.</w:t>
            </w:r>
            <w:r w:rsidR="00E95FAF" w:rsidRPr="008362C1">
              <w:rPr>
                <w:rFonts w:ascii="Times New Roman" w:hAnsi="Times New Roman"/>
                <w:color w:val="auto"/>
                <w:sz w:val="28"/>
                <w:szCs w:val="28"/>
                <w:lang w:val="ru-RU" w:eastAsia="ru-RU"/>
              </w:rPr>
              <w:t xml:space="preserve"> </w:t>
            </w:r>
            <w:r w:rsidRPr="008362C1">
              <w:rPr>
                <w:rFonts w:ascii="Times New Roman" w:hAnsi="Times New Roman"/>
                <w:color w:val="auto"/>
                <w:sz w:val="28"/>
                <w:szCs w:val="28"/>
                <w:lang w:val="ru-RU" w:eastAsia="ru-RU"/>
              </w:rPr>
              <w:t>Доля погашенных бюджетных кредитов</w:t>
            </w:r>
          </w:p>
        </w:tc>
        <w:tc>
          <w:tcPr>
            <w:tcW w:w="1134" w:type="dxa"/>
            <w:tcBorders>
              <w:top w:val="outset" w:sz="6" w:space="0" w:color="000000"/>
              <w:left w:val="outset" w:sz="6" w:space="0" w:color="000000"/>
              <w:bottom w:val="outset" w:sz="6" w:space="0" w:color="000000"/>
              <w:right w:val="outset" w:sz="6" w:space="0" w:color="000000"/>
            </w:tcBorders>
          </w:tcPr>
          <w:p w:rsidR="005C080B" w:rsidRPr="008362C1" w:rsidRDefault="005C080B"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 «Мо-нито-ринг бюджет-ного про-цесса»</w:t>
            </w:r>
          </w:p>
        </w:tc>
        <w:tc>
          <w:tcPr>
            <w:tcW w:w="621" w:type="dxa"/>
            <w:gridSpan w:val="2"/>
            <w:tcBorders>
              <w:top w:val="outset" w:sz="6" w:space="0" w:color="000000"/>
              <w:left w:val="outset" w:sz="6" w:space="0" w:color="000000"/>
              <w:bottom w:val="outset" w:sz="6" w:space="0" w:color="000000"/>
              <w:right w:val="outset" w:sz="6" w:space="0" w:color="000000"/>
            </w:tcBorders>
          </w:tcPr>
          <w:p w:rsidR="005C080B" w:rsidRPr="008362C1" w:rsidRDefault="005C080B" w:rsidP="005E209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w:t>
            </w:r>
          </w:p>
        </w:tc>
        <w:tc>
          <w:tcPr>
            <w:tcW w:w="1029" w:type="dxa"/>
            <w:gridSpan w:val="2"/>
            <w:tcBorders>
              <w:top w:val="outset" w:sz="6" w:space="0" w:color="000000"/>
              <w:left w:val="outset" w:sz="6" w:space="0" w:color="000000"/>
              <w:bottom w:val="outset" w:sz="6" w:space="0" w:color="000000"/>
              <w:right w:val="outset" w:sz="6" w:space="0" w:color="000000"/>
            </w:tcBorders>
          </w:tcPr>
          <w:p w:rsidR="005C080B" w:rsidRPr="008362C1" w:rsidRDefault="005C080B"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100</w:t>
            </w:r>
          </w:p>
        </w:tc>
        <w:tc>
          <w:tcPr>
            <w:tcW w:w="878" w:type="dxa"/>
            <w:gridSpan w:val="2"/>
            <w:tcBorders>
              <w:top w:val="outset" w:sz="6" w:space="0" w:color="000000"/>
              <w:left w:val="outset" w:sz="6" w:space="0" w:color="000000"/>
              <w:bottom w:val="outset" w:sz="6" w:space="0" w:color="000000"/>
              <w:right w:val="outset" w:sz="6" w:space="0" w:color="000000"/>
            </w:tcBorders>
          </w:tcPr>
          <w:p w:rsidR="005C080B" w:rsidRPr="008362C1" w:rsidRDefault="005C080B" w:rsidP="008362C1">
            <w:pPr>
              <w:spacing w:after="0"/>
              <w:jc w:val="center"/>
              <w:rPr>
                <w:rFonts w:ascii="Times New Roman" w:hAnsi="Times New Roman"/>
                <w:sz w:val="28"/>
                <w:szCs w:val="28"/>
              </w:rPr>
            </w:pPr>
            <w:r w:rsidRPr="008362C1">
              <w:rPr>
                <w:rFonts w:ascii="Times New Roman" w:hAnsi="Times New Roman"/>
                <w:sz w:val="28"/>
                <w:szCs w:val="28"/>
              </w:rPr>
              <w:t>99,5</w:t>
            </w:r>
          </w:p>
        </w:tc>
        <w:tc>
          <w:tcPr>
            <w:tcW w:w="3567" w:type="dxa"/>
            <w:tcBorders>
              <w:top w:val="outset" w:sz="6" w:space="0" w:color="000000"/>
              <w:left w:val="outset" w:sz="6" w:space="0" w:color="000000"/>
              <w:bottom w:val="outset" w:sz="6" w:space="0" w:color="000000"/>
            </w:tcBorders>
            <w:vAlign w:val="center"/>
          </w:tcPr>
          <w:p w:rsidR="005C080B" w:rsidRPr="008362C1" w:rsidRDefault="005C080B" w:rsidP="008362C1">
            <w:pPr>
              <w:keepNext/>
              <w:keepLines/>
              <w:tabs>
                <w:tab w:val="left" w:pos="900"/>
                <w:tab w:val="left" w:pos="1080"/>
              </w:tabs>
              <w:spacing w:after="0"/>
              <w:jc w:val="both"/>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Не достигнут.</w:t>
            </w:r>
          </w:p>
          <w:p w:rsidR="0059181E" w:rsidRDefault="0059181E" w:rsidP="0059181E">
            <w:pPr>
              <w:keepNext/>
              <w:keepLines/>
              <w:tabs>
                <w:tab w:val="left" w:pos="900"/>
                <w:tab w:val="left" w:pos="1080"/>
              </w:tabs>
              <w:spacing w:after="0"/>
              <w:jc w:val="both"/>
              <w:rPr>
                <w:rFonts w:ascii="Times New Roman" w:eastAsia="Times New Roman" w:hAnsi="Times New Roman"/>
                <w:spacing w:val="2"/>
                <w:sz w:val="28"/>
                <w:szCs w:val="28"/>
                <w:lang w:eastAsia="ru-RU"/>
              </w:rPr>
            </w:pPr>
            <w:r w:rsidRPr="00E77623">
              <w:rPr>
                <w:rFonts w:ascii="Times New Roman" w:eastAsia="Times New Roman" w:hAnsi="Times New Roman"/>
                <w:spacing w:val="2"/>
                <w:sz w:val="28"/>
                <w:szCs w:val="28"/>
                <w:lang w:eastAsia="ru-RU"/>
              </w:rPr>
              <w:t xml:space="preserve">По категории поступлений </w:t>
            </w:r>
          </w:p>
          <w:p w:rsidR="005C080B" w:rsidRPr="008362C1" w:rsidRDefault="0059181E" w:rsidP="0059181E">
            <w:pPr>
              <w:spacing w:after="0"/>
              <w:jc w:val="both"/>
              <w:rPr>
                <w:rFonts w:ascii="Times New Roman" w:hAnsi="Times New Roman"/>
                <w:sz w:val="28"/>
                <w:szCs w:val="28"/>
              </w:rPr>
            </w:pPr>
            <w:r w:rsidRPr="00E77623">
              <w:rPr>
                <w:rFonts w:ascii="Times New Roman" w:eastAsia="Times New Roman" w:hAnsi="Times New Roman"/>
                <w:spacing w:val="2"/>
                <w:sz w:val="28"/>
                <w:szCs w:val="28"/>
                <w:lang w:eastAsia="ru-RU"/>
              </w:rPr>
              <w:t>5 «Погашение бюджетных кредитов» на отчетный период при плане 113 379 565,0 тыс. тенге в республиканский  бюджет поступили средства в сумме 112 758 716,0 тыс. тенге (99,5%).</w:t>
            </w:r>
            <w:r>
              <w:rPr>
                <w:rFonts w:ascii="Times New Roman" w:eastAsia="Times New Roman" w:hAnsi="Times New Roman"/>
                <w:spacing w:val="2"/>
                <w:sz w:val="28"/>
                <w:szCs w:val="28"/>
                <w:lang w:eastAsia="ru-RU"/>
              </w:rPr>
              <w:t xml:space="preserve"> </w:t>
            </w:r>
            <w:r w:rsidRPr="001F5AC8">
              <w:rPr>
                <w:rFonts w:ascii="Times New Roman" w:eastAsia="Times New Roman" w:hAnsi="Times New Roman"/>
                <w:spacing w:val="2"/>
                <w:sz w:val="28"/>
                <w:szCs w:val="28"/>
                <w:lang w:eastAsia="ru-RU"/>
              </w:rPr>
              <w:t>Неисполнение плана связано с просроченной задолженностью АО «СКТП «Айт-Отель»</w:t>
            </w:r>
            <w:r w:rsidR="0084297B">
              <w:rPr>
                <w:rFonts w:ascii="Times New Roman" w:eastAsia="Times New Roman" w:hAnsi="Times New Roman"/>
                <w:spacing w:val="2"/>
                <w:sz w:val="28"/>
                <w:szCs w:val="28"/>
                <w:lang w:eastAsia="ru-RU"/>
              </w:rPr>
              <w:t>.</w:t>
            </w:r>
          </w:p>
        </w:tc>
      </w:tr>
      <w:tr w:rsidR="005C080B" w:rsidRPr="008362C1" w:rsidTr="00745D03">
        <w:trPr>
          <w:trHeight w:val="544"/>
        </w:trPr>
        <w:tc>
          <w:tcPr>
            <w:tcW w:w="3544" w:type="dxa"/>
            <w:gridSpan w:val="2"/>
            <w:tcBorders>
              <w:top w:val="outset" w:sz="6" w:space="0" w:color="000000"/>
              <w:bottom w:val="outset" w:sz="6" w:space="0" w:color="000000"/>
              <w:right w:val="outset" w:sz="6" w:space="0" w:color="000000"/>
            </w:tcBorders>
          </w:tcPr>
          <w:p w:rsidR="005C080B" w:rsidRPr="008362C1" w:rsidRDefault="005C080B" w:rsidP="00745D03">
            <w:pPr>
              <w:pStyle w:val="a3"/>
              <w:widowControl w:val="0"/>
              <w:spacing w:after="0" w:line="240" w:lineRule="auto"/>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Мероприятия для достижения показателей прямых результатов</w:t>
            </w:r>
          </w:p>
        </w:tc>
        <w:tc>
          <w:tcPr>
            <w:tcW w:w="6095" w:type="dxa"/>
            <w:gridSpan w:val="7"/>
            <w:tcBorders>
              <w:top w:val="outset" w:sz="6" w:space="0" w:color="000000"/>
              <w:left w:val="outset" w:sz="6" w:space="0" w:color="000000"/>
            </w:tcBorders>
            <w:vAlign w:val="center"/>
          </w:tcPr>
          <w:p w:rsidR="005C080B" w:rsidRPr="008362C1" w:rsidRDefault="005C080B" w:rsidP="00745D03">
            <w:pPr>
              <w:pStyle w:val="a3"/>
              <w:widowControl w:val="0"/>
              <w:spacing w:after="0" w:line="240" w:lineRule="auto"/>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5C080B" w:rsidRPr="008362C1" w:rsidTr="00745D03">
        <w:tc>
          <w:tcPr>
            <w:tcW w:w="3544" w:type="dxa"/>
            <w:gridSpan w:val="2"/>
            <w:tcBorders>
              <w:top w:val="outset" w:sz="6" w:space="0" w:color="000000"/>
              <w:bottom w:val="outset" w:sz="6" w:space="0" w:color="000000"/>
              <w:right w:val="outset" w:sz="6" w:space="0" w:color="000000"/>
            </w:tcBorders>
          </w:tcPr>
          <w:p w:rsidR="005C080B" w:rsidRPr="008362C1" w:rsidRDefault="005C080B" w:rsidP="00745D03">
            <w:pPr>
              <w:pStyle w:val="a3"/>
              <w:widowControl w:val="0"/>
              <w:spacing w:after="0" w:line="240" w:lineRule="auto"/>
              <w:rPr>
                <w:rFonts w:ascii="Times New Roman" w:hAnsi="Times New Roman"/>
                <w:color w:val="auto"/>
                <w:sz w:val="28"/>
                <w:szCs w:val="28"/>
                <w:lang w:val="ru-RU" w:eastAsia="ru-RU"/>
              </w:rPr>
            </w:pPr>
            <w:r w:rsidRPr="008362C1">
              <w:rPr>
                <w:rFonts w:ascii="Times New Roman" w:hAnsi="Times New Roman"/>
                <w:color w:val="auto"/>
                <w:sz w:val="28"/>
                <w:szCs w:val="28"/>
                <w:lang w:val="ru-RU"/>
              </w:rPr>
              <w:t xml:space="preserve">1. Контроль и </w:t>
            </w:r>
            <w:r w:rsidRPr="008362C1">
              <w:rPr>
                <w:rFonts w:ascii="Times New Roman" w:hAnsi="Times New Roman"/>
                <w:color w:val="auto"/>
                <w:sz w:val="28"/>
                <w:szCs w:val="28"/>
                <w:lang w:val="ru-RU" w:eastAsia="ru-RU"/>
              </w:rPr>
              <w:t>мониторинг</w:t>
            </w:r>
            <w:r w:rsidRPr="008362C1">
              <w:rPr>
                <w:rFonts w:ascii="Times New Roman" w:hAnsi="Times New Roman"/>
                <w:color w:val="auto"/>
                <w:sz w:val="28"/>
                <w:szCs w:val="28"/>
                <w:lang w:val="ru-RU"/>
              </w:rPr>
              <w:t xml:space="preserve"> за исполнением заемщиком обязательств по кредитным договорам</w:t>
            </w:r>
          </w:p>
        </w:tc>
        <w:tc>
          <w:tcPr>
            <w:tcW w:w="6095" w:type="dxa"/>
            <w:gridSpan w:val="7"/>
            <w:tcBorders>
              <w:top w:val="outset" w:sz="6" w:space="0" w:color="000000"/>
              <w:left w:val="outset" w:sz="6" w:space="0" w:color="000000"/>
              <w:bottom w:val="outset" w:sz="6" w:space="0" w:color="000000"/>
            </w:tcBorders>
          </w:tcPr>
          <w:p w:rsidR="005C080B" w:rsidRPr="008362C1" w:rsidRDefault="005C080B" w:rsidP="00745D03">
            <w:pPr>
              <w:widowControl w:val="0"/>
              <w:spacing w:after="0" w:line="240" w:lineRule="auto"/>
              <w:jc w:val="both"/>
              <w:rPr>
                <w:rFonts w:ascii="Times New Roman" w:hAnsi="Times New Roman"/>
                <w:b/>
                <w:sz w:val="28"/>
                <w:szCs w:val="28"/>
                <w:lang w:eastAsia="ru-RU"/>
              </w:rPr>
            </w:pPr>
            <w:r w:rsidRPr="008362C1">
              <w:rPr>
                <w:rFonts w:ascii="Times New Roman" w:hAnsi="Times New Roman"/>
                <w:b/>
                <w:sz w:val="28"/>
                <w:szCs w:val="28"/>
                <w:lang w:eastAsia="ru-RU"/>
              </w:rPr>
              <w:t xml:space="preserve">Исполнено. </w:t>
            </w:r>
          </w:p>
          <w:p w:rsidR="005C080B" w:rsidRPr="008362C1" w:rsidRDefault="005C080B" w:rsidP="00745D03">
            <w:pPr>
              <w:widowControl w:val="0"/>
              <w:tabs>
                <w:tab w:val="left" w:pos="900"/>
                <w:tab w:val="left" w:pos="1080"/>
              </w:tabs>
              <w:spacing w:after="0" w:line="240" w:lineRule="auto"/>
              <w:jc w:val="both"/>
              <w:rPr>
                <w:rFonts w:ascii="Times New Roman" w:eastAsia="Times New Roman" w:hAnsi="Times New Roman"/>
                <w:spacing w:val="2"/>
                <w:sz w:val="28"/>
                <w:szCs w:val="28"/>
                <w:lang w:eastAsia="ru-RU"/>
              </w:rPr>
            </w:pPr>
            <w:r w:rsidRPr="008362C1">
              <w:rPr>
                <w:rFonts w:ascii="Times New Roman" w:eastAsia="Times New Roman" w:hAnsi="Times New Roman"/>
                <w:spacing w:val="2"/>
                <w:sz w:val="28"/>
                <w:szCs w:val="28"/>
                <w:lang w:eastAsia="ru-RU"/>
              </w:rPr>
              <w:t>Мониторинг осуществляется ежемесячно на основе отчетов Комитета казначейства, а также информации и отчетов, предоставляемых в обязательном порядке заемщиками, поверенными (агентами) в соответствии с кредитными договорами и Правилами исполнения бюджета и его кассового обслуживания. После предоставления информации, ДБК проводился анализ исполнения обязательств и финансового состояния самого заемщика. Министерством финансов в адрес заемщиков на постоянной основе направляется информация по датам и суммам предстоящих платежей с указанием соответствующих реквизитов.</w:t>
            </w:r>
          </w:p>
        </w:tc>
      </w:tr>
      <w:tr w:rsidR="0084297B" w:rsidRPr="008362C1" w:rsidTr="0084297B">
        <w:trPr>
          <w:trHeight w:val="1850"/>
        </w:trPr>
        <w:tc>
          <w:tcPr>
            <w:tcW w:w="3544" w:type="dxa"/>
            <w:gridSpan w:val="2"/>
            <w:tcBorders>
              <w:top w:val="outset" w:sz="6" w:space="0" w:color="000000"/>
              <w:right w:val="outset" w:sz="6" w:space="0" w:color="000000"/>
            </w:tcBorders>
          </w:tcPr>
          <w:p w:rsidR="0084297B" w:rsidRPr="008362C1" w:rsidRDefault="0084297B" w:rsidP="008362C1">
            <w:pPr>
              <w:pStyle w:val="a3"/>
              <w:spacing w:after="0" w:line="240" w:lineRule="auto"/>
              <w:rPr>
                <w:rFonts w:ascii="Times New Roman" w:hAnsi="Times New Roman"/>
                <w:color w:val="auto"/>
                <w:sz w:val="28"/>
                <w:szCs w:val="28"/>
                <w:lang w:val="ru-RU"/>
              </w:rPr>
            </w:pPr>
            <w:r w:rsidRPr="008362C1">
              <w:rPr>
                <w:rFonts w:ascii="Times New Roman" w:hAnsi="Times New Roman"/>
                <w:color w:val="auto"/>
                <w:sz w:val="28"/>
                <w:szCs w:val="28"/>
                <w:lang w:val="ru-RU"/>
              </w:rPr>
              <w:t xml:space="preserve">2. </w:t>
            </w:r>
            <w:r w:rsidRPr="008362C1">
              <w:rPr>
                <w:rFonts w:ascii="Times New Roman" w:hAnsi="Times New Roman"/>
                <w:color w:val="auto"/>
                <w:sz w:val="28"/>
                <w:szCs w:val="28"/>
              </w:rPr>
              <w:t xml:space="preserve">Принятие мер </w:t>
            </w:r>
            <w:r w:rsidRPr="008362C1">
              <w:rPr>
                <w:rFonts w:ascii="Times New Roman" w:hAnsi="Times New Roman"/>
                <w:color w:val="auto"/>
                <w:sz w:val="28"/>
                <w:szCs w:val="28"/>
                <w:lang w:val="ru-RU"/>
              </w:rPr>
              <w:t xml:space="preserve">реагирования в случае </w:t>
            </w:r>
            <w:r w:rsidRPr="008362C1">
              <w:rPr>
                <w:rFonts w:ascii="Times New Roman" w:hAnsi="Times New Roman"/>
                <w:color w:val="auto"/>
                <w:sz w:val="28"/>
                <w:szCs w:val="28"/>
              </w:rPr>
              <w:t xml:space="preserve"> </w:t>
            </w:r>
            <w:r w:rsidRPr="008362C1">
              <w:rPr>
                <w:rFonts w:ascii="Times New Roman" w:hAnsi="Times New Roman"/>
                <w:color w:val="auto"/>
                <w:sz w:val="28"/>
                <w:szCs w:val="28"/>
                <w:lang w:val="ru-RU"/>
              </w:rPr>
              <w:t>не</w:t>
            </w:r>
            <w:r w:rsidRPr="008362C1">
              <w:rPr>
                <w:rFonts w:ascii="Times New Roman" w:hAnsi="Times New Roman"/>
                <w:color w:val="auto"/>
                <w:sz w:val="28"/>
                <w:szCs w:val="28"/>
              </w:rPr>
              <w:t>исполнени</w:t>
            </w:r>
            <w:r w:rsidRPr="008362C1">
              <w:rPr>
                <w:rFonts w:ascii="Times New Roman" w:hAnsi="Times New Roman"/>
                <w:color w:val="auto"/>
                <w:sz w:val="28"/>
                <w:szCs w:val="28"/>
                <w:lang w:val="ru-RU"/>
              </w:rPr>
              <w:t>я</w:t>
            </w:r>
            <w:r w:rsidRPr="008362C1">
              <w:rPr>
                <w:rFonts w:ascii="Times New Roman" w:hAnsi="Times New Roman"/>
                <w:color w:val="auto"/>
                <w:sz w:val="28"/>
                <w:szCs w:val="28"/>
              </w:rPr>
              <w:t xml:space="preserve"> </w:t>
            </w:r>
            <w:r w:rsidRPr="008362C1">
              <w:rPr>
                <w:rFonts w:ascii="Times New Roman" w:hAnsi="Times New Roman"/>
                <w:color w:val="auto"/>
                <w:sz w:val="28"/>
                <w:szCs w:val="28"/>
                <w:lang w:val="ru-RU"/>
              </w:rPr>
              <w:t xml:space="preserve">заемщиком </w:t>
            </w:r>
            <w:r w:rsidRPr="008362C1">
              <w:rPr>
                <w:rFonts w:ascii="Times New Roman" w:hAnsi="Times New Roman"/>
                <w:color w:val="auto"/>
                <w:sz w:val="28"/>
                <w:szCs w:val="28"/>
              </w:rPr>
              <w:t>обязательств по бюджетны</w:t>
            </w:r>
            <w:r w:rsidRPr="008362C1">
              <w:rPr>
                <w:rFonts w:ascii="Times New Roman" w:hAnsi="Times New Roman"/>
                <w:color w:val="auto"/>
                <w:sz w:val="28"/>
                <w:szCs w:val="28"/>
                <w:lang w:val="ru-RU"/>
              </w:rPr>
              <w:t>м</w:t>
            </w:r>
            <w:r w:rsidRPr="008362C1">
              <w:rPr>
                <w:rFonts w:ascii="Times New Roman" w:hAnsi="Times New Roman"/>
                <w:color w:val="auto"/>
                <w:sz w:val="28"/>
                <w:szCs w:val="28"/>
              </w:rPr>
              <w:t xml:space="preserve"> кредит</w:t>
            </w:r>
            <w:r w:rsidRPr="008362C1">
              <w:rPr>
                <w:rFonts w:ascii="Times New Roman" w:hAnsi="Times New Roman"/>
                <w:color w:val="auto"/>
                <w:sz w:val="28"/>
                <w:szCs w:val="28"/>
                <w:lang w:val="ru-RU"/>
              </w:rPr>
              <w:t>ам</w:t>
            </w:r>
          </w:p>
        </w:tc>
        <w:tc>
          <w:tcPr>
            <w:tcW w:w="6095" w:type="dxa"/>
            <w:gridSpan w:val="7"/>
            <w:tcBorders>
              <w:top w:val="outset" w:sz="6" w:space="0" w:color="000000"/>
              <w:left w:val="outset" w:sz="6" w:space="0" w:color="000000"/>
            </w:tcBorders>
          </w:tcPr>
          <w:p w:rsidR="0084297B" w:rsidRDefault="0084297B" w:rsidP="005E209F">
            <w:pPr>
              <w:spacing w:after="0"/>
              <w:rPr>
                <w:rFonts w:ascii="Times New Roman" w:hAnsi="Times New Roman"/>
                <w:b/>
                <w:sz w:val="28"/>
                <w:szCs w:val="28"/>
                <w:lang w:eastAsia="ru-RU"/>
              </w:rPr>
            </w:pPr>
            <w:r w:rsidRPr="008362C1">
              <w:rPr>
                <w:rFonts w:ascii="Times New Roman" w:hAnsi="Times New Roman"/>
                <w:b/>
                <w:sz w:val="28"/>
                <w:szCs w:val="28"/>
                <w:lang w:eastAsia="ru-RU"/>
              </w:rPr>
              <w:t xml:space="preserve"> Исполнено. </w:t>
            </w:r>
          </w:p>
          <w:p w:rsidR="0084297B" w:rsidRPr="005E209F" w:rsidRDefault="0084297B" w:rsidP="005E209F">
            <w:pPr>
              <w:spacing w:after="0"/>
              <w:jc w:val="both"/>
              <w:rPr>
                <w:rFonts w:ascii="Times New Roman" w:hAnsi="Times New Roman"/>
                <w:b/>
                <w:sz w:val="28"/>
                <w:szCs w:val="28"/>
                <w:lang w:eastAsia="ru-RU"/>
              </w:rPr>
            </w:pPr>
            <w:r w:rsidRPr="008362C1">
              <w:rPr>
                <w:rFonts w:ascii="Times New Roman" w:eastAsia="Times New Roman" w:hAnsi="Times New Roman"/>
                <w:spacing w:val="2"/>
                <w:sz w:val="28"/>
                <w:szCs w:val="28"/>
                <w:lang w:eastAsia="ru-RU"/>
              </w:rPr>
              <w:t>В заключенных в 2015 году кредитных договорах предусмотрена ответственность</w:t>
            </w:r>
            <w:r>
              <w:rPr>
                <w:rFonts w:ascii="Times New Roman" w:eastAsia="Times New Roman" w:hAnsi="Times New Roman"/>
                <w:spacing w:val="2"/>
                <w:sz w:val="28"/>
                <w:szCs w:val="28"/>
                <w:lang w:eastAsia="ru-RU"/>
              </w:rPr>
              <w:t xml:space="preserve"> </w:t>
            </w:r>
            <w:r w:rsidRPr="008362C1">
              <w:rPr>
                <w:rFonts w:ascii="Times New Roman" w:eastAsia="Times New Roman" w:hAnsi="Times New Roman"/>
                <w:spacing w:val="2"/>
                <w:sz w:val="28"/>
                <w:szCs w:val="28"/>
                <w:lang w:eastAsia="ru-RU"/>
              </w:rPr>
              <w:t xml:space="preserve">заемщиков по исполнению обязательств по бюджетным кредитам.      </w:t>
            </w:r>
          </w:p>
        </w:tc>
      </w:tr>
    </w:tbl>
    <w:p w:rsidR="001A41C0" w:rsidRPr="008362C1" w:rsidRDefault="0038253E" w:rsidP="008362C1">
      <w:pPr>
        <w:pStyle w:val="a3"/>
        <w:spacing w:after="0"/>
        <w:jc w:val="both"/>
        <w:rPr>
          <w:rFonts w:ascii="Times New Roman" w:hAnsi="Times New Roman"/>
          <w:b/>
          <w:color w:val="auto"/>
          <w:sz w:val="28"/>
          <w:szCs w:val="28"/>
          <w:lang w:val="ru-RU"/>
        </w:rPr>
      </w:pPr>
      <w:r w:rsidRPr="008362C1">
        <w:rPr>
          <w:rFonts w:ascii="Times New Roman" w:hAnsi="Times New Roman"/>
          <w:b/>
          <w:color w:val="auto"/>
          <w:sz w:val="28"/>
          <w:szCs w:val="28"/>
          <w:lang w:val="ru-RU"/>
        </w:rPr>
        <w:tab/>
      </w:r>
    </w:p>
    <w:p w:rsidR="00A840F0" w:rsidRPr="008362C1" w:rsidRDefault="001A41C0" w:rsidP="008362C1">
      <w:pPr>
        <w:pStyle w:val="a3"/>
        <w:spacing w:after="0"/>
        <w:jc w:val="both"/>
        <w:rPr>
          <w:rFonts w:ascii="Times New Roman" w:hAnsi="Times New Roman"/>
          <w:b/>
          <w:color w:val="auto"/>
          <w:sz w:val="28"/>
          <w:szCs w:val="28"/>
          <w:lang w:val="ru-RU"/>
        </w:rPr>
      </w:pPr>
      <w:r w:rsidRPr="008362C1">
        <w:rPr>
          <w:rFonts w:ascii="Times New Roman" w:hAnsi="Times New Roman"/>
          <w:b/>
          <w:color w:val="auto"/>
          <w:sz w:val="28"/>
          <w:szCs w:val="28"/>
          <w:lang w:val="ru-RU"/>
        </w:rPr>
        <w:tab/>
      </w:r>
      <w:r w:rsidR="00A840F0" w:rsidRPr="008362C1">
        <w:rPr>
          <w:rFonts w:ascii="Times New Roman" w:hAnsi="Times New Roman"/>
          <w:b/>
          <w:color w:val="auto"/>
          <w:sz w:val="28"/>
          <w:szCs w:val="28"/>
          <w:lang w:val="ru-RU"/>
        </w:rPr>
        <w:t xml:space="preserve">Цель 1.2. </w:t>
      </w:r>
      <w:r w:rsidR="000D47B2" w:rsidRPr="008362C1">
        <w:rPr>
          <w:rFonts w:ascii="Times New Roman" w:hAnsi="Times New Roman"/>
          <w:b/>
          <w:color w:val="auto"/>
          <w:sz w:val="28"/>
          <w:szCs w:val="28"/>
          <w:lang w:val="ru-RU"/>
        </w:rPr>
        <w:t>Бюджетное планирование</w:t>
      </w:r>
    </w:p>
    <w:p w:rsidR="00A840F0" w:rsidRPr="008362C1" w:rsidRDefault="00A840F0" w:rsidP="008362C1">
      <w:pPr>
        <w:pStyle w:val="a3"/>
        <w:spacing w:after="0"/>
        <w:jc w:val="both"/>
        <w:rPr>
          <w:rFonts w:ascii="Times New Roman" w:hAnsi="Times New Roman"/>
          <w:bCs/>
          <w:color w:val="auto"/>
          <w:sz w:val="28"/>
          <w:szCs w:val="28"/>
          <w:lang w:val="ru-RU"/>
        </w:rPr>
      </w:pPr>
      <w:r w:rsidRPr="008362C1">
        <w:rPr>
          <w:rFonts w:ascii="Times New Roman" w:hAnsi="Times New Roman"/>
          <w:b/>
          <w:bCs/>
          <w:color w:val="auto"/>
          <w:sz w:val="28"/>
          <w:szCs w:val="28"/>
          <w:lang w:val="ru-RU"/>
        </w:rPr>
        <w:tab/>
      </w:r>
      <w:r w:rsidRPr="008362C1">
        <w:rPr>
          <w:rFonts w:ascii="Times New Roman" w:hAnsi="Times New Roman"/>
          <w:bCs/>
          <w:color w:val="auto"/>
          <w:sz w:val="28"/>
          <w:szCs w:val="28"/>
        </w:rPr>
        <w:t xml:space="preserve">Коды бюджетных программ, направленных на достижение данной цели </w:t>
      </w:r>
      <w:r w:rsidRPr="008362C1">
        <w:rPr>
          <w:rFonts w:ascii="Times New Roman" w:hAnsi="Times New Roman"/>
          <w:bCs/>
          <w:color w:val="auto"/>
          <w:sz w:val="28"/>
          <w:szCs w:val="28"/>
          <w:lang w:val="ru-RU"/>
        </w:rPr>
        <w:t>_001</w:t>
      </w:r>
    </w:p>
    <w:tbl>
      <w:tblPr>
        <w:tblW w:w="9639" w:type="dxa"/>
        <w:tblInd w:w="6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2426"/>
        <w:gridCol w:w="126"/>
        <w:gridCol w:w="782"/>
        <w:gridCol w:w="210"/>
        <w:gridCol w:w="284"/>
        <w:gridCol w:w="283"/>
        <w:gridCol w:w="709"/>
        <w:gridCol w:w="215"/>
        <w:gridCol w:w="635"/>
        <w:gridCol w:w="284"/>
        <w:gridCol w:w="3685"/>
      </w:tblGrid>
      <w:tr w:rsidR="000A45A0" w:rsidRPr="008362C1" w:rsidTr="007155BF">
        <w:tc>
          <w:tcPr>
            <w:tcW w:w="2552" w:type="dxa"/>
            <w:gridSpan w:val="2"/>
            <w:vMerge w:val="restart"/>
            <w:tcBorders>
              <w:top w:val="outset" w:sz="6" w:space="0" w:color="000000"/>
              <w:bottom w:val="outset" w:sz="6" w:space="0" w:color="000000"/>
              <w:right w:val="outset" w:sz="6" w:space="0" w:color="000000"/>
            </w:tcBorders>
            <w:shd w:val="clear" w:color="auto" w:fill="FFFFFF"/>
          </w:tcPr>
          <w:p w:rsidR="000A45A0" w:rsidRPr="008362C1" w:rsidRDefault="000A45A0"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Целевой индикатор</w:t>
            </w:r>
          </w:p>
        </w:tc>
        <w:tc>
          <w:tcPr>
            <w:tcW w:w="992"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tcPr>
          <w:p w:rsidR="000A45A0" w:rsidRPr="008362C1" w:rsidRDefault="000A45A0" w:rsidP="008362C1">
            <w:pPr>
              <w:pStyle w:val="a3"/>
              <w:spacing w:after="0"/>
              <w:ind w:hanging="54"/>
              <w:jc w:val="center"/>
              <w:rPr>
                <w:rFonts w:ascii="Times New Roman" w:hAnsi="Times New Roman"/>
                <w:color w:val="auto"/>
                <w:sz w:val="28"/>
                <w:szCs w:val="28"/>
                <w:lang w:val="ru-RU"/>
              </w:rPr>
            </w:pPr>
            <w:r w:rsidRPr="008362C1">
              <w:rPr>
                <w:rFonts w:ascii="Times New Roman" w:hAnsi="Times New Roman"/>
                <w:color w:val="auto"/>
                <w:sz w:val="28"/>
                <w:szCs w:val="28"/>
                <w:lang w:val="ru-RU"/>
              </w:rPr>
              <w:t>Источ-</w:t>
            </w:r>
            <w:r w:rsidRPr="008362C1">
              <w:rPr>
                <w:rFonts w:ascii="Times New Roman" w:hAnsi="Times New Roman"/>
                <w:color w:val="auto"/>
                <w:sz w:val="28"/>
                <w:szCs w:val="28"/>
                <w:lang w:val="ru-RU"/>
              </w:rPr>
              <w:br/>
              <w:t>ник</w:t>
            </w:r>
            <w:r w:rsidRPr="008362C1">
              <w:rPr>
                <w:rFonts w:ascii="Times New Roman" w:hAnsi="Times New Roman"/>
                <w:color w:val="auto"/>
                <w:sz w:val="28"/>
                <w:szCs w:val="28"/>
                <w:lang w:val="ru-RU"/>
              </w:rPr>
              <w:br/>
              <w:t>инфор-</w:t>
            </w:r>
            <w:r w:rsidRPr="008362C1">
              <w:rPr>
                <w:rFonts w:ascii="Times New Roman" w:hAnsi="Times New Roman"/>
                <w:color w:val="auto"/>
                <w:sz w:val="28"/>
                <w:szCs w:val="28"/>
                <w:lang w:val="ru-RU"/>
              </w:rPr>
              <w:br/>
              <w:t>мации</w:t>
            </w:r>
          </w:p>
        </w:tc>
        <w:tc>
          <w:tcPr>
            <w:tcW w:w="567"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tcPr>
          <w:p w:rsidR="000A45A0" w:rsidRPr="008362C1" w:rsidRDefault="000A45A0" w:rsidP="008362C1">
            <w:pPr>
              <w:pStyle w:val="a3"/>
              <w:spacing w:after="0"/>
              <w:ind w:firstLine="60"/>
              <w:jc w:val="center"/>
              <w:rPr>
                <w:rFonts w:ascii="Times New Roman" w:hAnsi="Times New Roman"/>
                <w:color w:val="auto"/>
                <w:sz w:val="28"/>
                <w:szCs w:val="28"/>
                <w:lang w:val="ru-RU"/>
              </w:rPr>
            </w:pPr>
            <w:r w:rsidRPr="008362C1">
              <w:rPr>
                <w:rFonts w:ascii="Times New Roman" w:hAnsi="Times New Roman"/>
                <w:color w:val="auto"/>
                <w:sz w:val="28"/>
                <w:szCs w:val="28"/>
                <w:lang w:val="ru-RU"/>
              </w:rPr>
              <w:t>Ед.</w:t>
            </w:r>
            <w:r w:rsidRPr="008362C1">
              <w:rPr>
                <w:rFonts w:ascii="Times New Roman" w:hAnsi="Times New Roman"/>
                <w:color w:val="auto"/>
                <w:sz w:val="28"/>
                <w:szCs w:val="28"/>
                <w:lang w:val="ru-RU"/>
              </w:rPr>
              <w:br/>
              <w:t>изм.</w:t>
            </w:r>
          </w:p>
        </w:tc>
        <w:tc>
          <w:tcPr>
            <w:tcW w:w="1843" w:type="dxa"/>
            <w:gridSpan w:val="4"/>
            <w:tcBorders>
              <w:top w:val="outset" w:sz="6" w:space="0" w:color="000000"/>
              <w:left w:val="outset" w:sz="6" w:space="0" w:color="000000"/>
              <w:bottom w:val="outset" w:sz="6" w:space="0" w:color="000000"/>
              <w:right w:val="outset" w:sz="6" w:space="0" w:color="000000"/>
            </w:tcBorders>
            <w:shd w:val="clear" w:color="auto" w:fill="FFFFFF"/>
          </w:tcPr>
          <w:p w:rsidR="000A45A0" w:rsidRPr="008362C1" w:rsidRDefault="000A45A0"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Отчетный</w:t>
            </w:r>
            <w:r w:rsidRPr="008362C1">
              <w:rPr>
                <w:rFonts w:ascii="Times New Roman" w:hAnsi="Times New Roman"/>
                <w:color w:val="auto"/>
                <w:sz w:val="28"/>
                <w:szCs w:val="28"/>
                <w:lang w:val="ru-RU"/>
              </w:rPr>
              <w:br/>
              <w:t>период</w:t>
            </w:r>
          </w:p>
        </w:tc>
        <w:tc>
          <w:tcPr>
            <w:tcW w:w="3685" w:type="dxa"/>
            <w:vMerge w:val="restart"/>
            <w:tcBorders>
              <w:top w:val="outset" w:sz="6" w:space="0" w:color="000000"/>
              <w:left w:val="outset" w:sz="6" w:space="0" w:color="000000"/>
            </w:tcBorders>
            <w:shd w:val="clear" w:color="auto" w:fill="FFFFFF"/>
          </w:tcPr>
          <w:p w:rsidR="000A45A0" w:rsidRPr="008362C1" w:rsidRDefault="000A45A0"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rPr>
              <w:t>Причины не достижения</w:t>
            </w:r>
          </w:p>
        </w:tc>
      </w:tr>
      <w:tr w:rsidR="000A45A0" w:rsidRPr="008362C1" w:rsidTr="00992CB4">
        <w:tc>
          <w:tcPr>
            <w:tcW w:w="2552" w:type="dxa"/>
            <w:gridSpan w:val="2"/>
            <w:vMerge/>
            <w:tcBorders>
              <w:top w:val="outset" w:sz="6" w:space="0" w:color="000000"/>
              <w:bottom w:val="outset" w:sz="6" w:space="0" w:color="000000"/>
              <w:right w:val="outset" w:sz="6" w:space="0" w:color="000000"/>
            </w:tcBorders>
            <w:vAlign w:val="center"/>
          </w:tcPr>
          <w:p w:rsidR="000A45A0" w:rsidRPr="008362C1" w:rsidRDefault="000A45A0" w:rsidP="008362C1">
            <w:pPr>
              <w:spacing w:after="0"/>
              <w:rPr>
                <w:rFonts w:ascii="Times New Roman" w:hAnsi="Times New Roman"/>
                <w:sz w:val="28"/>
                <w:szCs w:val="28"/>
              </w:rPr>
            </w:pPr>
          </w:p>
        </w:tc>
        <w:tc>
          <w:tcPr>
            <w:tcW w:w="992" w:type="dxa"/>
            <w:gridSpan w:val="2"/>
            <w:vMerge/>
            <w:tcBorders>
              <w:top w:val="outset" w:sz="6" w:space="0" w:color="000000"/>
              <w:left w:val="outset" w:sz="6" w:space="0" w:color="000000"/>
              <w:bottom w:val="outset" w:sz="6" w:space="0" w:color="000000"/>
              <w:right w:val="outset" w:sz="6" w:space="0" w:color="000000"/>
            </w:tcBorders>
            <w:vAlign w:val="center"/>
          </w:tcPr>
          <w:p w:rsidR="000A45A0" w:rsidRPr="008362C1" w:rsidRDefault="000A45A0" w:rsidP="008362C1">
            <w:pPr>
              <w:spacing w:after="0"/>
              <w:rPr>
                <w:rFonts w:ascii="Times New Roman" w:hAnsi="Times New Roman"/>
                <w:sz w:val="28"/>
                <w:szCs w:val="28"/>
              </w:rPr>
            </w:pPr>
          </w:p>
        </w:tc>
        <w:tc>
          <w:tcPr>
            <w:tcW w:w="567" w:type="dxa"/>
            <w:gridSpan w:val="2"/>
            <w:vMerge/>
            <w:tcBorders>
              <w:top w:val="outset" w:sz="6" w:space="0" w:color="000000"/>
              <w:left w:val="outset" w:sz="6" w:space="0" w:color="000000"/>
              <w:bottom w:val="outset" w:sz="6" w:space="0" w:color="000000"/>
              <w:right w:val="outset" w:sz="6" w:space="0" w:color="000000"/>
            </w:tcBorders>
            <w:vAlign w:val="center"/>
          </w:tcPr>
          <w:p w:rsidR="000A45A0" w:rsidRPr="008362C1" w:rsidRDefault="000A45A0" w:rsidP="008362C1">
            <w:pPr>
              <w:spacing w:after="0"/>
              <w:rPr>
                <w:rFonts w:ascii="Times New Roman" w:hAnsi="Times New Roman"/>
                <w:sz w:val="28"/>
                <w:szCs w:val="28"/>
              </w:rPr>
            </w:pPr>
          </w:p>
        </w:tc>
        <w:tc>
          <w:tcPr>
            <w:tcW w:w="924" w:type="dxa"/>
            <w:gridSpan w:val="2"/>
            <w:tcBorders>
              <w:top w:val="outset" w:sz="6" w:space="0" w:color="000000"/>
              <w:left w:val="outset" w:sz="6" w:space="0" w:color="000000"/>
              <w:bottom w:val="outset" w:sz="6" w:space="0" w:color="000000"/>
              <w:right w:val="outset" w:sz="6" w:space="0" w:color="000000"/>
            </w:tcBorders>
            <w:shd w:val="clear" w:color="auto" w:fill="FFFFFF"/>
          </w:tcPr>
          <w:p w:rsidR="000A45A0" w:rsidRPr="008362C1" w:rsidRDefault="000A45A0"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план</w:t>
            </w:r>
          </w:p>
        </w:tc>
        <w:tc>
          <w:tcPr>
            <w:tcW w:w="919" w:type="dxa"/>
            <w:gridSpan w:val="2"/>
            <w:tcBorders>
              <w:top w:val="outset" w:sz="6" w:space="0" w:color="000000"/>
              <w:left w:val="outset" w:sz="6" w:space="0" w:color="000000"/>
              <w:bottom w:val="outset" w:sz="6" w:space="0" w:color="000000"/>
              <w:right w:val="outset" w:sz="6" w:space="0" w:color="000000"/>
            </w:tcBorders>
            <w:shd w:val="clear" w:color="auto" w:fill="FFFFFF"/>
          </w:tcPr>
          <w:p w:rsidR="000A45A0" w:rsidRPr="008362C1" w:rsidRDefault="000A45A0"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факт</w:t>
            </w:r>
          </w:p>
        </w:tc>
        <w:tc>
          <w:tcPr>
            <w:tcW w:w="3685" w:type="dxa"/>
            <w:vMerge/>
            <w:tcBorders>
              <w:left w:val="outset" w:sz="6" w:space="0" w:color="000000"/>
              <w:bottom w:val="outset" w:sz="6" w:space="0" w:color="000000"/>
            </w:tcBorders>
            <w:shd w:val="clear" w:color="auto" w:fill="FFFFFF"/>
          </w:tcPr>
          <w:p w:rsidR="000A45A0" w:rsidRPr="008362C1" w:rsidRDefault="000A45A0" w:rsidP="008362C1">
            <w:pPr>
              <w:pStyle w:val="a3"/>
              <w:spacing w:after="0"/>
              <w:jc w:val="center"/>
              <w:rPr>
                <w:rFonts w:ascii="Times New Roman" w:hAnsi="Times New Roman"/>
                <w:color w:val="auto"/>
                <w:sz w:val="28"/>
                <w:szCs w:val="28"/>
                <w:lang w:val="ru-RU"/>
              </w:rPr>
            </w:pPr>
          </w:p>
        </w:tc>
      </w:tr>
      <w:tr w:rsidR="000A45A0" w:rsidRPr="008362C1" w:rsidTr="00992CB4">
        <w:trPr>
          <w:trHeight w:val="493"/>
        </w:trPr>
        <w:tc>
          <w:tcPr>
            <w:tcW w:w="2552" w:type="dxa"/>
            <w:gridSpan w:val="2"/>
            <w:tcBorders>
              <w:top w:val="outset" w:sz="6" w:space="0" w:color="000000"/>
              <w:bottom w:val="outset" w:sz="6" w:space="0" w:color="000000"/>
              <w:right w:val="outset" w:sz="6" w:space="0" w:color="000000"/>
            </w:tcBorders>
          </w:tcPr>
          <w:p w:rsidR="000A45A0" w:rsidRPr="008362C1" w:rsidRDefault="000A45A0" w:rsidP="008362C1">
            <w:pPr>
              <w:pStyle w:val="a3"/>
              <w:spacing w:after="0"/>
              <w:rPr>
                <w:rFonts w:ascii="Times New Roman" w:hAnsi="Times New Roman"/>
                <w:color w:val="000000"/>
                <w:sz w:val="28"/>
                <w:szCs w:val="28"/>
                <w:lang w:eastAsia="en-US"/>
              </w:rPr>
            </w:pPr>
            <w:r w:rsidRPr="008362C1">
              <w:rPr>
                <w:rFonts w:ascii="Times New Roman" w:hAnsi="Times New Roman"/>
                <w:color w:val="000000"/>
                <w:sz w:val="28"/>
                <w:szCs w:val="28"/>
                <w:lang w:eastAsia="en-US"/>
              </w:rPr>
              <w:t>1. ГИК ВЭФ по индикатору «Расточительность в государственных органах»</w:t>
            </w:r>
          </w:p>
        </w:tc>
        <w:tc>
          <w:tcPr>
            <w:tcW w:w="992" w:type="dxa"/>
            <w:gridSpan w:val="2"/>
            <w:tcBorders>
              <w:top w:val="outset" w:sz="6" w:space="0" w:color="000000"/>
              <w:left w:val="outset" w:sz="6" w:space="0" w:color="000000"/>
              <w:bottom w:val="outset" w:sz="6" w:space="0" w:color="000000"/>
              <w:right w:val="outset" w:sz="6" w:space="0" w:color="000000"/>
            </w:tcBorders>
          </w:tcPr>
          <w:p w:rsidR="000A45A0" w:rsidRPr="008362C1" w:rsidRDefault="000A45A0" w:rsidP="008362C1">
            <w:pPr>
              <w:pStyle w:val="a3"/>
              <w:spacing w:after="0"/>
              <w:jc w:val="center"/>
              <w:rPr>
                <w:rFonts w:ascii="Times New Roman" w:hAnsi="Times New Roman"/>
                <w:color w:val="000000"/>
                <w:sz w:val="28"/>
                <w:szCs w:val="28"/>
                <w:lang w:eastAsia="en-US"/>
              </w:rPr>
            </w:pPr>
            <w:r w:rsidRPr="008362C1">
              <w:rPr>
                <w:rFonts w:ascii="Times New Roman" w:hAnsi="Times New Roman"/>
                <w:color w:val="000000"/>
                <w:sz w:val="28"/>
                <w:szCs w:val="28"/>
                <w:lang w:eastAsia="en-US"/>
              </w:rPr>
              <w:t>Отчет ГИК ВЭФ</w:t>
            </w:r>
          </w:p>
        </w:tc>
        <w:tc>
          <w:tcPr>
            <w:tcW w:w="567" w:type="dxa"/>
            <w:gridSpan w:val="2"/>
            <w:tcBorders>
              <w:top w:val="outset" w:sz="6" w:space="0" w:color="000000"/>
              <w:left w:val="outset" w:sz="6" w:space="0" w:color="000000"/>
              <w:bottom w:val="outset" w:sz="6" w:space="0" w:color="000000"/>
              <w:right w:val="outset" w:sz="6" w:space="0" w:color="000000"/>
            </w:tcBorders>
          </w:tcPr>
          <w:p w:rsidR="000A45A0" w:rsidRPr="008362C1" w:rsidRDefault="000A45A0" w:rsidP="008362C1">
            <w:pPr>
              <w:pStyle w:val="a3"/>
              <w:spacing w:after="0"/>
              <w:jc w:val="center"/>
              <w:rPr>
                <w:rFonts w:ascii="Times New Roman" w:hAnsi="Times New Roman"/>
                <w:color w:val="000000"/>
                <w:sz w:val="28"/>
                <w:szCs w:val="28"/>
                <w:lang w:eastAsia="en-US"/>
              </w:rPr>
            </w:pPr>
            <w:r w:rsidRPr="008362C1">
              <w:rPr>
                <w:rFonts w:ascii="Times New Roman" w:hAnsi="Times New Roman"/>
                <w:color w:val="000000"/>
                <w:sz w:val="28"/>
                <w:szCs w:val="28"/>
                <w:lang w:eastAsia="en-US"/>
              </w:rPr>
              <w:t>По-зи-ция</w:t>
            </w:r>
          </w:p>
        </w:tc>
        <w:tc>
          <w:tcPr>
            <w:tcW w:w="924" w:type="dxa"/>
            <w:gridSpan w:val="2"/>
            <w:tcBorders>
              <w:top w:val="outset" w:sz="6" w:space="0" w:color="000000"/>
              <w:left w:val="outset" w:sz="6" w:space="0" w:color="000000"/>
              <w:bottom w:val="outset" w:sz="6" w:space="0" w:color="000000"/>
              <w:right w:val="outset" w:sz="6" w:space="0" w:color="000000"/>
            </w:tcBorders>
            <w:shd w:val="clear" w:color="auto" w:fill="FFFFFF"/>
          </w:tcPr>
          <w:p w:rsidR="000A45A0" w:rsidRPr="008362C1" w:rsidRDefault="000A45A0" w:rsidP="008362C1">
            <w:pPr>
              <w:pStyle w:val="a3"/>
              <w:spacing w:after="0"/>
              <w:jc w:val="center"/>
              <w:rPr>
                <w:rFonts w:ascii="Times New Roman" w:hAnsi="Times New Roman"/>
                <w:color w:val="000000"/>
                <w:sz w:val="28"/>
                <w:szCs w:val="28"/>
                <w:lang w:val="ru-RU" w:eastAsia="en-US"/>
              </w:rPr>
            </w:pPr>
            <w:r w:rsidRPr="008362C1">
              <w:rPr>
                <w:rFonts w:ascii="Times New Roman" w:hAnsi="Times New Roman"/>
                <w:color w:val="000000"/>
                <w:sz w:val="28"/>
                <w:szCs w:val="28"/>
                <w:lang w:val="ru-RU" w:eastAsia="en-US"/>
              </w:rPr>
              <w:t>39</w:t>
            </w:r>
          </w:p>
        </w:tc>
        <w:tc>
          <w:tcPr>
            <w:tcW w:w="919" w:type="dxa"/>
            <w:gridSpan w:val="2"/>
            <w:tcBorders>
              <w:top w:val="outset" w:sz="6" w:space="0" w:color="000000"/>
              <w:left w:val="outset" w:sz="6" w:space="0" w:color="000000"/>
              <w:bottom w:val="outset" w:sz="6" w:space="0" w:color="000000"/>
              <w:right w:val="outset" w:sz="6" w:space="0" w:color="000000"/>
            </w:tcBorders>
            <w:shd w:val="clear" w:color="auto" w:fill="FFFFFF"/>
          </w:tcPr>
          <w:p w:rsidR="000A45A0" w:rsidRPr="008362C1" w:rsidRDefault="00735334" w:rsidP="008362C1">
            <w:pPr>
              <w:pStyle w:val="a3"/>
              <w:spacing w:after="0"/>
              <w:jc w:val="center"/>
              <w:rPr>
                <w:rFonts w:ascii="Times New Roman" w:hAnsi="Times New Roman"/>
                <w:color w:val="000000"/>
                <w:sz w:val="28"/>
                <w:szCs w:val="28"/>
                <w:lang w:val="ru-RU" w:eastAsia="en-US"/>
              </w:rPr>
            </w:pPr>
            <w:r w:rsidRPr="008362C1">
              <w:rPr>
                <w:rFonts w:ascii="Times New Roman" w:hAnsi="Times New Roman"/>
                <w:color w:val="000000"/>
                <w:sz w:val="28"/>
                <w:szCs w:val="28"/>
                <w:lang w:val="ru-RU" w:eastAsia="en-US"/>
              </w:rPr>
              <w:t>41</w:t>
            </w:r>
          </w:p>
        </w:tc>
        <w:tc>
          <w:tcPr>
            <w:tcW w:w="3685" w:type="dxa"/>
            <w:tcBorders>
              <w:top w:val="outset" w:sz="6" w:space="0" w:color="000000"/>
              <w:left w:val="outset" w:sz="6" w:space="0" w:color="000000"/>
              <w:bottom w:val="outset" w:sz="6" w:space="0" w:color="000000"/>
            </w:tcBorders>
            <w:shd w:val="clear" w:color="auto" w:fill="FFFFFF"/>
          </w:tcPr>
          <w:p w:rsidR="00735334" w:rsidRPr="008362C1" w:rsidRDefault="0084297B" w:rsidP="008362C1">
            <w:pPr>
              <w:spacing w:after="0"/>
              <w:jc w:val="both"/>
              <w:rPr>
                <w:rFonts w:ascii="Times New Roman" w:hAnsi="Times New Roman"/>
                <w:b/>
                <w:noProof/>
                <w:color w:val="000000"/>
                <w:sz w:val="28"/>
                <w:szCs w:val="28"/>
                <w:lang w:val="kk-KZ"/>
              </w:rPr>
            </w:pPr>
            <w:r>
              <w:rPr>
                <w:rFonts w:ascii="Times New Roman" w:hAnsi="Times New Roman"/>
                <w:b/>
                <w:noProof/>
                <w:color w:val="000000"/>
                <w:sz w:val="28"/>
                <w:szCs w:val="28"/>
                <w:lang w:val="kk-KZ"/>
              </w:rPr>
              <w:t>Не достигнут</w:t>
            </w:r>
            <w:r w:rsidR="00C05594">
              <w:rPr>
                <w:rFonts w:ascii="Times New Roman" w:hAnsi="Times New Roman"/>
                <w:b/>
                <w:noProof/>
                <w:color w:val="000000"/>
                <w:sz w:val="28"/>
                <w:szCs w:val="28"/>
                <w:lang w:val="kk-KZ"/>
              </w:rPr>
              <w:t>.</w:t>
            </w:r>
          </w:p>
          <w:p w:rsidR="000A45A0" w:rsidRPr="003340A0" w:rsidRDefault="003340A0" w:rsidP="003340A0">
            <w:pPr>
              <w:spacing w:after="0" w:line="240" w:lineRule="auto"/>
              <w:jc w:val="both"/>
              <w:rPr>
                <w:rFonts w:ascii="Times New Roman" w:hAnsi="Times New Roman"/>
                <w:sz w:val="28"/>
                <w:szCs w:val="28"/>
              </w:rPr>
            </w:pPr>
            <w:r w:rsidRPr="003340A0">
              <w:rPr>
                <w:rFonts w:ascii="Times New Roman" w:hAnsi="Times New Roman"/>
                <w:noProof/>
                <w:color w:val="000000"/>
                <w:sz w:val="28"/>
                <w:szCs w:val="28"/>
                <w:lang w:val="kk-KZ"/>
              </w:rPr>
              <w:t>Снижение места индикатора в рейтинге объясняется тем что, несмотря на большую работу по информированию населения о проводимых реформах, гражданская активность в данном направлении остается невысокой, соответственно респонденты могут не владеть необходимой информацией, что находит соответствующее отражение в их оценке.</w:t>
            </w:r>
          </w:p>
        </w:tc>
      </w:tr>
      <w:tr w:rsidR="000A45A0" w:rsidRPr="008362C1" w:rsidTr="00992CB4">
        <w:trPr>
          <w:trHeight w:val="687"/>
        </w:trPr>
        <w:tc>
          <w:tcPr>
            <w:tcW w:w="2552" w:type="dxa"/>
            <w:gridSpan w:val="2"/>
            <w:tcBorders>
              <w:top w:val="outset" w:sz="6" w:space="0" w:color="000000"/>
              <w:bottom w:val="outset" w:sz="6" w:space="0" w:color="000000"/>
              <w:right w:val="outset" w:sz="6" w:space="0" w:color="000000"/>
            </w:tcBorders>
          </w:tcPr>
          <w:p w:rsidR="000A45A0" w:rsidRPr="005E209F" w:rsidRDefault="000A45A0" w:rsidP="008362C1">
            <w:pPr>
              <w:pStyle w:val="a3"/>
              <w:spacing w:after="0"/>
              <w:rPr>
                <w:rFonts w:ascii="Times New Roman" w:hAnsi="Times New Roman"/>
                <w:color w:val="auto"/>
                <w:sz w:val="28"/>
                <w:szCs w:val="28"/>
              </w:rPr>
            </w:pPr>
            <w:r w:rsidRPr="005E209F">
              <w:rPr>
                <w:rFonts w:ascii="Times New Roman" w:hAnsi="Times New Roman"/>
                <w:color w:val="auto"/>
                <w:sz w:val="28"/>
                <w:szCs w:val="28"/>
                <w:lang w:val="ru-RU"/>
              </w:rPr>
              <w:t>2</w:t>
            </w:r>
            <w:r w:rsidRPr="005E209F">
              <w:rPr>
                <w:rFonts w:ascii="Times New Roman" w:hAnsi="Times New Roman"/>
                <w:color w:val="auto"/>
                <w:sz w:val="28"/>
                <w:szCs w:val="28"/>
              </w:rPr>
              <w:t xml:space="preserve">. Удельный вес АБП с исполнением расходов не ниже среднереспубликанского значения </w:t>
            </w:r>
          </w:p>
        </w:tc>
        <w:tc>
          <w:tcPr>
            <w:tcW w:w="992" w:type="dxa"/>
            <w:gridSpan w:val="2"/>
            <w:tcBorders>
              <w:top w:val="outset" w:sz="6" w:space="0" w:color="000000"/>
              <w:left w:val="outset" w:sz="6" w:space="0" w:color="000000"/>
              <w:bottom w:val="outset" w:sz="6" w:space="0" w:color="000000"/>
              <w:right w:val="outset" w:sz="6" w:space="0" w:color="000000"/>
            </w:tcBorders>
          </w:tcPr>
          <w:p w:rsidR="000A45A0" w:rsidRPr="005E209F" w:rsidRDefault="000A45A0" w:rsidP="008362C1">
            <w:pPr>
              <w:pStyle w:val="a3"/>
              <w:spacing w:after="0"/>
              <w:jc w:val="center"/>
              <w:rPr>
                <w:rFonts w:ascii="Times New Roman" w:hAnsi="Times New Roman"/>
                <w:color w:val="auto"/>
                <w:sz w:val="28"/>
                <w:szCs w:val="28"/>
              </w:rPr>
            </w:pPr>
            <w:r w:rsidRPr="005E209F">
              <w:rPr>
                <w:rFonts w:ascii="Times New Roman" w:hAnsi="Times New Roman"/>
                <w:color w:val="auto"/>
                <w:sz w:val="28"/>
                <w:szCs w:val="28"/>
              </w:rPr>
              <w:t>ИС «Мо</w:t>
            </w:r>
            <w:r w:rsidRPr="005E209F">
              <w:rPr>
                <w:rFonts w:ascii="Times New Roman" w:hAnsi="Times New Roman"/>
                <w:color w:val="auto"/>
                <w:sz w:val="28"/>
                <w:szCs w:val="28"/>
                <w:lang w:val="ru-RU"/>
              </w:rPr>
              <w:t>-</w:t>
            </w:r>
            <w:r w:rsidRPr="005E209F">
              <w:rPr>
                <w:rFonts w:ascii="Times New Roman" w:hAnsi="Times New Roman"/>
                <w:color w:val="auto"/>
                <w:sz w:val="28"/>
                <w:szCs w:val="28"/>
              </w:rPr>
              <w:t>нито</w:t>
            </w:r>
            <w:r w:rsidR="0084297B">
              <w:rPr>
                <w:rFonts w:ascii="Times New Roman" w:hAnsi="Times New Roman"/>
                <w:color w:val="auto"/>
                <w:sz w:val="28"/>
                <w:szCs w:val="28"/>
                <w:lang w:val="ru-RU"/>
              </w:rPr>
              <w:t>-</w:t>
            </w:r>
            <w:r w:rsidRPr="005E209F">
              <w:rPr>
                <w:rFonts w:ascii="Times New Roman" w:hAnsi="Times New Roman"/>
                <w:color w:val="auto"/>
                <w:sz w:val="28"/>
                <w:szCs w:val="28"/>
              </w:rPr>
              <w:t xml:space="preserve">ринг  </w:t>
            </w:r>
            <w:r w:rsidR="0084297B">
              <w:rPr>
                <w:rFonts w:ascii="Times New Roman" w:hAnsi="Times New Roman"/>
                <w:color w:val="auto"/>
                <w:sz w:val="28"/>
                <w:szCs w:val="28"/>
                <w:lang w:val="ru-RU"/>
              </w:rPr>
              <w:t>-</w:t>
            </w:r>
            <w:r w:rsidRPr="005E209F">
              <w:rPr>
                <w:rFonts w:ascii="Times New Roman" w:hAnsi="Times New Roman"/>
                <w:color w:val="auto"/>
                <w:sz w:val="28"/>
                <w:szCs w:val="28"/>
              </w:rPr>
              <w:t>бюд</w:t>
            </w:r>
            <w:r w:rsidR="0084297B">
              <w:rPr>
                <w:rFonts w:ascii="Times New Roman" w:hAnsi="Times New Roman"/>
                <w:color w:val="auto"/>
                <w:sz w:val="28"/>
                <w:szCs w:val="28"/>
                <w:lang w:val="ru-RU"/>
              </w:rPr>
              <w:t>-</w:t>
            </w:r>
            <w:r w:rsidRPr="005E209F">
              <w:rPr>
                <w:rFonts w:ascii="Times New Roman" w:hAnsi="Times New Roman"/>
                <w:color w:val="auto"/>
                <w:sz w:val="28"/>
                <w:szCs w:val="28"/>
              </w:rPr>
              <w:t>жет</w:t>
            </w:r>
            <w:r w:rsidRPr="005E209F">
              <w:rPr>
                <w:rFonts w:ascii="Times New Roman" w:hAnsi="Times New Roman"/>
                <w:color w:val="auto"/>
                <w:sz w:val="28"/>
                <w:szCs w:val="28"/>
                <w:lang w:val="ru-RU"/>
              </w:rPr>
              <w:t>-</w:t>
            </w:r>
            <w:r w:rsidRPr="005E209F">
              <w:rPr>
                <w:rFonts w:ascii="Times New Roman" w:hAnsi="Times New Roman"/>
                <w:color w:val="auto"/>
                <w:sz w:val="28"/>
                <w:szCs w:val="28"/>
              </w:rPr>
              <w:t>ного  процес</w:t>
            </w:r>
            <w:r w:rsidR="0084297B">
              <w:rPr>
                <w:rFonts w:ascii="Times New Roman" w:hAnsi="Times New Roman"/>
                <w:color w:val="auto"/>
                <w:sz w:val="28"/>
                <w:szCs w:val="28"/>
                <w:lang w:val="ru-RU"/>
              </w:rPr>
              <w:t>-</w:t>
            </w:r>
            <w:r w:rsidRPr="005E209F">
              <w:rPr>
                <w:rFonts w:ascii="Times New Roman" w:hAnsi="Times New Roman"/>
                <w:color w:val="auto"/>
                <w:sz w:val="28"/>
                <w:szCs w:val="28"/>
              </w:rPr>
              <w:t>са»</w:t>
            </w:r>
          </w:p>
        </w:tc>
        <w:tc>
          <w:tcPr>
            <w:tcW w:w="567" w:type="dxa"/>
            <w:gridSpan w:val="2"/>
            <w:tcBorders>
              <w:top w:val="outset" w:sz="6" w:space="0" w:color="000000"/>
              <w:left w:val="outset" w:sz="6" w:space="0" w:color="000000"/>
              <w:bottom w:val="outset" w:sz="6" w:space="0" w:color="000000"/>
              <w:right w:val="outset" w:sz="6" w:space="0" w:color="000000"/>
            </w:tcBorders>
          </w:tcPr>
          <w:p w:rsidR="000A45A0" w:rsidRPr="005E209F" w:rsidRDefault="000A45A0" w:rsidP="008362C1">
            <w:pPr>
              <w:pStyle w:val="a3"/>
              <w:spacing w:after="0"/>
              <w:jc w:val="center"/>
              <w:rPr>
                <w:rFonts w:ascii="Times New Roman" w:hAnsi="Times New Roman"/>
                <w:color w:val="auto"/>
                <w:sz w:val="28"/>
                <w:szCs w:val="28"/>
              </w:rPr>
            </w:pPr>
            <w:r w:rsidRPr="005E209F">
              <w:rPr>
                <w:rFonts w:ascii="Times New Roman" w:hAnsi="Times New Roman"/>
                <w:color w:val="auto"/>
                <w:sz w:val="28"/>
                <w:szCs w:val="28"/>
              </w:rPr>
              <w:t>%</w:t>
            </w:r>
          </w:p>
        </w:tc>
        <w:tc>
          <w:tcPr>
            <w:tcW w:w="924" w:type="dxa"/>
            <w:gridSpan w:val="2"/>
            <w:tcBorders>
              <w:top w:val="outset" w:sz="6" w:space="0" w:color="000000"/>
              <w:left w:val="outset" w:sz="6" w:space="0" w:color="000000"/>
              <w:bottom w:val="outset" w:sz="6" w:space="0" w:color="000000"/>
              <w:right w:val="outset" w:sz="6" w:space="0" w:color="000000"/>
            </w:tcBorders>
            <w:shd w:val="clear" w:color="auto" w:fill="FFFFFF"/>
          </w:tcPr>
          <w:p w:rsidR="000A45A0" w:rsidRPr="005E209F" w:rsidRDefault="000A45A0" w:rsidP="008362C1">
            <w:pPr>
              <w:pStyle w:val="a3"/>
              <w:spacing w:after="0"/>
              <w:jc w:val="center"/>
              <w:rPr>
                <w:rFonts w:ascii="Times New Roman" w:hAnsi="Times New Roman"/>
                <w:color w:val="auto"/>
                <w:sz w:val="28"/>
                <w:szCs w:val="28"/>
                <w:lang w:val="ru-RU"/>
              </w:rPr>
            </w:pPr>
            <w:r w:rsidRPr="005E209F">
              <w:rPr>
                <w:rFonts w:ascii="Times New Roman" w:hAnsi="Times New Roman"/>
                <w:color w:val="auto"/>
                <w:sz w:val="28"/>
                <w:szCs w:val="28"/>
                <w:lang w:val="ru-RU"/>
              </w:rPr>
              <w:t>60,5</w:t>
            </w:r>
          </w:p>
        </w:tc>
        <w:tc>
          <w:tcPr>
            <w:tcW w:w="919" w:type="dxa"/>
            <w:gridSpan w:val="2"/>
            <w:tcBorders>
              <w:top w:val="outset" w:sz="6" w:space="0" w:color="000000"/>
              <w:left w:val="outset" w:sz="6" w:space="0" w:color="000000"/>
              <w:bottom w:val="outset" w:sz="6" w:space="0" w:color="000000"/>
              <w:right w:val="outset" w:sz="6" w:space="0" w:color="000000"/>
            </w:tcBorders>
            <w:shd w:val="clear" w:color="auto" w:fill="FFFFFF"/>
          </w:tcPr>
          <w:p w:rsidR="000A45A0" w:rsidRPr="005E209F" w:rsidRDefault="005E209F" w:rsidP="008362C1">
            <w:pPr>
              <w:pStyle w:val="a3"/>
              <w:spacing w:after="0"/>
              <w:jc w:val="center"/>
              <w:rPr>
                <w:rFonts w:ascii="Times New Roman" w:hAnsi="Times New Roman"/>
                <w:color w:val="auto"/>
                <w:sz w:val="28"/>
                <w:szCs w:val="28"/>
                <w:lang w:val="ru-RU"/>
              </w:rPr>
            </w:pPr>
            <w:r>
              <w:rPr>
                <w:rFonts w:ascii="Times New Roman" w:hAnsi="Times New Roman"/>
                <w:color w:val="auto"/>
                <w:sz w:val="28"/>
                <w:szCs w:val="28"/>
                <w:lang w:val="ru-RU"/>
              </w:rPr>
              <w:t>76,9</w:t>
            </w:r>
          </w:p>
        </w:tc>
        <w:tc>
          <w:tcPr>
            <w:tcW w:w="3685" w:type="dxa"/>
            <w:tcBorders>
              <w:top w:val="outset" w:sz="6" w:space="0" w:color="000000"/>
              <w:left w:val="outset" w:sz="6" w:space="0" w:color="000000"/>
              <w:bottom w:val="outset" w:sz="6" w:space="0" w:color="000000"/>
            </w:tcBorders>
            <w:shd w:val="clear" w:color="auto" w:fill="FFFFFF"/>
          </w:tcPr>
          <w:p w:rsidR="005E209F" w:rsidRPr="00C05594" w:rsidRDefault="005E209F" w:rsidP="005E209F">
            <w:pPr>
              <w:pStyle w:val="a3"/>
              <w:spacing w:after="0"/>
              <w:rPr>
                <w:rFonts w:ascii="Times New Roman" w:hAnsi="Times New Roman"/>
                <w:b/>
                <w:color w:val="auto"/>
                <w:sz w:val="28"/>
                <w:szCs w:val="28"/>
                <w:lang w:val="ru-RU"/>
              </w:rPr>
            </w:pPr>
            <w:r w:rsidRPr="00C05594">
              <w:rPr>
                <w:rFonts w:ascii="Times New Roman" w:hAnsi="Times New Roman"/>
                <w:b/>
                <w:color w:val="auto"/>
                <w:sz w:val="28"/>
                <w:szCs w:val="28"/>
                <w:lang w:val="ru-RU"/>
              </w:rPr>
              <w:t>Достигнут</w:t>
            </w:r>
            <w:r w:rsidR="00C05594" w:rsidRPr="00C05594">
              <w:rPr>
                <w:rFonts w:ascii="Times New Roman" w:hAnsi="Times New Roman"/>
                <w:b/>
                <w:color w:val="auto"/>
                <w:sz w:val="28"/>
                <w:szCs w:val="28"/>
                <w:lang w:val="ru-RU"/>
              </w:rPr>
              <w:t>.</w:t>
            </w:r>
          </w:p>
          <w:p w:rsidR="00381DDE" w:rsidRDefault="00381DDE" w:rsidP="00C05594">
            <w:pPr>
              <w:spacing w:after="0" w:line="240" w:lineRule="auto"/>
              <w:jc w:val="both"/>
              <w:rPr>
                <w:rFonts w:ascii="Times New Roman" w:hAnsi="Times New Roman"/>
                <w:bCs/>
                <w:sz w:val="28"/>
                <w:szCs w:val="28"/>
              </w:rPr>
            </w:pPr>
            <w:r>
              <w:rPr>
                <w:rFonts w:ascii="Times New Roman" w:hAnsi="Times New Roman"/>
                <w:bCs/>
                <w:sz w:val="28"/>
                <w:szCs w:val="28"/>
              </w:rPr>
              <w:t>Увеличилось количество администраторов республиканских бюджетных программ, достигших значения освоения республиканского бюджета за 2015 год в «99,8%» и более, которое составило 20.</w:t>
            </w:r>
          </w:p>
          <w:p w:rsidR="00381DDE" w:rsidRPr="008362C1" w:rsidRDefault="00381DDE" w:rsidP="00381DDE">
            <w:pPr>
              <w:keepNext/>
              <w:tabs>
                <w:tab w:val="left" w:pos="1985"/>
              </w:tabs>
              <w:spacing w:after="0" w:line="240" w:lineRule="auto"/>
              <w:ind w:firstLine="709"/>
              <w:jc w:val="both"/>
              <w:rPr>
                <w:rFonts w:ascii="Times New Roman" w:hAnsi="Times New Roman"/>
                <w:sz w:val="28"/>
                <w:szCs w:val="28"/>
                <w:highlight w:val="green"/>
              </w:rPr>
            </w:pPr>
            <w:r>
              <w:rPr>
                <w:rFonts w:ascii="Times New Roman" w:eastAsia="Times New Roman" w:hAnsi="Times New Roman"/>
                <w:color w:val="000000"/>
                <w:sz w:val="28"/>
                <w:szCs w:val="28"/>
                <w:lang w:eastAsia="ru-RU"/>
              </w:rPr>
              <w:t xml:space="preserve">Тогда удельный вес исчисляется соотношением количества </w:t>
            </w:r>
            <w:r>
              <w:rPr>
                <w:rFonts w:ascii="Times New Roman" w:hAnsi="Times New Roman"/>
                <w:bCs/>
                <w:sz w:val="28"/>
                <w:szCs w:val="28"/>
              </w:rPr>
              <w:t>администраторов</w:t>
            </w:r>
            <w:r>
              <w:rPr>
                <w:rFonts w:ascii="Times New Roman" w:eastAsia="Times New Roman" w:hAnsi="Times New Roman"/>
                <w:color w:val="000000"/>
                <w:sz w:val="28"/>
                <w:szCs w:val="28"/>
                <w:lang w:eastAsia="ru-RU"/>
              </w:rPr>
              <w:t xml:space="preserve">, </w:t>
            </w:r>
            <w:r>
              <w:rPr>
                <w:rFonts w:ascii="Times New Roman" w:hAnsi="Times New Roman"/>
                <w:bCs/>
                <w:sz w:val="28"/>
                <w:szCs w:val="28"/>
              </w:rPr>
              <w:t>достигших значения освоения республиканского бюджета за 2015 год в «99,8%» и более (20) к общему количеству АБП (26)</w:t>
            </w:r>
          </w:p>
        </w:tc>
      </w:tr>
      <w:tr w:rsidR="00A840F0" w:rsidRPr="008362C1" w:rsidTr="00F672D9">
        <w:trPr>
          <w:trHeight w:val="581"/>
        </w:trPr>
        <w:tc>
          <w:tcPr>
            <w:tcW w:w="9639" w:type="dxa"/>
            <w:gridSpan w:val="11"/>
            <w:tcBorders>
              <w:top w:val="outset" w:sz="6" w:space="0" w:color="000000"/>
              <w:bottom w:val="outset" w:sz="6" w:space="0" w:color="000000"/>
            </w:tcBorders>
            <w:shd w:val="clear" w:color="auto" w:fill="FFFFFF"/>
          </w:tcPr>
          <w:p w:rsidR="00992CB4" w:rsidRDefault="00A840F0" w:rsidP="00992CB4">
            <w:pPr>
              <w:pStyle w:val="a3"/>
              <w:spacing w:after="0"/>
              <w:jc w:val="center"/>
              <w:rPr>
                <w:rFonts w:ascii="Times New Roman" w:hAnsi="Times New Roman"/>
                <w:bCs/>
                <w:color w:val="auto"/>
                <w:sz w:val="28"/>
                <w:szCs w:val="28"/>
                <w:lang w:val="ru-RU"/>
              </w:rPr>
            </w:pPr>
            <w:r w:rsidRPr="008362C1">
              <w:rPr>
                <w:rFonts w:ascii="Times New Roman" w:hAnsi="Times New Roman"/>
                <w:bCs/>
                <w:color w:val="auto"/>
                <w:sz w:val="28"/>
                <w:szCs w:val="28"/>
                <w:lang w:val="ru-RU"/>
              </w:rPr>
              <w:t>Пути, средства и методы достижения целевого индикатора:</w:t>
            </w:r>
          </w:p>
          <w:p w:rsidR="00A840F0" w:rsidRPr="008362C1" w:rsidRDefault="00A840F0" w:rsidP="00992CB4">
            <w:pPr>
              <w:pStyle w:val="a3"/>
              <w:spacing w:after="0"/>
              <w:jc w:val="center"/>
              <w:rPr>
                <w:rFonts w:ascii="Times New Roman" w:hAnsi="Times New Roman"/>
                <w:color w:val="auto"/>
                <w:sz w:val="28"/>
                <w:szCs w:val="28"/>
                <w:lang w:val="ru-RU"/>
              </w:rPr>
            </w:pPr>
            <w:r w:rsidRPr="008362C1">
              <w:rPr>
                <w:rFonts w:ascii="Times New Roman" w:hAnsi="Times New Roman"/>
                <w:b/>
                <w:color w:val="auto"/>
                <w:sz w:val="28"/>
                <w:szCs w:val="28"/>
                <w:lang w:val="ru-RU"/>
              </w:rPr>
              <w:t>Задача 1.</w:t>
            </w:r>
            <w:r w:rsidR="00A85AA9" w:rsidRPr="008362C1">
              <w:rPr>
                <w:rFonts w:ascii="Times New Roman" w:hAnsi="Times New Roman"/>
                <w:b/>
                <w:color w:val="auto"/>
                <w:sz w:val="28"/>
                <w:szCs w:val="28"/>
                <w:lang w:val="ru-RU"/>
              </w:rPr>
              <w:t>2</w:t>
            </w:r>
            <w:r w:rsidRPr="008362C1">
              <w:rPr>
                <w:rFonts w:ascii="Times New Roman" w:hAnsi="Times New Roman"/>
                <w:b/>
                <w:color w:val="auto"/>
                <w:sz w:val="28"/>
                <w:szCs w:val="28"/>
                <w:lang w:val="ru-RU"/>
              </w:rPr>
              <w:t>.</w:t>
            </w:r>
            <w:r w:rsidR="0038253E" w:rsidRPr="008362C1">
              <w:rPr>
                <w:rFonts w:ascii="Times New Roman" w:hAnsi="Times New Roman"/>
                <w:b/>
                <w:color w:val="auto"/>
                <w:sz w:val="28"/>
                <w:szCs w:val="28"/>
                <w:lang w:val="ru-RU"/>
              </w:rPr>
              <w:t>1</w:t>
            </w:r>
            <w:r w:rsidRPr="008362C1">
              <w:rPr>
                <w:rFonts w:ascii="Times New Roman" w:hAnsi="Times New Roman"/>
                <w:b/>
                <w:color w:val="auto"/>
                <w:sz w:val="28"/>
                <w:szCs w:val="28"/>
                <w:lang w:val="ru-RU"/>
              </w:rPr>
              <w:t>. Повышение эффективности выделенных бюджетных средств</w:t>
            </w:r>
          </w:p>
        </w:tc>
      </w:tr>
      <w:tr w:rsidR="00444B5F" w:rsidRPr="008362C1" w:rsidTr="00C36F67">
        <w:trPr>
          <w:trHeight w:val="867"/>
        </w:trPr>
        <w:tc>
          <w:tcPr>
            <w:tcW w:w="2426" w:type="dxa"/>
            <w:vMerge w:val="restart"/>
            <w:tcBorders>
              <w:top w:val="outset" w:sz="6" w:space="0" w:color="000000"/>
              <w:bottom w:val="outset" w:sz="6" w:space="0" w:color="000000"/>
              <w:right w:val="outset" w:sz="6" w:space="0" w:color="000000"/>
            </w:tcBorders>
            <w:shd w:val="clear" w:color="auto" w:fill="FFFFFF"/>
          </w:tcPr>
          <w:p w:rsidR="00444B5F" w:rsidRPr="008362C1" w:rsidRDefault="00444B5F"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Показатели прямых</w:t>
            </w:r>
            <w:r w:rsidRPr="008362C1">
              <w:rPr>
                <w:rFonts w:ascii="Times New Roman" w:hAnsi="Times New Roman"/>
                <w:color w:val="auto"/>
                <w:sz w:val="28"/>
                <w:szCs w:val="28"/>
                <w:lang w:val="ru-RU"/>
              </w:rPr>
              <w:br/>
              <w:t>результатов</w:t>
            </w:r>
          </w:p>
        </w:tc>
        <w:tc>
          <w:tcPr>
            <w:tcW w:w="908"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tcPr>
          <w:p w:rsidR="00444B5F" w:rsidRPr="008362C1" w:rsidRDefault="00444B5F" w:rsidP="008362C1">
            <w:pPr>
              <w:pStyle w:val="a3"/>
              <w:spacing w:after="0"/>
              <w:ind w:hanging="114"/>
              <w:jc w:val="center"/>
              <w:rPr>
                <w:rFonts w:ascii="Times New Roman" w:hAnsi="Times New Roman"/>
                <w:color w:val="auto"/>
                <w:sz w:val="28"/>
                <w:szCs w:val="28"/>
                <w:lang w:val="ru-RU"/>
              </w:rPr>
            </w:pPr>
            <w:r w:rsidRPr="008362C1">
              <w:rPr>
                <w:rFonts w:ascii="Times New Roman" w:hAnsi="Times New Roman"/>
                <w:color w:val="auto"/>
                <w:sz w:val="28"/>
                <w:szCs w:val="28"/>
                <w:lang w:val="ru-RU"/>
              </w:rPr>
              <w:t>Источ-</w:t>
            </w:r>
            <w:r w:rsidRPr="008362C1">
              <w:rPr>
                <w:rFonts w:ascii="Times New Roman" w:hAnsi="Times New Roman"/>
                <w:color w:val="auto"/>
                <w:sz w:val="28"/>
                <w:szCs w:val="28"/>
                <w:lang w:val="ru-RU"/>
              </w:rPr>
              <w:br/>
              <w:t>ник</w:t>
            </w:r>
            <w:r w:rsidRPr="008362C1">
              <w:rPr>
                <w:rFonts w:ascii="Times New Roman" w:hAnsi="Times New Roman"/>
                <w:color w:val="auto"/>
                <w:sz w:val="28"/>
                <w:szCs w:val="28"/>
                <w:lang w:val="ru-RU"/>
              </w:rPr>
              <w:br/>
              <w:t>ин-</w:t>
            </w:r>
          </w:p>
        </w:tc>
        <w:tc>
          <w:tcPr>
            <w:tcW w:w="494"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tcPr>
          <w:p w:rsidR="00444B5F" w:rsidRPr="008362C1" w:rsidRDefault="00444B5F" w:rsidP="0084297B">
            <w:pPr>
              <w:pStyle w:val="a3"/>
              <w:spacing w:after="0"/>
              <w:ind w:left="-133" w:right="-201" w:firstLine="8"/>
              <w:jc w:val="center"/>
              <w:rPr>
                <w:rFonts w:ascii="Times New Roman" w:hAnsi="Times New Roman"/>
                <w:color w:val="auto"/>
                <w:sz w:val="28"/>
                <w:szCs w:val="28"/>
                <w:lang w:val="ru-RU"/>
              </w:rPr>
            </w:pPr>
            <w:r w:rsidRPr="008362C1">
              <w:rPr>
                <w:rFonts w:ascii="Times New Roman" w:hAnsi="Times New Roman"/>
                <w:color w:val="auto"/>
                <w:sz w:val="28"/>
                <w:szCs w:val="28"/>
                <w:lang w:val="ru-RU"/>
              </w:rPr>
              <w:t>Ед.</w:t>
            </w:r>
            <w:r w:rsidRPr="008362C1">
              <w:rPr>
                <w:rFonts w:ascii="Times New Roman" w:hAnsi="Times New Roman"/>
                <w:color w:val="auto"/>
                <w:sz w:val="28"/>
                <w:szCs w:val="28"/>
                <w:lang w:val="ru-RU"/>
              </w:rPr>
              <w:br/>
              <w:t>изм.</w:t>
            </w:r>
          </w:p>
        </w:tc>
        <w:tc>
          <w:tcPr>
            <w:tcW w:w="1842" w:type="dxa"/>
            <w:gridSpan w:val="4"/>
            <w:tcBorders>
              <w:top w:val="outset" w:sz="6" w:space="0" w:color="000000"/>
              <w:left w:val="outset" w:sz="6" w:space="0" w:color="000000"/>
              <w:bottom w:val="outset" w:sz="6" w:space="0" w:color="000000"/>
              <w:right w:val="outset" w:sz="6" w:space="0" w:color="000000"/>
            </w:tcBorders>
            <w:shd w:val="clear" w:color="auto" w:fill="FFFFFF"/>
          </w:tcPr>
          <w:p w:rsidR="00444B5F" w:rsidRPr="008362C1" w:rsidRDefault="00444B5F"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Отчетный</w:t>
            </w:r>
            <w:r w:rsidRPr="008362C1">
              <w:rPr>
                <w:rFonts w:ascii="Times New Roman" w:hAnsi="Times New Roman"/>
                <w:color w:val="auto"/>
                <w:sz w:val="28"/>
                <w:szCs w:val="28"/>
                <w:lang w:val="ru-RU"/>
              </w:rPr>
              <w:br/>
              <w:t>период</w:t>
            </w:r>
          </w:p>
        </w:tc>
        <w:tc>
          <w:tcPr>
            <w:tcW w:w="3969" w:type="dxa"/>
            <w:gridSpan w:val="2"/>
            <w:vMerge w:val="restart"/>
            <w:tcBorders>
              <w:top w:val="outset" w:sz="6" w:space="0" w:color="000000"/>
              <w:left w:val="outset" w:sz="6" w:space="0" w:color="000000"/>
            </w:tcBorders>
            <w:shd w:val="clear" w:color="auto" w:fill="FFFFFF"/>
          </w:tcPr>
          <w:p w:rsidR="00444B5F" w:rsidRPr="008362C1" w:rsidRDefault="00444B5F"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rPr>
              <w:t>Причины не достижения</w:t>
            </w:r>
          </w:p>
        </w:tc>
      </w:tr>
      <w:tr w:rsidR="00444B5F" w:rsidRPr="008362C1" w:rsidTr="00C36F67">
        <w:trPr>
          <w:trHeight w:val="234"/>
        </w:trPr>
        <w:tc>
          <w:tcPr>
            <w:tcW w:w="2426" w:type="dxa"/>
            <w:vMerge/>
            <w:tcBorders>
              <w:top w:val="outset" w:sz="6" w:space="0" w:color="000000"/>
              <w:bottom w:val="outset" w:sz="6" w:space="0" w:color="000000"/>
              <w:right w:val="outset" w:sz="6" w:space="0" w:color="000000"/>
            </w:tcBorders>
            <w:vAlign w:val="center"/>
          </w:tcPr>
          <w:p w:rsidR="00444B5F" w:rsidRPr="008362C1" w:rsidRDefault="00444B5F" w:rsidP="008362C1">
            <w:pPr>
              <w:spacing w:after="0"/>
              <w:rPr>
                <w:rFonts w:ascii="Times New Roman" w:hAnsi="Times New Roman"/>
                <w:sz w:val="28"/>
                <w:szCs w:val="28"/>
              </w:rPr>
            </w:pPr>
          </w:p>
        </w:tc>
        <w:tc>
          <w:tcPr>
            <w:tcW w:w="908" w:type="dxa"/>
            <w:gridSpan w:val="2"/>
            <w:vMerge/>
            <w:tcBorders>
              <w:top w:val="outset" w:sz="6" w:space="0" w:color="000000"/>
              <w:left w:val="outset" w:sz="6" w:space="0" w:color="000000"/>
              <w:bottom w:val="outset" w:sz="6" w:space="0" w:color="000000"/>
              <w:right w:val="outset" w:sz="6" w:space="0" w:color="000000"/>
            </w:tcBorders>
            <w:vAlign w:val="center"/>
          </w:tcPr>
          <w:p w:rsidR="00444B5F" w:rsidRPr="008362C1" w:rsidRDefault="00444B5F" w:rsidP="008362C1">
            <w:pPr>
              <w:spacing w:after="0"/>
              <w:rPr>
                <w:rFonts w:ascii="Times New Roman" w:hAnsi="Times New Roman"/>
                <w:sz w:val="28"/>
                <w:szCs w:val="28"/>
              </w:rPr>
            </w:pPr>
          </w:p>
        </w:tc>
        <w:tc>
          <w:tcPr>
            <w:tcW w:w="494" w:type="dxa"/>
            <w:gridSpan w:val="2"/>
            <w:vMerge/>
            <w:tcBorders>
              <w:top w:val="outset" w:sz="6" w:space="0" w:color="000000"/>
              <w:left w:val="outset" w:sz="6" w:space="0" w:color="000000"/>
              <w:bottom w:val="outset" w:sz="6" w:space="0" w:color="000000"/>
              <w:right w:val="outset" w:sz="6" w:space="0" w:color="000000"/>
            </w:tcBorders>
            <w:vAlign w:val="center"/>
          </w:tcPr>
          <w:p w:rsidR="00444B5F" w:rsidRPr="008362C1" w:rsidRDefault="00444B5F" w:rsidP="008362C1">
            <w:pPr>
              <w:spacing w:after="0"/>
              <w:rPr>
                <w:rFonts w:ascii="Times New Roman" w:hAnsi="Times New Roman"/>
                <w:sz w:val="28"/>
                <w:szCs w:val="28"/>
              </w:rPr>
            </w:pPr>
          </w:p>
        </w:tc>
        <w:tc>
          <w:tcPr>
            <w:tcW w:w="992" w:type="dxa"/>
            <w:gridSpan w:val="2"/>
            <w:tcBorders>
              <w:top w:val="outset" w:sz="6" w:space="0" w:color="000000"/>
              <w:left w:val="outset" w:sz="6" w:space="0" w:color="000000"/>
              <w:bottom w:val="outset" w:sz="6" w:space="0" w:color="000000"/>
              <w:right w:val="outset" w:sz="6" w:space="0" w:color="000000"/>
            </w:tcBorders>
            <w:shd w:val="clear" w:color="auto" w:fill="FFFFFF"/>
          </w:tcPr>
          <w:p w:rsidR="00444B5F" w:rsidRPr="008362C1" w:rsidRDefault="00444B5F"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план</w:t>
            </w:r>
          </w:p>
        </w:tc>
        <w:tc>
          <w:tcPr>
            <w:tcW w:w="850" w:type="dxa"/>
            <w:gridSpan w:val="2"/>
            <w:tcBorders>
              <w:top w:val="outset" w:sz="6" w:space="0" w:color="000000"/>
              <w:left w:val="outset" w:sz="6" w:space="0" w:color="000000"/>
              <w:bottom w:val="outset" w:sz="6" w:space="0" w:color="000000"/>
              <w:right w:val="outset" w:sz="6" w:space="0" w:color="000000"/>
            </w:tcBorders>
            <w:shd w:val="clear" w:color="auto" w:fill="FFFFFF"/>
          </w:tcPr>
          <w:p w:rsidR="00444B5F" w:rsidRPr="008362C1" w:rsidRDefault="00444B5F" w:rsidP="008362C1">
            <w:pPr>
              <w:pStyle w:val="a3"/>
              <w:spacing w:after="0"/>
              <w:ind w:firstLine="60"/>
              <w:jc w:val="center"/>
              <w:rPr>
                <w:rFonts w:ascii="Times New Roman" w:hAnsi="Times New Roman"/>
                <w:color w:val="auto"/>
                <w:sz w:val="28"/>
                <w:szCs w:val="28"/>
                <w:lang w:val="ru-RU"/>
              </w:rPr>
            </w:pPr>
            <w:r w:rsidRPr="008362C1">
              <w:rPr>
                <w:rFonts w:ascii="Times New Roman" w:hAnsi="Times New Roman"/>
                <w:color w:val="auto"/>
                <w:sz w:val="28"/>
                <w:szCs w:val="28"/>
                <w:lang w:val="ru-RU"/>
              </w:rPr>
              <w:t>факт</w:t>
            </w:r>
          </w:p>
        </w:tc>
        <w:tc>
          <w:tcPr>
            <w:tcW w:w="3969" w:type="dxa"/>
            <w:gridSpan w:val="2"/>
            <w:vMerge/>
            <w:tcBorders>
              <w:left w:val="outset" w:sz="6" w:space="0" w:color="000000"/>
              <w:bottom w:val="outset" w:sz="6" w:space="0" w:color="000000"/>
            </w:tcBorders>
            <w:shd w:val="clear" w:color="auto" w:fill="FFFFFF"/>
          </w:tcPr>
          <w:p w:rsidR="00444B5F" w:rsidRPr="008362C1" w:rsidRDefault="00444B5F" w:rsidP="008362C1">
            <w:pPr>
              <w:pStyle w:val="a3"/>
              <w:spacing w:after="0"/>
              <w:jc w:val="center"/>
              <w:rPr>
                <w:rFonts w:ascii="Times New Roman" w:hAnsi="Times New Roman"/>
                <w:color w:val="auto"/>
                <w:sz w:val="28"/>
                <w:szCs w:val="28"/>
                <w:lang w:val="ru-RU"/>
              </w:rPr>
            </w:pPr>
          </w:p>
        </w:tc>
      </w:tr>
      <w:tr w:rsidR="00DB5D0C" w:rsidRPr="008362C1" w:rsidTr="00DB5D0C">
        <w:trPr>
          <w:trHeight w:val="970"/>
        </w:trPr>
        <w:tc>
          <w:tcPr>
            <w:tcW w:w="2426" w:type="dxa"/>
            <w:tcBorders>
              <w:top w:val="outset" w:sz="6" w:space="0" w:color="000000"/>
              <w:bottom w:val="outset" w:sz="6" w:space="0" w:color="000000"/>
              <w:right w:val="outset" w:sz="6" w:space="0" w:color="000000"/>
            </w:tcBorders>
            <w:shd w:val="clear" w:color="auto" w:fill="FFFFFF"/>
          </w:tcPr>
          <w:p w:rsidR="00DB5D0C" w:rsidRPr="005E209F" w:rsidRDefault="00DB5D0C" w:rsidP="00DB5D0C">
            <w:pPr>
              <w:spacing w:after="0" w:line="240" w:lineRule="auto"/>
              <w:rPr>
                <w:rFonts w:ascii="Times New Roman" w:hAnsi="Times New Roman"/>
                <w:spacing w:val="2"/>
                <w:sz w:val="28"/>
                <w:szCs w:val="28"/>
              </w:rPr>
            </w:pPr>
            <w:r w:rsidRPr="005E209F">
              <w:rPr>
                <w:rFonts w:ascii="Times New Roman" w:hAnsi="Times New Roman"/>
                <w:sz w:val="28"/>
                <w:szCs w:val="28"/>
              </w:rPr>
              <w:t>Соответствие бюджетной заявки АБП к показателям Стратегических планов государственных органов</w:t>
            </w:r>
          </w:p>
        </w:tc>
        <w:tc>
          <w:tcPr>
            <w:tcW w:w="908" w:type="dxa"/>
            <w:gridSpan w:val="2"/>
            <w:tcBorders>
              <w:top w:val="outset" w:sz="6" w:space="0" w:color="000000"/>
              <w:left w:val="outset" w:sz="6" w:space="0" w:color="000000"/>
              <w:bottom w:val="outset" w:sz="6" w:space="0" w:color="000000"/>
              <w:right w:val="outset" w:sz="6" w:space="0" w:color="000000"/>
            </w:tcBorders>
            <w:shd w:val="clear" w:color="auto" w:fill="FFFFFF"/>
          </w:tcPr>
          <w:p w:rsidR="00DB5D0C" w:rsidRPr="00DB5D0C" w:rsidRDefault="00DB5D0C" w:rsidP="00DB5D0C">
            <w:pPr>
              <w:pStyle w:val="a3"/>
              <w:spacing w:after="0"/>
              <w:ind w:hanging="4"/>
              <w:rPr>
                <w:rFonts w:ascii="Times New Roman" w:hAnsi="Times New Roman"/>
                <w:color w:val="auto"/>
                <w:sz w:val="28"/>
                <w:szCs w:val="28"/>
                <w:lang w:val="ru-RU"/>
              </w:rPr>
            </w:pPr>
            <w:r>
              <w:rPr>
                <w:rFonts w:ascii="Times New Roman" w:hAnsi="Times New Roman"/>
                <w:color w:val="auto"/>
                <w:sz w:val="28"/>
                <w:szCs w:val="28"/>
                <w:lang w:val="ru-RU"/>
              </w:rPr>
              <w:t>Отчетные д</w:t>
            </w:r>
            <w:r w:rsidRPr="00DB5D0C">
              <w:rPr>
                <w:rFonts w:ascii="Times New Roman" w:hAnsi="Times New Roman"/>
                <w:color w:val="auto"/>
                <w:sz w:val="28"/>
                <w:szCs w:val="28"/>
                <w:lang w:val="ru-RU"/>
              </w:rPr>
              <w:t xml:space="preserve">анные </w:t>
            </w:r>
            <w:r>
              <w:rPr>
                <w:rFonts w:ascii="Times New Roman" w:hAnsi="Times New Roman"/>
                <w:color w:val="auto"/>
                <w:sz w:val="28"/>
                <w:szCs w:val="28"/>
                <w:lang w:val="ru-RU"/>
              </w:rPr>
              <w:t>МФ</w:t>
            </w:r>
          </w:p>
          <w:p w:rsidR="00DB5D0C" w:rsidRPr="00DB5D0C" w:rsidRDefault="00DB5D0C" w:rsidP="00DB5D0C">
            <w:pPr>
              <w:pStyle w:val="a3"/>
              <w:spacing w:after="0"/>
              <w:ind w:hanging="4"/>
              <w:rPr>
                <w:rFonts w:ascii="Times New Roman" w:hAnsi="Times New Roman"/>
                <w:color w:val="auto"/>
                <w:sz w:val="28"/>
                <w:szCs w:val="28"/>
                <w:lang w:val="ru-RU"/>
              </w:rPr>
            </w:pPr>
          </w:p>
          <w:p w:rsidR="00DB5D0C" w:rsidRPr="00DB5D0C" w:rsidRDefault="00DB5D0C" w:rsidP="00DB5D0C">
            <w:pPr>
              <w:pStyle w:val="a3"/>
              <w:spacing w:after="0"/>
              <w:ind w:hanging="4"/>
              <w:rPr>
                <w:rFonts w:ascii="Times New Roman" w:hAnsi="Times New Roman"/>
                <w:color w:val="auto"/>
                <w:sz w:val="28"/>
                <w:szCs w:val="28"/>
                <w:lang w:val="ru-RU"/>
              </w:rPr>
            </w:pPr>
          </w:p>
        </w:tc>
        <w:tc>
          <w:tcPr>
            <w:tcW w:w="494" w:type="dxa"/>
            <w:gridSpan w:val="2"/>
            <w:tcBorders>
              <w:top w:val="outset" w:sz="6" w:space="0" w:color="000000"/>
              <w:left w:val="outset" w:sz="6" w:space="0" w:color="000000"/>
              <w:bottom w:val="outset" w:sz="6" w:space="0" w:color="000000"/>
              <w:right w:val="outset" w:sz="6" w:space="0" w:color="000000"/>
            </w:tcBorders>
            <w:shd w:val="clear" w:color="auto" w:fill="FFFFFF"/>
          </w:tcPr>
          <w:p w:rsidR="00DB5D0C" w:rsidRPr="00DB5D0C" w:rsidRDefault="00DB5D0C" w:rsidP="00DB5D0C">
            <w:pPr>
              <w:pStyle w:val="a3"/>
              <w:spacing w:after="0"/>
              <w:ind w:right="-138"/>
              <w:jc w:val="center"/>
              <w:rPr>
                <w:rFonts w:ascii="Times New Roman" w:hAnsi="Times New Roman"/>
                <w:color w:val="auto"/>
                <w:sz w:val="28"/>
                <w:szCs w:val="28"/>
                <w:lang w:val="ru-RU"/>
              </w:rPr>
            </w:pPr>
            <w:r w:rsidRPr="00DB5D0C">
              <w:rPr>
                <w:rFonts w:ascii="Times New Roman" w:hAnsi="Times New Roman"/>
                <w:color w:val="auto"/>
                <w:sz w:val="28"/>
                <w:szCs w:val="28"/>
                <w:lang w:val="ru-RU"/>
              </w:rPr>
              <w:t>%</w:t>
            </w:r>
          </w:p>
        </w:tc>
        <w:tc>
          <w:tcPr>
            <w:tcW w:w="992" w:type="dxa"/>
            <w:gridSpan w:val="2"/>
            <w:tcBorders>
              <w:top w:val="outset" w:sz="6" w:space="0" w:color="000000"/>
              <w:left w:val="outset" w:sz="6" w:space="0" w:color="000000"/>
              <w:bottom w:val="outset" w:sz="6" w:space="0" w:color="000000"/>
              <w:right w:val="outset" w:sz="6" w:space="0" w:color="000000"/>
            </w:tcBorders>
            <w:shd w:val="clear" w:color="auto" w:fill="FFFFFF"/>
          </w:tcPr>
          <w:p w:rsidR="00DB5D0C" w:rsidRPr="005E209F" w:rsidRDefault="00DB5D0C" w:rsidP="00DB5D0C">
            <w:pPr>
              <w:spacing w:after="0"/>
              <w:jc w:val="center"/>
              <w:rPr>
                <w:rFonts w:ascii="Times New Roman" w:hAnsi="Times New Roman"/>
                <w:sz w:val="28"/>
                <w:szCs w:val="28"/>
              </w:rPr>
            </w:pPr>
            <w:r w:rsidRPr="005E209F">
              <w:rPr>
                <w:rFonts w:ascii="Times New Roman" w:hAnsi="Times New Roman"/>
                <w:sz w:val="28"/>
                <w:szCs w:val="28"/>
              </w:rPr>
              <w:t>100</w:t>
            </w:r>
          </w:p>
        </w:tc>
        <w:tc>
          <w:tcPr>
            <w:tcW w:w="850" w:type="dxa"/>
            <w:gridSpan w:val="2"/>
            <w:tcBorders>
              <w:top w:val="outset" w:sz="6" w:space="0" w:color="000000"/>
              <w:left w:val="outset" w:sz="6" w:space="0" w:color="000000"/>
              <w:bottom w:val="outset" w:sz="6" w:space="0" w:color="000000"/>
              <w:right w:val="outset" w:sz="6" w:space="0" w:color="000000"/>
            </w:tcBorders>
            <w:shd w:val="clear" w:color="auto" w:fill="FFFFFF"/>
          </w:tcPr>
          <w:p w:rsidR="00DB5D0C" w:rsidRPr="005E209F" w:rsidRDefault="00DB5D0C" w:rsidP="00DB5D0C">
            <w:pPr>
              <w:keepNext/>
              <w:spacing w:after="0"/>
              <w:jc w:val="center"/>
              <w:rPr>
                <w:rFonts w:ascii="Times New Roman" w:hAnsi="Times New Roman"/>
                <w:sz w:val="28"/>
                <w:szCs w:val="28"/>
              </w:rPr>
            </w:pPr>
            <w:r w:rsidRPr="005E209F">
              <w:rPr>
                <w:rFonts w:ascii="Times New Roman" w:hAnsi="Times New Roman"/>
                <w:sz w:val="28"/>
                <w:szCs w:val="28"/>
              </w:rPr>
              <w:t>100</w:t>
            </w:r>
          </w:p>
        </w:tc>
        <w:tc>
          <w:tcPr>
            <w:tcW w:w="3969" w:type="dxa"/>
            <w:gridSpan w:val="2"/>
            <w:tcBorders>
              <w:top w:val="outset" w:sz="6" w:space="0" w:color="000000"/>
              <w:left w:val="outset" w:sz="6" w:space="0" w:color="000000"/>
              <w:bottom w:val="outset" w:sz="6" w:space="0" w:color="000000"/>
            </w:tcBorders>
            <w:shd w:val="clear" w:color="auto" w:fill="FFFFFF"/>
          </w:tcPr>
          <w:p w:rsidR="00DB5D0C" w:rsidRPr="005E209F" w:rsidRDefault="00DB5D0C" w:rsidP="00DB5D0C">
            <w:pPr>
              <w:keepNext/>
              <w:spacing w:after="0" w:line="240" w:lineRule="auto"/>
              <w:rPr>
                <w:rFonts w:ascii="Times New Roman" w:hAnsi="Times New Roman"/>
                <w:b/>
                <w:sz w:val="28"/>
                <w:szCs w:val="28"/>
              </w:rPr>
            </w:pPr>
            <w:r w:rsidRPr="005E209F">
              <w:rPr>
                <w:rFonts w:ascii="Times New Roman" w:hAnsi="Times New Roman"/>
                <w:b/>
                <w:sz w:val="28"/>
                <w:szCs w:val="28"/>
              </w:rPr>
              <w:t>Достигнут</w:t>
            </w:r>
            <w:r>
              <w:rPr>
                <w:rFonts w:ascii="Times New Roman" w:hAnsi="Times New Roman"/>
                <w:b/>
                <w:sz w:val="28"/>
                <w:szCs w:val="28"/>
              </w:rPr>
              <w:t>.</w:t>
            </w:r>
            <w:r w:rsidRPr="005E209F">
              <w:rPr>
                <w:rFonts w:ascii="Times New Roman" w:hAnsi="Times New Roman"/>
                <w:b/>
                <w:sz w:val="28"/>
                <w:szCs w:val="28"/>
              </w:rPr>
              <w:t> </w:t>
            </w:r>
          </w:p>
          <w:p w:rsidR="00DB5D0C" w:rsidRPr="005E209F" w:rsidRDefault="00DB5D0C" w:rsidP="00DB5D0C">
            <w:pPr>
              <w:keepNext/>
              <w:spacing w:after="0" w:line="240" w:lineRule="auto"/>
              <w:jc w:val="both"/>
              <w:rPr>
                <w:rFonts w:ascii="Times New Roman" w:hAnsi="Times New Roman"/>
                <w:b/>
                <w:sz w:val="28"/>
                <w:szCs w:val="28"/>
              </w:rPr>
            </w:pPr>
            <w:r w:rsidRPr="005E209F">
              <w:rPr>
                <w:rFonts w:ascii="Times New Roman" w:hAnsi="Times New Roman"/>
                <w:sz w:val="28"/>
                <w:szCs w:val="28"/>
              </w:rPr>
              <w:t>Уточненные бюджетные заявки администраторов бюджетных программ, представленные к утвержденному бюджету, соответствуют также показателям стратегических планов</w:t>
            </w:r>
          </w:p>
        </w:tc>
      </w:tr>
      <w:tr w:rsidR="000A45A0" w:rsidRPr="008362C1" w:rsidTr="00C36F67">
        <w:trPr>
          <w:trHeight w:val="275"/>
        </w:trPr>
        <w:tc>
          <w:tcPr>
            <w:tcW w:w="3334" w:type="dxa"/>
            <w:gridSpan w:val="3"/>
            <w:tcBorders>
              <w:top w:val="outset" w:sz="6" w:space="0" w:color="000000"/>
              <w:bottom w:val="outset" w:sz="6" w:space="0" w:color="000000"/>
              <w:right w:val="outset" w:sz="6" w:space="0" w:color="000000"/>
            </w:tcBorders>
            <w:shd w:val="clear" w:color="auto" w:fill="FFFFFF"/>
          </w:tcPr>
          <w:p w:rsidR="000A45A0" w:rsidRPr="008362C1" w:rsidRDefault="000A45A0"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Мероприятия для достижения показателей прямых результатов</w:t>
            </w:r>
          </w:p>
        </w:tc>
        <w:tc>
          <w:tcPr>
            <w:tcW w:w="6305" w:type="dxa"/>
            <w:gridSpan w:val="8"/>
            <w:tcBorders>
              <w:top w:val="outset" w:sz="6" w:space="0" w:color="000000"/>
              <w:left w:val="outset" w:sz="6" w:space="0" w:color="000000"/>
            </w:tcBorders>
            <w:shd w:val="clear" w:color="auto" w:fill="FFFFFF"/>
          </w:tcPr>
          <w:p w:rsidR="000A45A0" w:rsidRPr="00013E5A" w:rsidRDefault="000A45A0" w:rsidP="00013E5A">
            <w:pPr>
              <w:pStyle w:val="a3"/>
              <w:spacing w:after="0" w:line="240" w:lineRule="auto"/>
              <w:jc w:val="center"/>
              <w:rPr>
                <w:rFonts w:ascii="Times New Roman" w:hAnsi="Times New Roman"/>
                <w:color w:val="auto"/>
                <w:sz w:val="28"/>
                <w:szCs w:val="28"/>
                <w:lang w:val="ru-RU"/>
              </w:rPr>
            </w:pPr>
            <w:r w:rsidRPr="00013E5A">
              <w:rPr>
                <w:rFonts w:ascii="Times New Roman" w:hAnsi="Times New Roman"/>
                <w:color w:val="auto"/>
                <w:sz w:val="28"/>
                <w:szCs w:val="28"/>
              </w:rPr>
              <w:t>Причины не достижения</w:t>
            </w:r>
          </w:p>
        </w:tc>
      </w:tr>
      <w:tr w:rsidR="00190624" w:rsidRPr="008362C1" w:rsidTr="00190624">
        <w:trPr>
          <w:trHeight w:val="364"/>
        </w:trPr>
        <w:tc>
          <w:tcPr>
            <w:tcW w:w="3334" w:type="dxa"/>
            <w:gridSpan w:val="3"/>
            <w:tcBorders>
              <w:top w:val="outset" w:sz="6" w:space="0" w:color="000000"/>
              <w:bottom w:val="outset" w:sz="6" w:space="0" w:color="000000"/>
              <w:right w:val="outset" w:sz="6" w:space="0" w:color="000000"/>
            </w:tcBorders>
          </w:tcPr>
          <w:p w:rsidR="00190624" w:rsidRPr="00C36F67" w:rsidRDefault="00190624" w:rsidP="008362C1">
            <w:pPr>
              <w:pStyle w:val="a3"/>
              <w:tabs>
                <w:tab w:val="left" w:pos="426"/>
              </w:tabs>
              <w:spacing w:after="0"/>
              <w:jc w:val="both"/>
              <w:rPr>
                <w:rFonts w:ascii="Times New Roman" w:hAnsi="Times New Roman"/>
                <w:color w:val="auto"/>
                <w:sz w:val="28"/>
                <w:szCs w:val="28"/>
                <w:lang w:val="ru-RU"/>
              </w:rPr>
            </w:pPr>
            <w:r w:rsidRPr="00C36F67">
              <w:rPr>
                <w:rFonts w:ascii="Times New Roman" w:hAnsi="Times New Roman"/>
                <w:color w:val="auto"/>
                <w:sz w:val="28"/>
                <w:szCs w:val="28"/>
                <w:lang w:val="ru-RU"/>
              </w:rPr>
              <w:t>1. Мониторинг бюджетных заявок АРБП на соответствие Стратегическим планам государственных органов</w:t>
            </w:r>
          </w:p>
        </w:tc>
        <w:tc>
          <w:tcPr>
            <w:tcW w:w="6305" w:type="dxa"/>
            <w:gridSpan w:val="8"/>
            <w:vMerge w:val="restart"/>
            <w:tcBorders>
              <w:top w:val="outset" w:sz="6" w:space="0" w:color="000000"/>
              <w:left w:val="outset" w:sz="6" w:space="0" w:color="000000"/>
            </w:tcBorders>
            <w:shd w:val="clear" w:color="auto" w:fill="FFFFFF"/>
            <w:vAlign w:val="center"/>
          </w:tcPr>
          <w:p w:rsidR="00190624" w:rsidRPr="00013E5A" w:rsidRDefault="00190624" w:rsidP="00013E5A">
            <w:pPr>
              <w:keepNext/>
              <w:spacing w:after="0" w:line="240" w:lineRule="auto"/>
              <w:jc w:val="both"/>
              <w:rPr>
                <w:rFonts w:ascii="Times New Roman" w:hAnsi="Times New Roman"/>
                <w:b/>
                <w:sz w:val="28"/>
                <w:szCs w:val="28"/>
              </w:rPr>
            </w:pPr>
            <w:r w:rsidRPr="00013E5A">
              <w:rPr>
                <w:rFonts w:ascii="Times New Roman" w:hAnsi="Times New Roman"/>
                <w:b/>
                <w:sz w:val="28"/>
                <w:szCs w:val="28"/>
              </w:rPr>
              <w:t>Исполнено.</w:t>
            </w:r>
          </w:p>
          <w:p w:rsidR="00190624" w:rsidRPr="00013E5A" w:rsidRDefault="00190624" w:rsidP="00013E5A">
            <w:pPr>
              <w:keepNext/>
              <w:spacing w:after="0" w:line="240" w:lineRule="auto"/>
              <w:jc w:val="both"/>
              <w:rPr>
                <w:rFonts w:ascii="Times New Roman" w:hAnsi="Times New Roman"/>
                <w:sz w:val="28"/>
                <w:szCs w:val="28"/>
              </w:rPr>
            </w:pPr>
            <w:r w:rsidRPr="00013E5A">
              <w:rPr>
                <w:rFonts w:ascii="Times New Roman" w:hAnsi="Times New Roman"/>
                <w:sz w:val="28"/>
                <w:szCs w:val="28"/>
              </w:rPr>
              <w:t>Согласно бюджетному законодательству сформированы лимиты расходов АБП, которые рассмотрены на 7 заседании РБК 13 мая 2015 года и доведены до АБП.</w:t>
            </w:r>
          </w:p>
          <w:p w:rsidR="00190624" w:rsidRPr="00013E5A" w:rsidRDefault="00190624" w:rsidP="00013E5A">
            <w:pPr>
              <w:keepNext/>
              <w:spacing w:after="0" w:line="240" w:lineRule="auto"/>
              <w:jc w:val="both"/>
              <w:rPr>
                <w:rFonts w:ascii="Times New Roman" w:hAnsi="Times New Roman"/>
                <w:sz w:val="28"/>
                <w:szCs w:val="28"/>
              </w:rPr>
            </w:pPr>
            <w:r w:rsidRPr="00013E5A">
              <w:rPr>
                <w:rFonts w:ascii="Times New Roman" w:hAnsi="Times New Roman"/>
                <w:sz w:val="28"/>
                <w:szCs w:val="28"/>
              </w:rPr>
              <w:t>Принят Закон РК  «О республиканском бюджете на 2016 – 2018 годы» принят 30.11.2015 г.</w:t>
            </w:r>
            <w:r w:rsidR="0084297B">
              <w:rPr>
                <w:rFonts w:ascii="Times New Roman" w:hAnsi="Times New Roman"/>
                <w:sz w:val="28"/>
                <w:szCs w:val="28"/>
              </w:rPr>
              <w:br/>
            </w:r>
            <w:r w:rsidRPr="00013E5A">
              <w:rPr>
                <w:rFonts w:ascii="Times New Roman" w:hAnsi="Times New Roman"/>
                <w:sz w:val="28"/>
                <w:szCs w:val="28"/>
              </w:rPr>
              <w:t xml:space="preserve"> № 426-V.</w:t>
            </w:r>
          </w:p>
          <w:p w:rsidR="00190624" w:rsidRPr="00013E5A" w:rsidRDefault="00190624" w:rsidP="00013E5A">
            <w:pPr>
              <w:keepNext/>
              <w:spacing w:after="0" w:line="240" w:lineRule="auto"/>
              <w:jc w:val="both"/>
              <w:rPr>
                <w:rFonts w:ascii="Times New Roman" w:hAnsi="Times New Roman"/>
                <w:sz w:val="28"/>
                <w:szCs w:val="28"/>
              </w:rPr>
            </w:pPr>
            <w:r w:rsidRPr="00013E5A">
              <w:rPr>
                <w:rFonts w:ascii="Times New Roman" w:hAnsi="Times New Roman"/>
                <w:sz w:val="28"/>
                <w:szCs w:val="28"/>
              </w:rPr>
              <w:t xml:space="preserve">Постановление Правительства РК «О реализации Закона Республики Казахстан «О республиканском бюджете на 2016 – 2018 годы» от 08.12.2015 г. </w:t>
            </w:r>
            <w:r w:rsidR="0084297B">
              <w:rPr>
                <w:rFonts w:ascii="Times New Roman" w:hAnsi="Times New Roman"/>
                <w:sz w:val="28"/>
                <w:szCs w:val="28"/>
              </w:rPr>
              <w:br/>
            </w:r>
            <w:r w:rsidRPr="00013E5A">
              <w:rPr>
                <w:rFonts w:ascii="Times New Roman" w:hAnsi="Times New Roman"/>
                <w:sz w:val="28"/>
                <w:szCs w:val="28"/>
              </w:rPr>
              <w:t>№ 972.</w:t>
            </w:r>
          </w:p>
          <w:p w:rsidR="00190624" w:rsidRPr="00013E5A" w:rsidRDefault="00190624" w:rsidP="007E1570">
            <w:pPr>
              <w:keepNext/>
              <w:spacing w:after="0" w:line="240" w:lineRule="auto"/>
              <w:jc w:val="both"/>
              <w:rPr>
                <w:rFonts w:ascii="Times New Roman" w:hAnsi="Times New Roman"/>
                <w:sz w:val="28"/>
                <w:szCs w:val="28"/>
              </w:rPr>
            </w:pPr>
            <w:r w:rsidRPr="00013E5A">
              <w:rPr>
                <w:rFonts w:ascii="Times New Roman" w:hAnsi="Times New Roman"/>
                <w:sz w:val="28"/>
                <w:szCs w:val="28"/>
              </w:rPr>
              <w:t xml:space="preserve">В 2015 г. было проведено 2 уточнения республиканского бюджета на 2015-2017 годы, 3 корректировки республиканского бюджета 2015 г. (ГП, МВД, АДГСПК в связи с созданием Академии правоохранительных органов; МОН, МСХ в части передачи 3 вузов с МОН в ведение МСХ; Секретно - МО и МОН) и 2 корректировки по 2016 году (в связи с образованием Министерства по делам государственной службы Республики Казахстан и Аппарата Высшего Судебного Совета Республики Казахстан). </w:t>
            </w:r>
          </w:p>
        </w:tc>
      </w:tr>
      <w:tr w:rsidR="00190624" w:rsidRPr="008362C1" w:rsidTr="00190624">
        <w:trPr>
          <w:trHeight w:val="364"/>
        </w:trPr>
        <w:tc>
          <w:tcPr>
            <w:tcW w:w="3334" w:type="dxa"/>
            <w:gridSpan w:val="3"/>
            <w:tcBorders>
              <w:top w:val="outset" w:sz="6" w:space="0" w:color="000000"/>
              <w:bottom w:val="outset" w:sz="6" w:space="0" w:color="000000"/>
              <w:right w:val="outset" w:sz="6" w:space="0" w:color="000000"/>
            </w:tcBorders>
          </w:tcPr>
          <w:p w:rsidR="00190624" w:rsidRPr="00C36F67" w:rsidRDefault="00190624" w:rsidP="008362C1">
            <w:pPr>
              <w:spacing w:after="0"/>
              <w:jc w:val="both"/>
              <w:rPr>
                <w:rFonts w:ascii="Times New Roman" w:hAnsi="Times New Roman"/>
                <w:sz w:val="28"/>
                <w:szCs w:val="28"/>
              </w:rPr>
            </w:pPr>
            <w:r w:rsidRPr="00C36F67">
              <w:rPr>
                <w:rFonts w:ascii="Times New Roman" w:hAnsi="Times New Roman"/>
                <w:sz w:val="28"/>
                <w:szCs w:val="28"/>
              </w:rPr>
              <w:t>2. Определение расходов республиканского бюджета исходя из приоритетов бюджетной политики</w:t>
            </w:r>
          </w:p>
        </w:tc>
        <w:tc>
          <w:tcPr>
            <w:tcW w:w="6305" w:type="dxa"/>
            <w:gridSpan w:val="8"/>
            <w:vMerge/>
            <w:tcBorders>
              <w:left w:val="outset" w:sz="6" w:space="0" w:color="000000"/>
              <w:bottom w:val="outset" w:sz="6" w:space="0" w:color="000000"/>
            </w:tcBorders>
            <w:shd w:val="clear" w:color="auto" w:fill="FFFFFF"/>
          </w:tcPr>
          <w:p w:rsidR="00190624" w:rsidRPr="00013E5A" w:rsidRDefault="00190624" w:rsidP="007E1570">
            <w:pPr>
              <w:keepNext/>
              <w:spacing w:after="0" w:line="240" w:lineRule="auto"/>
              <w:jc w:val="both"/>
              <w:rPr>
                <w:rFonts w:ascii="Times New Roman" w:hAnsi="Times New Roman"/>
                <w:sz w:val="28"/>
                <w:szCs w:val="28"/>
              </w:rPr>
            </w:pPr>
          </w:p>
        </w:tc>
      </w:tr>
      <w:tr w:rsidR="000A45A0" w:rsidRPr="008362C1" w:rsidTr="00C36F67">
        <w:trPr>
          <w:trHeight w:val="364"/>
        </w:trPr>
        <w:tc>
          <w:tcPr>
            <w:tcW w:w="3334" w:type="dxa"/>
            <w:gridSpan w:val="3"/>
            <w:tcBorders>
              <w:top w:val="outset" w:sz="6" w:space="0" w:color="000000"/>
              <w:bottom w:val="outset" w:sz="6" w:space="0" w:color="000000"/>
              <w:right w:val="outset" w:sz="6" w:space="0" w:color="000000"/>
            </w:tcBorders>
          </w:tcPr>
          <w:p w:rsidR="000A45A0" w:rsidRPr="00C36F67" w:rsidRDefault="000A45A0" w:rsidP="008362C1">
            <w:pPr>
              <w:keepLines/>
              <w:spacing w:after="0" w:line="235" w:lineRule="auto"/>
              <w:rPr>
                <w:rFonts w:ascii="Times New Roman" w:hAnsi="Times New Roman"/>
                <w:color w:val="000000"/>
                <w:sz w:val="28"/>
                <w:szCs w:val="28"/>
              </w:rPr>
            </w:pPr>
            <w:r w:rsidRPr="00C36F67">
              <w:rPr>
                <w:rFonts w:ascii="Times New Roman" w:hAnsi="Times New Roman"/>
                <w:color w:val="000000"/>
                <w:sz w:val="28"/>
                <w:szCs w:val="28"/>
              </w:rPr>
              <w:t>3. Разработка нормативных правовых актов в области планирования и исполнения бюджета</w:t>
            </w:r>
          </w:p>
        </w:tc>
        <w:tc>
          <w:tcPr>
            <w:tcW w:w="6305" w:type="dxa"/>
            <w:gridSpan w:val="8"/>
            <w:tcBorders>
              <w:top w:val="outset" w:sz="6" w:space="0" w:color="000000"/>
              <w:left w:val="outset" w:sz="6" w:space="0" w:color="000000"/>
              <w:bottom w:val="outset" w:sz="6" w:space="0" w:color="000000"/>
            </w:tcBorders>
            <w:shd w:val="clear" w:color="auto" w:fill="FFFFFF"/>
          </w:tcPr>
          <w:p w:rsidR="00A827D2" w:rsidRPr="00C36F67" w:rsidRDefault="00A827D2" w:rsidP="008362C1">
            <w:pPr>
              <w:keepNext/>
              <w:spacing w:after="0"/>
              <w:rPr>
                <w:rFonts w:ascii="Times New Roman" w:hAnsi="Times New Roman"/>
                <w:b/>
                <w:sz w:val="28"/>
                <w:szCs w:val="28"/>
              </w:rPr>
            </w:pPr>
            <w:r w:rsidRPr="00C36F67">
              <w:rPr>
                <w:rFonts w:ascii="Times New Roman" w:hAnsi="Times New Roman"/>
                <w:b/>
                <w:sz w:val="28"/>
                <w:szCs w:val="28"/>
              </w:rPr>
              <w:t>Исполнено.</w:t>
            </w:r>
          </w:p>
          <w:p w:rsidR="00C36F67" w:rsidRPr="00C36F67" w:rsidRDefault="00C36F67" w:rsidP="00C36F67">
            <w:pPr>
              <w:pStyle w:val="af3"/>
              <w:spacing w:after="0" w:line="240" w:lineRule="auto"/>
              <w:ind w:left="0" w:firstLine="567"/>
              <w:jc w:val="both"/>
              <w:rPr>
                <w:rFonts w:ascii="Times New Roman" w:hAnsi="Times New Roman"/>
                <w:sz w:val="28"/>
                <w:szCs w:val="28"/>
                <w:lang w:val="kk-KZ"/>
              </w:rPr>
            </w:pPr>
            <w:r w:rsidRPr="00C36F67">
              <w:rPr>
                <w:rFonts w:ascii="Times New Roman" w:hAnsi="Times New Roman"/>
                <w:sz w:val="28"/>
                <w:szCs w:val="28"/>
              </w:rPr>
              <w:t>В реализацию Закона Республики Казахстан от 29 сентября 2014 года «О внесении изменений и дополнений в некоторые  законодательные акты Рк по вопросам   разграничения полномочий между уровнями государственного управления»</w:t>
            </w:r>
            <w:r w:rsidRPr="00C36F67">
              <w:rPr>
                <w:rFonts w:ascii="Times New Roman" w:hAnsi="Times New Roman"/>
                <w:sz w:val="28"/>
                <w:szCs w:val="28"/>
                <w:lang w:val="kk-KZ"/>
              </w:rPr>
              <w:t xml:space="preserve"> разработаны:</w:t>
            </w:r>
          </w:p>
          <w:p w:rsidR="00C36F67" w:rsidRPr="00C36F67" w:rsidRDefault="00C36F67" w:rsidP="00C36F67">
            <w:pPr>
              <w:pStyle w:val="af3"/>
              <w:spacing w:after="0" w:line="240" w:lineRule="auto"/>
              <w:ind w:left="0" w:firstLine="567"/>
              <w:jc w:val="both"/>
              <w:rPr>
                <w:rFonts w:ascii="Times New Roman" w:hAnsi="Times New Roman"/>
                <w:color w:val="000000"/>
                <w:sz w:val="28"/>
                <w:szCs w:val="28"/>
                <w:lang w:eastAsia="ru-RU"/>
              </w:rPr>
            </w:pPr>
            <w:r w:rsidRPr="00C36F67">
              <w:rPr>
                <w:rFonts w:ascii="Times New Roman" w:hAnsi="Times New Roman"/>
                <w:sz w:val="28"/>
                <w:szCs w:val="28"/>
                <w:lang w:val="kk-KZ"/>
              </w:rPr>
              <w:t xml:space="preserve">- </w:t>
            </w:r>
            <w:r w:rsidRPr="00C36F67">
              <w:rPr>
                <w:rFonts w:ascii="Times New Roman" w:hAnsi="Times New Roman"/>
                <w:color w:val="000000"/>
                <w:sz w:val="28"/>
                <w:szCs w:val="28"/>
                <w:lang w:eastAsia="ru-RU"/>
              </w:rPr>
              <w:t>Указ Президента РК от 18 мая 2015 года № 22 «О внесении изменения в Указ Президента Рк от 26 августа 2009 года № 861 «Об утверждении Правил разработки проекта республиканского бюджета»;</w:t>
            </w:r>
          </w:p>
          <w:p w:rsidR="00C36F67" w:rsidRPr="00C36F67" w:rsidRDefault="00C36F67" w:rsidP="00C36F67">
            <w:pPr>
              <w:pStyle w:val="af3"/>
              <w:spacing w:after="0" w:line="240" w:lineRule="auto"/>
              <w:ind w:left="0" w:firstLine="567"/>
              <w:jc w:val="both"/>
              <w:rPr>
                <w:rFonts w:ascii="Times New Roman" w:hAnsi="Times New Roman"/>
                <w:sz w:val="28"/>
                <w:szCs w:val="28"/>
              </w:rPr>
            </w:pPr>
            <w:r w:rsidRPr="00C36F67">
              <w:rPr>
                <w:rFonts w:ascii="Times New Roman" w:hAnsi="Times New Roman"/>
                <w:sz w:val="28"/>
                <w:szCs w:val="28"/>
                <w:lang w:val="kk-KZ"/>
              </w:rPr>
              <w:t xml:space="preserve">- </w:t>
            </w:r>
            <w:r w:rsidRPr="00C36F67">
              <w:rPr>
                <w:rFonts w:ascii="Times New Roman" w:hAnsi="Times New Roman"/>
                <w:sz w:val="28"/>
                <w:szCs w:val="28"/>
              </w:rPr>
              <w:t>ППРК от 18 марта 2015 года №146 «Об утверждении Правил разработки натуральных норм»;</w:t>
            </w:r>
          </w:p>
          <w:p w:rsidR="00C36F67" w:rsidRPr="00C36F67" w:rsidRDefault="00C36F67" w:rsidP="00C36F67">
            <w:pPr>
              <w:pStyle w:val="af3"/>
              <w:spacing w:after="0" w:line="240" w:lineRule="auto"/>
              <w:ind w:left="0" w:firstLine="567"/>
              <w:jc w:val="both"/>
              <w:rPr>
                <w:rFonts w:ascii="Times New Roman" w:hAnsi="Times New Roman"/>
                <w:sz w:val="28"/>
                <w:szCs w:val="28"/>
              </w:rPr>
            </w:pPr>
            <w:r w:rsidRPr="00C36F67">
              <w:rPr>
                <w:rFonts w:ascii="Times New Roman" w:hAnsi="Times New Roman"/>
                <w:sz w:val="28"/>
                <w:szCs w:val="28"/>
              </w:rPr>
              <w:t xml:space="preserve">- </w:t>
            </w:r>
            <w:r w:rsidRPr="00C36F67">
              <w:rPr>
                <w:rFonts w:ascii="Times New Roman" w:hAnsi="Times New Roman"/>
                <w:sz w:val="28"/>
                <w:szCs w:val="28"/>
                <w:lang w:val="kk-KZ"/>
              </w:rPr>
              <w:t>п</w:t>
            </w:r>
            <w:r w:rsidRPr="00C36F67">
              <w:rPr>
                <w:rFonts w:ascii="Times New Roman" w:hAnsi="Times New Roman"/>
                <w:sz w:val="28"/>
                <w:szCs w:val="28"/>
              </w:rPr>
              <w:t xml:space="preserve">риказ Министра финансов РК от 30 марта 2015 года №236 «Об утверждении Правил разработки и выполнения государственного задания» </w:t>
            </w:r>
          </w:p>
          <w:p w:rsidR="00C36F67" w:rsidRPr="00C36F67" w:rsidRDefault="00C36F67" w:rsidP="00C36F67">
            <w:pPr>
              <w:pStyle w:val="af3"/>
              <w:spacing w:after="0" w:line="240" w:lineRule="auto"/>
              <w:ind w:left="0" w:firstLine="567"/>
              <w:jc w:val="both"/>
              <w:rPr>
                <w:rFonts w:ascii="Times New Roman" w:hAnsi="Times New Roman"/>
                <w:sz w:val="28"/>
                <w:szCs w:val="28"/>
                <w:lang w:val="kk-KZ"/>
              </w:rPr>
            </w:pPr>
            <w:r w:rsidRPr="00C36F67">
              <w:rPr>
                <w:rFonts w:ascii="Times New Roman" w:hAnsi="Times New Roman"/>
                <w:sz w:val="28"/>
                <w:szCs w:val="28"/>
              </w:rPr>
              <w:t xml:space="preserve">- </w:t>
            </w:r>
            <w:r w:rsidRPr="00C36F67">
              <w:rPr>
                <w:rFonts w:ascii="Times New Roman" w:hAnsi="Times New Roman"/>
                <w:sz w:val="28"/>
                <w:szCs w:val="28"/>
                <w:lang w:val="kk-KZ"/>
              </w:rPr>
              <w:t>п</w:t>
            </w:r>
            <w:r w:rsidRPr="00C36F67">
              <w:rPr>
                <w:rFonts w:ascii="Times New Roman" w:hAnsi="Times New Roman"/>
                <w:sz w:val="28"/>
                <w:szCs w:val="28"/>
              </w:rPr>
              <w:t>риказ Министра финансов от 17 марта 2015 года № 179 «Об утверждении натуральных норм обеспечения государственных  органов служебными и дежурными автомобилями, телефонной связью, офисной мебелью и площадями для размещения аппарата государственных органов» (зарегистрирован в Министерстве юстиции Республики Казахстан 18 апреля 2015 года за №10762);</w:t>
            </w:r>
          </w:p>
          <w:p w:rsidR="00C36F67" w:rsidRPr="00C36F67" w:rsidRDefault="00C36F67" w:rsidP="00C36F67">
            <w:pPr>
              <w:pStyle w:val="af3"/>
              <w:spacing w:after="0" w:line="240" w:lineRule="auto"/>
              <w:ind w:left="0" w:firstLine="567"/>
              <w:jc w:val="both"/>
              <w:rPr>
                <w:rFonts w:ascii="Times New Roman" w:hAnsi="Times New Roman"/>
                <w:sz w:val="28"/>
                <w:szCs w:val="28"/>
                <w:lang w:val="kk-KZ"/>
              </w:rPr>
            </w:pPr>
            <w:r w:rsidRPr="00C36F67">
              <w:rPr>
                <w:rFonts w:ascii="Times New Roman" w:hAnsi="Times New Roman"/>
                <w:sz w:val="28"/>
                <w:szCs w:val="28"/>
                <w:lang w:val="kk-KZ"/>
              </w:rPr>
              <w:t>- п</w:t>
            </w:r>
            <w:r w:rsidRPr="00C36F67">
              <w:rPr>
                <w:rFonts w:ascii="Times New Roman" w:hAnsi="Times New Roman"/>
                <w:sz w:val="28"/>
                <w:szCs w:val="28"/>
              </w:rPr>
              <w:t>риказ Министра финансов РК от 31 марта 2015 года № 247 «Об утверждении Правил рассмотрения и отбора бюджетных инвестиций, направленных на реализацию особо важных и требующих оперативной реализации задач, имеющих положительные предложения Республиканской бюджетной комиссии» (зарегистрирован в Министерстве юстиции Республики Казахстан 6 мая 2015 года за №10968);</w:t>
            </w:r>
          </w:p>
          <w:p w:rsidR="00C36F67" w:rsidRPr="00C36F67" w:rsidRDefault="00C36F67" w:rsidP="00C36F67">
            <w:pPr>
              <w:pStyle w:val="af3"/>
              <w:tabs>
                <w:tab w:val="left" w:pos="993"/>
              </w:tabs>
              <w:spacing w:after="0" w:line="240" w:lineRule="auto"/>
              <w:ind w:left="0" w:firstLine="680"/>
              <w:jc w:val="both"/>
              <w:rPr>
                <w:rFonts w:ascii="Times New Roman" w:hAnsi="Times New Roman"/>
                <w:sz w:val="28"/>
                <w:szCs w:val="28"/>
              </w:rPr>
            </w:pPr>
            <w:r w:rsidRPr="00C36F67">
              <w:rPr>
                <w:rFonts w:ascii="Times New Roman" w:hAnsi="Times New Roman"/>
                <w:sz w:val="28"/>
                <w:szCs w:val="28"/>
              </w:rPr>
              <w:t>-</w:t>
            </w:r>
            <w:r w:rsidRPr="00C36F67">
              <w:rPr>
                <w:rFonts w:ascii="Times New Roman" w:hAnsi="Times New Roman"/>
                <w:sz w:val="28"/>
                <w:szCs w:val="28"/>
                <w:lang w:val="kk-KZ"/>
              </w:rPr>
              <w:t xml:space="preserve"> п</w:t>
            </w:r>
            <w:r w:rsidRPr="00C36F67">
              <w:rPr>
                <w:rFonts w:ascii="Times New Roman" w:hAnsi="Times New Roman"/>
                <w:sz w:val="28"/>
                <w:szCs w:val="28"/>
              </w:rPr>
              <w:t>риказ Министра финансов Республики Казахстан  от 25 февраля 2015 года №126 «Об утверждении Правил рассмотрения и отбора целевых трансфертов на развитие» (зарегистрирован в Министерстве юстиции Республики Казахстан 31 марта 2015 года за №10593);</w:t>
            </w:r>
          </w:p>
          <w:p w:rsidR="00C36F67" w:rsidRPr="00C36F67" w:rsidRDefault="00C36F67" w:rsidP="00C36F67">
            <w:pPr>
              <w:pStyle w:val="af3"/>
              <w:spacing w:after="0" w:line="240" w:lineRule="auto"/>
              <w:ind w:left="0" w:firstLine="567"/>
              <w:jc w:val="both"/>
              <w:rPr>
                <w:rFonts w:ascii="Times New Roman" w:hAnsi="Times New Roman"/>
                <w:sz w:val="28"/>
                <w:szCs w:val="28"/>
              </w:rPr>
            </w:pPr>
            <w:r w:rsidRPr="00C36F67">
              <w:rPr>
                <w:rFonts w:ascii="Times New Roman" w:hAnsi="Times New Roman"/>
                <w:sz w:val="28"/>
                <w:szCs w:val="28"/>
              </w:rPr>
              <w:t>В соответствии с пунктом 724 Перечня НПА и правовых актов, принятие которых необходимо в целях реализации Закона РК от 29.09.2014 года «О внесении изменений и дополнений в некоторые законодательные акты РК по вопросам разграничения полномочий между уровнями государственного управления», утвержденного распоряжением Премьер-Министра РК от                12 декабря 2014 года № 143-р утверждено ППРК от 25.04.2015г. № 325  «Об утверждении Правил использования резервов Правительства Республики Казахстан и местных исполнительных органов и о признании утратившими силу некоторых решений Правительства Республики Казахстан»;</w:t>
            </w:r>
          </w:p>
          <w:p w:rsidR="00C36F67" w:rsidRPr="00C36F67" w:rsidRDefault="00C36F67" w:rsidP="00C36F67">
            <w:pPr>
              <w:pStyle w:val="af3"/>
              <w:tabs>
                <w:tab w:val="left" w:pos="993"/>
              </w:tabs>
              <w:spacing w:after="0" w:line="240" w:lineRule="auto"/>
              <w:ind w:left="0" w:firstLine="680"/>
              <w:jc w:val="both"/>
              <w:rPr>
                <w:rFonts w:ascii="Times New Roman" w:hAnsi="Times New Roman"/>
                <w:sz w:val="28"/>
                <w:szCs w:val="28"/>
              </w:rPr>
            </w:pPr>
            <w:r w:rsidRPr="00C36F67">
              <w:rPr>
                <w:rFonts w:ascii="Times New Roman" w:hAnsi="Times New Roman"/>
                <w:sz w:val="28"/>
                <w:szCs w:val="28"/>
                <w:lang w:val="kk-KZ"/>
              </w:rPr>
              <w:t xml:space="preserve">в соответствии со статьей 67 Бюджетного Кодекса </w:t>
            </w:r>
            <w:r w:rsidRPr="00C36F67">
              <w:rPr>
                <w:rFonts w:ascii="Times New Roman" w:hAnsi="Times New Roman"/>
                <w:sz w:val="28"/>
                <w:szCs w:val="28"/>
              </w:rPr>
              <w:t>Республики Казахстан разработан приказ Министра финансов Республи</w:t>
            </w:r>
            <w:r w:rsidR="00992CB4">
              <w:rPr>
                <w:rFonts w:ascii="Times New Roman" w:hAnsi="Times New Roman"/>
                <w:sz w:val="28"/>
                <w:szCs w:val="28"/>
              </w:rPr>
              <w:t xml:space="preserve">ки Казахстан от 6 апреля </w:t>
            </w:r>
            <w:r w:rsidRPr="00C36F67">
              <w:rPr>
                <w:rFonts w:ascii="Times New Roman" w:hAnsi="Times New Roman"/>
                <w:sz w:val="28"/>
                <w:szCs w:val="28"/>
              </w:rPr>
              <w:t>2015 года № 258 «О внесении изменений в приказ Министра финансов Республики Казахстан от 24 ноября 2014 года № 511 «Об утверждении Правил составления и представления бюджетной заявки» (зарегистрирован в Министерстве юстиции Республики Казахстан 7 апреля 2015 года за №10630);</w:t>
            </w:r>
          </w:p>
          <w:p w:rsidR="00C36F67" w:rsidRPr="00C36F67" w:rsidRDefault="00C36F67" w:rsidP="00C36F67">
            <w:pPr>
              <w:pStyle w:val="af3"/>
              <w:spacing w:after="0" w:line="240" w:lineRule="auto"/>
              <w:ind w:left="0" w:firstLine="680"/>
              <w:jc w:val="both"/>
              <w:rPr>
                <w:rFonts w:ascii="Times New Roman" w:hAnsi="Times New Roman"/>
                <w:bCs/>
                <w:kern w:val="32"/>
                <w:sz w:val="28"/>
                <w:szCs w:val="28"/>
                <w:lang w:val="kk-KZ"/>
              </w:rPr>
            </w:pPr>
            <w:r w:rsidRPr="00C36F67">
              <w:rPr>
                <w:rFonts w:ascii="Times New Roman" w:hAnsi="Times New Roman"/>
                <w:bCs/>
                <w:kern w:val="32"/>
                <w:sz w:val="28"/>
                <w:szCs w:val="28"/>
                <w:lang w:val="kk-KZ"/>
              </w:rPr>
              <w:t xml:space="preserve">в реализацию </w:t>
            </w:r>
            <w:hyperlink r:id="rId8" w:anchor="z0" w:history="1">
              <w:r w:rsidRPr="00C36F67">
                <w:rPr>
                  <w:rFonts w:ascii="Times New Roman" w:hAnsi="Times New Roman"/>
                  <w:bCs/>
                  <w:kern w:val="32"/>
                  <w:sz w:val="28"/>
                  <w:szCs w:val="28"/>
                  <w:lang w:val="kk-KZ"/>
                </w:rPr>
                <w:t>Закон</w:t>
              </w:r>
            </w:hyperlink>
            <w:r w:rsidRPr="00C36F67">
              <w:rPr>
                <w:rFonts w:ascii="Times New Roman" w:hAnsi="Times New Roman"/>
                <w:bCs/>
                <w:kern w:val="32"/>
                <w:sz w:val="28"/>
                <w:szCs w:val="28"/>
                <w:lang w:val="kk-KZ"/>
              </w:rPr>
              <w:t>а Республики Казахстан от 12 ноября 2015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 разработано:</w:t>
            </w:r>
          </w:p>
          <w:p w:rsidR="00C36F67" w:rsidRPr="00C36F67" w:rsidRDefault="00C36F67" w:rsidP="00C36F67">
            <w:pPr>
              <w:pStyle w:val="af3"/>
              <w:spacing w:after="0" w:line="240" w:lineRule="auto"/>
              <w:ind w:left="0" w:firstLine="680"/>
              <w:jc w:val="both"/>
              <w:rPr>
                <w:rFonts w:ascii="Times New Roman" w:hAnsi="Times New Roman"/>
                <w:bCs/>
                <w:kern w:val="32"/>
                <w:sz w:val="28"/>
                <w:szCs w:val="28"/>
                <w:lang w:val="kk-KZ"/>
              </w:rPr>
            </w:pPr>
            <w:r w:rsidRPr="00C36F67">
              <w:rPr>
                <w:rFonts w:ascii="Times New Roman" w:hAnsi="Times New Roman"/>
                <w:bCs/>
                <w:kern w:val="32"/>
                <w:sz w:val="28"/>
                <w:szCs w:val="28"/>
                <w:lang w:val="kk-KZ"/>
              </w:rPr>
              <w:t xml:space="preserve">- постановление Правительства Республики Казахстан от 23 декабря 2015 года № 1038 «О проекте Указа Президента Республики Казахстан «О внесении изменений в Указ Президента Республики Казахстан от 26 августа 2009 года № 861 «Об утверждении Правил разработки проекта республиканского бюджета», </w:t>
            </w:r>
          </w:p>
          <w:p w:rsidR="00C36F67" w:rsidRPr="00C36F67" w:rsidRDefault="00C36F67" w:rsidP="00C36F67">
            <w:pPr>
              <w:spacing w:after="0" w:line="240" w:lineRule="auto"/>
              <w:ind w:firstLine="567"/>
              <w:jc w:val="both"/>
              <w:rPr>
                <w:rFonts w:ascii="Times New Roman" w:hAnsi="Times New Roman"/>
                <w:bCs/>
                <w:color w:val="000000"/>
                <w:sz w:val="28"/>
                <w:szCs w:val="28"/>
              </w:rPr>
            </w:pPr>
            <w:r w:rsidRPr="00C36F67">
              <w:rPr>
                <w:rFonts w:ascii="Times New Roman" w:hAnsi="Times New Roman"/>
                <w:bCs/>
                <w:color w:val="000000"/>
                <w:sz w:val="28"/>
                <w:szCs w:val="28"/>
              </w:rPr>
              <w:t>- постановление Правительства Республики Казахстан от 22.12.2015г. № 1027«О внесении изменений и дополнений в постановление Правительства Республики Казахстан от 25 апреля 2015 года № 325 «Об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w:t>
            </w:r>
          </w:p>
          <w:p w:rsidR="00C36F67" w:rsidRPr="00C36F67" w:rsidRDefault="00C36F67" w:rsidP="00C36F67">
            <w:pPr>
              <w:pStyle w:val="af3"/>
              <w:spacing w:after="0" w:line="240" w:lineRule="auto"/>
              <w:ind w:left="0" w:firstLine="680"/>
              <w:jc w:val="both"/>
              <w:rPr>
                <w:rFonts w:ascii="Times New Roman" w:hAnsi="Times New Roman"/>
                <w:bCs/>
                <w:kern w:val="32"/>
                <w:sz w:val="28"/>
                <w:szCs w:val="28"/>
                <w:lang w:val="kk-KZ"/>
              </w:rPr>
            </w:pPr>
            <w:r w:rsidRPr="00C36F67">
              <w:rPr>
                <w:rFonts w:ascii="Times New Roman" w:hAnsi="Times New Roman"/>
                <w:bCs/>
                <w:kern w:val="32"/>
                <w:sz w:val="28"/>
                <w:szCs w:val="28"/>
              </w:rPr>
              <w:t xml:space="preserve">разработаны </w:t>
            </w:r>
            <w:r w:rsidRPr="00C36F67">
              <w:rPr>
                <w:rFonts w:ascii="Times New Roman" w:hAnsi="Times New Roman"/>
                <w:bCs/>
                <w:kern w:val="32"/>
                <w:sz w:val="28"/>
                <w:szCs w:val="28"/>
                <w:lang w:val="kk-KZ"/>
              </w:rPr>
              <w:t>приказы Министра финансов Республики Казахстан:</w:t>
            </w:r>
          </w:p>
          <w:p w:rsidR="00C36F67" w:rsidRPr="00C36F67" w:rsidRDefault="00C36F67" w:rsidP="00C36F67">
            <w:pPr>
              <w:pStyle w:val="af3"/>
              <w:spacing w:after="0" w:line="240" w:lineRule="auto"/>
              <w:ind w:left="0" w:firstLine="680"/>
              <w:jc w:val="both"/>
              <w:rPr>
                <w:rFonts w:ascii="Times New Roman" w:hAnsi="Times New Roman"/>
                <w:bCs/>
                <w:kern w:val="32"/>
                <w:sz w:val="28"/>
                <w:szCs w:val="28"/>
                <w:lang w:val="kk-KZ"/>
              </w:rPr>
            </w:pPr>
            <w:r w:rsidRPr="00C36F67">
              <w:rPr>
                <w:rFonts w:ascii="Times New Roman" w:hAnsi="Times New Roman"/>
                <w:bCs/>
                <w:kern w:val="32"/>
                <w:sz w:val="28"/>
                <w:szCs w:val="28"/>
                <w:lang w:val="kk-KZ"/>
              </w:rPr>
              <w:t>-от 20 ноября 2015года № 579 «О   внесении изменений и дополнений в приказ Министра финансов Республики Казахстан от 31 октября 2014 года   № 470 «Об утверждении Правил разработки проектов местных бюджетов» (зарегестрирован в Министерстве юстиции Республики Казахстан 21 декабря 2015 года №12447);</w:t>
            </w:r>
          </w:p>
          <w:p w:rsidR="00C36F67" w:rsidRPr="00C36F67" w:rsidRDefault="00C36F67" w:rsidP="00C36F67">
            <w:pPr>
              <w:pStyle w:val="af3"/>
              <w:spacing w:after="0" w:line="240" w:lineRule="auto"/>
              <w:ind w:left="0" w:firstLine="680"/>
              <w:jc w:val="both"/>
              <w:rPr>
                <w:rFonts w:ascii="Times New Roman" w:hAnsi="Times New Roman"/>
                <w:bCs/>
                <w:kern w:val="32"/>
                <w:sz w:val="28"/>
                <w:szCs w:val="28"/>
                <w:lang w:val="kk-KZ"/>
              </w:rPr>
            </w:pPr>
            <w:r w:rsidRPr="00C36F67">
              <w:rPr>
                <w:rFonts w:ascii="Times New Roman" w:hAnsi="Times New Roman"/>
                <w:bCs/>
                <w:kern w:val="32"/>
                <w:sz w:val="28"/>
                <w:szCs w:val="28"/>
                <w:lang w:val="kk-KZ"/>
              </w:rPr>
              <w:t xml:space="preserve">- </w:t>
            </w:r>
            <w:r w:rsidRPr="00C36F67">
              <w:rPr>
                <w:rFonts w:ascii="Times New Roman" w:hAnsi="Times New Roman"/>
                <w:sz w:val="28"/>
                <w:szCs w:val="28"/>
                <w:lang w:val="kk-KZ"/>
              </w:rPr>
              <w:t>от 23 ноября 2015 года № 583 «</w:t>
            </w:r>
            <w:r w:rsidRPr="00C36F67">
              <w:rPr>
                <w:rFonts w:ascii="Times New Roman" w:hAnsi="Times New Roman"/>
                <w:sz w:val="28"/>
                <w:szCs w:val="28"/>
              </w:rPr>
              <w:t>О внесении изменений и дополнений в приказ Министра финансов Республики Казахстан от 16 февраля 2009 года № 68 «Об утверждении Инструкции по проведению бюджетного мониторинга» (зарегистрирован в Реестре государственной регистрации нормативных правовых актов за № 12404);</w:t>
            </w:r>
          </w:p>
          <w:p w:rsidR="00C36F67" w:rsidRPr="00C36F67" w:rsidRDefault="00C36F67" w:rsidP="00C36F67">
            <w:pPr>
              <w:pStyle w:val="af3"/>
              <w:spacing w:after="0" w:line="240" w:lineRule="auto"/>
              <w:ind w:left="0" w:firstLine="680"/>
              <w:jc w:val="both"/>
              <w:rPr>
                <w:rFonts w:ascii="Times New Roman" w:hAnsi="Times New Roman"/>
                <w:sz w:val="28"/>
                <w:szCs w:val="28"/>
              </w:rPr>
            </w:pPr>
            <w:r w:rsidRPr="00C36F67">
              <w:rPr>
                <w:rFonts w:ascii="Times New Roman" w:hAnsi="Times New Roman"/>
                <w:sz w:val="28"/>
                <w:szCs w:val="28"/>
              </w:rPr>
              <w:t>- от 17 ноября 2015 года № 564 «О внесении изменений в приказ Заместителя Премьер-Министра Республики Казахстан - Министра финансов Республики Казахстан от 31 июля 2014 года № 324 «Об утверждении Правил составления и представления бюджетной отчетности государственными учреждениями, администраторами бюджетных программ и уполномоченными органами по исполнению бюджета» (зарегистрирован в Реестре государственной регистрации нормативных правовых актов за № 12</w:t>
            </w:r>
            <w:r w:rsidRPr="00C36F67">
              <w:rPr>
                <w:rFonts w:ascii="Times New Roman" w:hAnsi="Times New Roman"/>
                <w:sz w:val="28"/>
                <w:szCs w:val="28"/>
                <w:lang w:val="kk-KZ"/>
              </w:rPr>
              <w:t>418</w:t>
            </w:r>
            <w:r w:rsidRPr="00C36F67">
              <w:rPr>
                <w:rFonts w:ascii="Times New Roman" w:hAnsi="Times New Roman"/>
                <w:sz w:val="28"/>
                <w:szCs w:val="28"/>
              </w:rPr>
              <w:t>);</w:t>
            </w:r>
          </w:p>
          <w:p w:rsidR="00C36F67" w:rsidRPr="00C36F67" w:rsidRDefault="00C36F67" w:rsidP="00C36F67">
            <w:pPr>
              <w:pStyle w:val="af3"/>
              <w:spacing w:after="0" w:line="240" w:lineRule="auto"/>
              <w:ind w:left="0" w:firstLine="680"/>
              <w:jc w:val="both"/>
              <w:rPr>
                <w:rFonts w:ascii="Times New Roman" w:hAnsi="Times New Roman"/>
                <w:sz w:val="28"/>
                <w:szCs w:val="28"/>
              </w:rPr>
            </w:pPr>
            <w:r w:rsidRPr="00C36F67">
              <w:rPr>
                <w:rFonts w:ascii="Times New Roman" w:hAnsi="Times New Roman"/>
                <w:sz w:val="28"/>
                <w:szCs w:val="28"/>
              </w:rPr>
              <w:t xml:space="preserve">- </w:t>
            </w:r>
            <w:r w:rsidRPr="00C36F67">
              <w:rPr>
                <w:rFonts w:ascii="Times New Roman" w:hAnsi="Times New Roman"/>
                <w:bCs/>
                <w:kern w:val="32"/>
                <w:sz w:val="28"/>
                <w:szCs w:val="28"/>
                <w:lang w:val="kk-KZ"/>
              </w:rPr>
              <w:t>от 17 ноября 2015 года № 565 «О   внесении изменений в некоторые приказы Министра финансов Республики Казахстан», в которым предусмотрено внесение изменений в приказы Министра финансов Республики Казахстан от 14 ноября 2014года № 494 «Об утверждении Правил составления Единой бюджетной классификации Республики Казахстан», от 24 ноября 2014 года № 511 «Об утверждении Правил составления и представления бюджетной заявки», (зарегистрирован в Министерстве юстиции Республики Казахстан 10 декабря 2015 года за №12377);</w:t>
            </w:r>
          </w:p>
          <w:p w:rsidR="00C36F67" w:rsidRPr="00C36F67" w:rsidRDefault="00C36F67" w:rsidP="00C36F67">
            <w:pPr>
              <w:pStyle w:val="af3"/>
              <w:spacing w:after="0" w:line="240" w:lineRule="auto"/>
              <w:ind w:left="0" w:firstLine="680"/>
              <w:jc w:val="both"/>
              <w:rPr>
                <w:rFonts w:ascii="Times New Roman" w:hAnsi="Times New Roman"/>
                <w:bCs/>
                <w:kern w:val="32"/>
                <w:sz w:val="28"/>
                <w:szCs w:val="28"/>
                <w:lang w:val="kk-KZ"/>
              </w:rPr>
            </w:pPr>
            <w:r w:rsidRPr="00C36F67">
              <w:rPr>
                <w:rFonts w:ascii="Times New Roman" w:hAnsi="Times New Roman"/>
                <w:bCs/>
                <w:kern w:val="32"/>
                <w:sz w:val="28"/>
                <w:szCs w:val="28"/>
                <w:lang w:val="kk-KZ"/>
              </w:rPr>
              <w:t>- от 17 ноября 2015 года № 566 «О   внесении изменений в приказ Министра финансов Республики Казахстан от 30 марта 2015 года № 236 «Об утверждении Правил разработки и выполнения государственного задания» (зарегистрирован в Министерстве юстиции Республики Казахстан 15 декабря 2015 года за №12419);</w:t>
            </w:r>
          </w:p>
          <w:p w:rsidR="00C36F67" w:rsidRPr="00C36F67" w:rsidRDefault="00C36F67" w:rsidP="00C36F67">
            <w:pPr>
              <w:pStyle w:val="af3"/>
              <w:spacing w:after="0" w:line="240" w:lineRule="auto"/>
              <w:ind w:left="0" w:firstLine="567"/>
              <w:jc w:val="both"/>
              <w:rPr>
                <w:rFonts w:ascii="Times New Roman" w:hAnsi="Times New Roman"/>
                <w:bCs/>
                <w:color w:val="000000"/>
                <w:sz w:val="28"/>
                <w:szCs w:val="28"/>
              </w:rPr>
            </w:pPr>
            <w:r w:rsidRPr="00C36F67">
              <w:rPr>
                <w:rFonts w:ascii="Times New Roman" w:hAnsi="Times New Roman"/>
                <w:bCs/>
                <w:color w:val="000000"/>
                <w:sz w:val="28"/>
                <w:szCs w:val="28"/>
              </w:rPr>
              <w:t xml:space="preserve">- разработан и зарегистрирован в МЮ РК </w:t>
            </w:r>
            <w:r w:rsidRPr="00C36F67">
              <w:rPr>
                <w:rFonts w:ascii="Times New Roman" w:hAnsi="Times New Roman"/>
                <w:bCs/>
                <w:color w:val="000000"/>
                <w:sz w:val="28"/>
                <w:szCs w:val="28"/>
              </w:rPr>
              <w:br/>
              <w:t>23 декабря 2015 года № 12468 приказ Министра финансов РК от 26 июня 2015 года приказ Министра финансов Республики Казахстан от 24 ноября 2015 года № 586 «О внесении изменений и дополнений в приказ Министра финансов Республики Казахстан от 4 декабря 2014 года № 540 «Об утверждении Правил исполнения бюджета и его кассового обслуживания».</w:t>
            </w:r>
          </w:p>
          <w:p w:rsidR="00C36F67" w:rsidRPr="00C36F67" w:rsidRDefault="00C36F67" w:rsidP="00C36F67">
            <w:pPr>
              <w:pStyle w:val="af3"/>
              <w:spacing w:after="0" w:line="240" w:lineRule="auto"/>
              <w:ind w:left="0" w:firstLine="680"/>
              <w:jc w:val="both"/>
              <w:rPr>
                <w:rFonts w:ascii="Times New Roman" w:hAnsi="Times New Roman"/>
                <w:bCs/>
                <w:kern w:val="32"/>
                <w:sz w:val="28"/>
                <w:szCs w:val="28"/>
                <w:lang w:val="kk-KZ"/>
              </w:rPr>
            </w:pPr>
            <w:r w:rsidRPr="00C36F67">
              <w:rPr>
                <w:rFonts w:ascii="Times New Roman" w:hAnsi="Times New Roman"/>
                <w:bCs/>
                <w:kern w:val="32"/>
                <w:sz w:val="28"/>
                <w:szCs w:val="28"/>
                <w:lang w:val="kk-KZ"/>
              </w:rPr>
              <w:t xml:space="preserve">В реализацию </w:t>
            </w:r>
            <w:hyperlink r:id="rId9" w:anchor="z0" w:history="1">
              <w:r w:rsidRPr="00C36F67">
                <w:rPr>
                  <w:rFonts w:ascii="Times New Roman" w:hAnsi="Times New Roman"/>
                  <w:bCs/>
                  <w:kern w:val="32"/>
                  <w:sz w:val="28"/>
                  <w:szCs w:val="28"/>
                  <w:lang w:val="kk-KZ"/>
                </w:rPr>
                <w:t>Закон</w:t>
              </w:r>
            </w:hyperlink>
            <w:r w:rsidRPr="00C36F67">
              <w:rPr>
                <w:rFonts w:ascii="Times New Roman" w:hAnsi="Times New Roman"/>
                <w:bCs/>
                <w:kern w:val="32"/>
                <w:sz w:val="28"/>
                <w:szCs w:val="28"/>
                <w:lang w:val="kk-KZ"/>
              </w:rPr>
              <w:t xml:space="preserve">ов Республики Казахстан от 24 ноября 2015 года «Об информатизации» и «О внесении изменений и дополнений в некоторые законодательные акты Республики Казахстан по вопросам информатизации» разработан приказ Министра финансов Республики Казахстан от 8 декабря 2015 года № 628 «О внесении изменений в приказ Министра финансов Республики   Казахстан от 24 ноября 2014 года № 511 «Об утверждении Правил составления и представления бюджетной заявки» (зарегистрирован в Министерстве юстиции Республики Казахстан 26 декабря 2015 года за                      № 12548); </w:t>
            </w:r>
          </w:p>
          <w:p w:rsidR="00C36F67" w:rsidRPr="00C36F67" w:rsidRDefault="00C36F67" w:rsidP="00C36F67">
            <w:pPr>
              <w:pStyle w:val="af3"/>
              <w:spacing w:after="0" w:line="240" w:lineRule="auto"/>
              <w:ind w:left="0" w:firstLine="680"/>
              <w:jc w:val="both"/>
              <w:rPr>
                <w:rFonts w:ascii="Times New Roman" w:hAnsi="Times New Roman"/>
                <w:sz w:val="28"/>
                <w:szCs w:val="28"/>
              </w:rPr>
            </w:pPr>
            <w:r w:rsidRPr="00C36F67">
              <w:rPr>
                <w:rFonts w:ascii="Times New Roman" w:hAnsi="Times New Roman"/>
                <w:bCs/>
                <w:sz w:val="28"/>
                <w:szCs w:val="28"/>
              </w:rPr>
              <w:t xml:space="preserve">в соответствии с подпунктом 99) пункта 16 Положения о МФ РК, утвержденного ППРК от 24 апреля 2008 года №387, разработан  </w:t>
            </w:r>
            <w:r w:rsidRPr="00C36F67">
              <w:rPr>
                <w:rFonts w:ascii="Times New Roman" w:hAnsi="Times New Roman"/>
                <w:sz w:val="28"/>
                <w:szCs w:val="28"/>
                <w:lang w:val="kk-KZ"/>
              </w:rPr>
              <w:t xml:space="preserve">приказ МФ РК </w:t>
            </w:r>
            <w:r w:rsidRPr="00C36F67">
              <w:rPr>
                <w:rFonts w:ascii="Times New Roman" w:hAnsi="Times New Roman"/>
                <w:sz w:val="28"/>
                <w:szCs w:val="28"/>
              </w:rPr>
              <w:t>от 20 февраля 2015 года № 108 «Об утверждении Инструкции по составлению сведений о сети, штатах, контингентах»;</w:t>
            </w:r>
          </w:p>
          <w:p w:rsidR="00C36F67" w:rsidRPr="00C36F67" w:rsidRDefault="00C36F67" w:rsidP="00C36F67">
            <w:pPr>
              <w:pStyle w:val="af3"/>
              <w:spacing w:after="0" w:line="240" w:lineRule="auto"/>
              <w:ind w:left="0" w:firstLine="680"/>
              <w:jc w:val="both"/>
              <w:rPr>
                <w:rFonts w:ascii="Times New Roman" w:hAnsi="Times New Roman"/>
                <w:sz w:val="28"/>
                <w:szCs w:val="28"/>
              </w:rPr>
            </w:pPr>
            <w:r w:rsidRPr="00C36F67">
              <w:rPr>
                <w:rFonts w:ascii="Times New Roman" w:hAnsi="Times New Roman"/>
                <w:sz w:val="28"/>
                <w:szCs w:val="28"/>
              </w:rPr>
              <w:t>во исполнения пункта 1 Плана мероприятий по исполнению поручений Президента РК от 18 сентября 2014 года №3744-2 к письму Председателя СК от 16 сентября 2014 года №1-1-32/1466-И разработан  приказа МФ РК от 26 февраля 2015 года №129 «О внесении изменений в приказ Министра финансов Республики  Казахстан от 16 февраля 2009 года  № 68 «Об утверждении Инструкции по проведению бюджетного мониторинга»;</w:t>
            </w:r>
          </w:p>
          <w:p w:rsidR="00C36F67" w:rsidRPr="00C36F67" w:rsidRDefault="00C36F67" w:rsidP="00C36F67">
            <w:pPr>
              <w:pStyle w:val="af3"/>
              <w:spacing w:after="0" w:line="240" w:lineRule="auto"/>
              <w:ind w:left="0" w:firstLine="680"/>
              <w:jc w:val="both"/>
              <w:rPr>
                <w:rFonts w:ascii="Times New Roman" w:hAnsi="Times New Roman"/>
                <w:bCs/>
                <w:sz w:val="28"/>
                <w:szCs w:val="28"/>
              </w:rPr>
            </w:pPr>
            <w:r w:rsidRPr="00C36F67">
              <w:rPr>
                <w:rFonts w:ascii="Times New Roman" w:hAnsi="Times New Roman"/>
                <w:bCs/>
                <w:sz w:val="28"/>
                <w:szCs w:val="28"/>
              </w:rPr>
              <w:t>совместный приказ МФ РК и МНЭ РК от 30 апреля 2015 года №292 «Об утверждении Методической рекомендации по составлению и размещению гражданского бюджета»;</w:t>
            </w:r>
          </w:p>
          <w:p w:rsidR="00C36F67" w:rsidRPr="00C36F67" w:rsidRDefault="00C36F67" w:rsidP="00C36F67">
            <w:pPr>
              <w:pStyle w:val="af3"/>
              <w:spacing w:after="0" w:line="240" w:lineRule="auto"/>
              <w:ind w:left="0" w:firstLine="680"/>
              <w:jc w:val="both"/>
              <w:rPr>
                <w:rFonts w:ascii="Times New Roman" w:hAnsi="Times New Roman"/>
                <w:bCs/>
                <w:sz w:val="28"/>
                <w:szCs w:val="28"/>
              </w:rPr>
            </w:pPr>
            <w:r w:rsidRPr="00C36F67">
              <w:rPr>
                <w:rFonts w:ascii="Times New Roman" w:hAnsi="Times New Roman"/>
                <w:sz w:val="28"/>
                <w:szCs w:val="28"/>
                <w:lang w:val="kk-KZ"/>
              </w:rPr>
              <w:t xml:space="preserve">приказ МФ РК </w:t>
            </w:r>
            <w:r w:rsidRPr="00C36F67">
              <w:rPr>
                <w:rFonts w:ascii="Times New Roman" w:hAnsi="Times New Roman"/>
                <w:sz w:val="28"/>
                <w:szCs w:val="28"/>
              </w:rPr>
              <w:t>от 9 января 2015 года № 14 «</w:t>
            </w:r>
            <w:r w:rsidRPr="00C36F67">
              <w:rPr>
                <w:rFonts w:ascii="Times New Roman" w:hAnsi="Times New Roman"/>
                <w:sz w:val="28"/>
                <w:szCs w:val="28"/>
                <w:lang w:val="kk-KZ"/>
              </w:rPr>
              <w:t>О внесении дополнений в приказ заместителя Премьер-Министра Республики Казахстан - Министра финансов Республики Казахстан от 31 июля 2014 года № 324 «Об утверждении Правил составления и представления бюджетной отчетности государственными учреждениями, администраторами бюджетных программ и уполномоченными органами по исполнению бюджета».</w:t>
            </w:r>
          </w:p>
          <w:p w:rsidR="00C36F67" w:rsidRPr="00C36F67" w:rsidRDefault="00C36F67" w:rsidP="00C36F67">
            <w:pPr>
              <w:spacing w:after="0" w:line="240" w:lineRule="auto"/>
              <w:ind w:firstLine="680"/>
              <w:jc w:val="both"/>
              <w:rPr>
                <w:rFonts w:ascii="Times New Roman" w:hAnsi="Times New Roman"/>
                <w:bCs/>
                <w:sz w:val="28"/>
                <w:szCs w:val="28"/>
              </w:rPr>
            </w:pPr>
            <w:r w:rsidRPr="00C36F67">
              <w:rPr>
                <w:rFonts w:ascii="Times New Roman" w:hAnsi="Times New Roman"/>
                <w:bCs/>
                <w:sz w:val="28"/>
                <w:szCs w:val="28"/>
              </w:rPr>
              <w:t>В целях актуализации разработаны:</w:t>
            </w:r>
          </w:p>
          <w:p w:rsidR="00C36F67" w:rsidRPr="00C36F67" w:rsidRDefault="00C36F67" w:rsidP="00C36F67">
            <w:pPr>
              <w:pStyle w:val="af3"/>
              <w:spacing w:after="0" w:line="240" w:lineRule="auto"/>
              <w:ind w:left="0" w:firstLine="680"/>
              <w:jc w:val="both"/>
              <w:rPr>
                <w:rFonts w:ascii="Times New Roman" w:hAnsi="Times New Roman"/>
                <w:bCs/>
                <w:sz w:val="28"/>
                <w:szCs w:val="28"/>
              </w:rPr>
            </w:pPr>
            <w:r w:rsidRPr="00C36F67">
              <w:rPr>
                <w:rFonts w:ascii="Times New Roman" w:hAnsi="Times New Roman"/>
                <w:bCs/>
                <w:sz w:val="28"/>
                <w:szCs w:val="28"/>
              </w:rPr>
              <w:t>приказ Министра финансов РК от 17 июля 2015 года № 413 «О внесении изменений и дополнений в приказ Министра финансов Республики Казахстан от 19 августа 2010 года № 421 «Об утверждении Перечней отчетности и информации, представляемых структурными подразделениями внутри Министерства финансов Республики Казахстан, а также в вышестоящие и иные государственные органы и организации»;</w:t>
            </w:r>
          </w:p>
          <w:p w:rsidR="00C36F67" w:rsidRPr="00C36F67" w:rsidRDefault="00C36F67" w:rsidP="00C36F67">
            <w:pPr>
              <w:pStyle w:val="af3"/>
              <w:spacing w:after="0" w:line="240" w:lineRule="auto"/>
              <w:ind w:left="0" w:firstLine="680"/>
              <w:jc w:val="both"/>
              <w:rPr>
                <w:rFonts w:ascii="Times New Roman" w:hAnsi="Times New Roman"/>
                <w:color w:val="000000"/>
                <w:sz w:val="28"/>
                <w:szCs w:val="28"/>
              </w:rPr>
            </w:pPr>
            <w:r w:rsidRPr="00C36F67">
              <w:rPr>
                <w:rFonts w:ascii="Times New Roman" w:hAnsi="Times New Roman"/>
                <w:bCs/>
                <w:color w:val="000000"/>
                <w:sz w:val="28"/>
                <w:szCs w:val="28"/>
              </w:rPr>
              <w:t xml:space="preserve">приказ МФ РК от </w:t>
            </w:r>
            <w:r w:rsidRPr="00C36F67">
              <w:rPr>
                <w:rFonts w:ascii="Times New Roman" w:hAnsi="Times New Roman"/>
                <w:sz w:val="28"/>
                <w:szCs w:val="28"/>
                <w:lang w:val="kk-KZ"/>
              </w:rPr>
              <w:t>9 октября 2015 года № 508 «</w:t>
            </w:r>
            <w:r w:rsidRPr="00C36F67">
              <w:rPr>
                <w:rFonts w:ascii="Times New Roman" w:hAnsi="Times New Roman"/>
                <w:sz w:val="28"/>
                <w:szCs w:val="28"/>
              </w:rPr>
              <w:t>О внесении изменений в приказ Министра финансов Республики Казахстан от 16 ноября 2009 года № 495 «</w:t>
            </w:r>
            <w:r w:rsidRPr="00C36F67">
              <w:rPr>
                <w:rFonts w:ascii="Times New Roman" w:hAnsi="Times New Roman"/>
                <w:bCs/>
                <w:sz w:val="28"/>
                <w:szCs w:val="28"/>
              </w:rPr>
              <w:t>Об утверждении Правил ведения бюджетного учета</w:t>
            </w:r>
            <w:r w:rsidRPr="00C36F67">
              <w:rPr>
                <w:rFonts w:ascii="Times New Roman" w:hAnsi="Times New Roman"/>
                <w:sz w:val="28"/>
                <w:szCs w:val="28"/>
              </w:rPr>
              <w:t>»</w:t>
            </w:r>
            <w:r w:rsidRPr="00C36F67">
              <w:rPr>
                <w:rFonts w:ascii="Times New Roman" w:hAnsi="Times New Roman"/>
                <w:sz w:val="28"/>
                <w:szCs w:val="28"/>
                <w:lang w:val="kk-KZ"/>
              </w:rPr>
              <w:t>;</w:t>
            </w:r>
          </w:p>
          <w:p w:rsidR="00C36F67" w:rsidRPr="00C36F67" w:rsidRDefault="00C36F67" w:rsidP="00C36F67">
            <w:pPr>
              <w:pStyle w:val="af3"/>
              <w:spacing w:after="0" w:line="240" w:lineRule="auto"/>
              <w:ind w:left="0" w:firstLine="680"/>
              <w:jc w:val="both"/>
              <w:rPr>
                <w:rFonts w:ascii="Times New Roman" w:hAnsi="Times New Roman"/>
                <w:sz w:val="28"/>
                <w:szCs w:val="28"/>
                <w:lang w:val="kk-KZ"/>
              </w:rPr>
            </w:pPr>
            <w:r w:rsidRPr="00C36F67">
              <w:rPr>
                <w:rFonts w:ascii="Times New Roman" w:hAnsi="Times New Roman"/>
                <w:sz w:val="28"/>
                <w:szCs w:val="28"/>
              </w:rPr>
              <w:t>приказ МФ РК</w:t>
            </w:r>
            <w:r w:rsidRPr="00C36F67">
              <w:rPr>
                <w:rFonts w:ascii="Times New Roman" w:hAnsi="Times New Roman"/>
                <w:sz w:val="28"/>
                <w:szCs w:val="28"/>
                <w:lang w:val="kk-KZ"/>
              </w:rPr>
              <w:t xml:space="preserve"> от 13 октября 2015 года № 519 «</w:t>
            </w:r>
            <w:r w:rsidRPr="00C36F67">
              <w:rPr>
                <w:rFonts w:ascii="Times New Roman" w:hAnsi="Times New Roman"/>
                <w:color w:val="000000"/>
                <w:sz w:val="28"/>
                <w:szCs w:val="28"/>
              </w:rPr>
              <w:t>Об утверждении Правил, сроков и форм предоставления отчетов по поступлениям и расходам бюджетов</w:t>
            </w:r>
            <w:r w:rsidRPr="00C36F67">
              <w:rPr>
                <w:rFonts w:ascii="Times New Roman" w:hAnsi="Times New Roman"/>
                <w:sz w:val="28"/>
                <w:szCs w:val="28"/>
                <w:lang w:val="kk-KZ"/>
              </w:rPr>
              <w:t>».</w:t>
            </w:r>
          </w:p>
          <w:p w:rsidR="00C36F67" w:rsidRPr="00C36F67" w:rsidRDefault="00C36F67" w:rsidP="00C36F67">
            <w:pPr>
              <w:pStyle w:val="af3"/>
              <w:spacing w:after="0" w:line="240" w:lineRule="auto"/>
              <w:ind w:left="0" w:firstLine="567"/>
              <w:jc w:val="both"/>
              <w:rPr>
                <w:rFonts w:ascii="Times New Roman" w:hAnsi="Times New Roman"/>
                <w:kern w:val="36"/>
                <w:sz w:val="28"/>
                <w:szCs w:val="28"/>
              </w:rPr>
            </w:pPr>
            <w:r w:rsidRPr="00C36F67">
              <w:rPr>
                <w:rFonts w:ascii="Times New Roman" w:hAnsi="Times New Roman"/>
                <w:sz w:val="28"/>
                <w:szCs w:val="28"/>
              </w:rPr>
              <w:t xml:space="preserve">В целях приведения в соответствия с законодательство РК зарегистрирован в МЮ РК </w:t>
            </w:r>
            <w:r w:rsidRPr="00C36F67">
              <w:rPr>
                <w:rFonts w:ascii="Times New Roman" w:hAnsi="Times New Roman"/>
                <w:sz w:val="28"/>
                <w:szCs w:val="28"/>
              </w:rPr>
              <w:br/>
              <w:t xml:space="preserve">15 января 2015 года № 10089 приказ Министра финансов РК от 12 декабря 2014 года № 568 «О внесении </w:t>
            </w:r>
            <w:r w:rsidRPr="00C36F67">
              <w:rPr>
                <w:rFonts w:ascii="Times New Roman" w:hAnsi="Times New Roman"/>
                <w:sz w:val="28"/>
                <w:szCs w:val="28"/>
                <w:lang w:val="kk-KZ"/>
              </w:rPr>
              <w:t>изменения</w:t>
            </w:r>
            <w:r w:rsidRPr="00C36F67">
              <w:rPr>
                <w:rFonts w:ascii="Times New Roman" w:hAnsi="Times New Roman"/>
                <w:sz w:val="28"/>
                <w:szCs w:val="28"/>
              </w:rPr>
              <w:t xml:space="preserve"> в приказ Министра финансов Республики Казахстан от 25 мая 2009 года № 215 «Об утверждении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w:t>
            </w:r>
            <w:r w:rsidRPr="00C36F67">
              <w:rPr>
                <w:rFonts w:ascii="Times New Roman" w:hAnsi="Times New Roman"/>
                <w:kern w:val="36"/>
                <w:sz w:val="28"/>
                <w:szCs w:val="28"/>
              </w:rPr>
              <w:t>»;</w:t>
            </w:r>
          </w:p>
          <w:p w:rsidR="00C36F67" w:rsidRPr="00C36F67" w:rsidRDefault="00C36F67" w:rsidP="00C36F67">
            <w:pPr>
              <w:pStyle w:val="af3"/>
              <w:spacing w:after="0" w:line="240" w:lineRule="auto"/>
              <w:ind w:left="0" w:firstLine="567"/>
              <w:jc w:val="both"/>
              <w:rPr>
                <w:rFonts w:ascii="Times New Roman" w:hAnsi="Times New Roman"/>
                <w:kern w:val="36"/>
                <w:sz w:val="28"/>
                <w:szCs w:val="28"/>
              </w:rPr>
            </w:pPr>
            <w:r w:rsidRPr="00C36F67">
              <w:rPr>
                <w:rFonts w:ascii="Times New Roman" w:hAnsi="Times New Roman"/>
                <w:bCs/>
                <w:color w:val="000000"/>
                <w:sz w:val="28"/>
                <w:szCs w:val="28"/>
              </w:rPr>
              <w:t xml:space="preserve">В целях приведения в соответствии с ЕБК разработан и зарегистрирован в МЮ РК </w:t>
            </w:r>
            <w:r w:rsidRPr="00C36F67">
              <w:rPr>
                <w:rFonts w:ascii="Times New Roman" w:hAnsi="Times New Roman"/>
                <w:bCs/>
                <w:color w:val="000000"/>
                <w:sz w:val="28"/>
                <w:szCs w:val="28"/>
              </w:rPr>
              <w:br/>
            </w:r>
            <w:r w:rsidRPr="00C36F67">
              <w:rPr>
                <w:rFonts w:ascii="Times New Roman" w:hAnsi="Times New Roman"/>
                <w:sz w:val="28"/>
                <w:szCs w:val="28"/>
              </w:rPr>
              <w:t>23 февраля 2015 года № 10318</w:t>
            </w:r>
            <w:r w:rsidRPr="00C36F67">
              <w:rPr>
                <w:rFonts w:ascii="Times New Roman" w:hAnsi="Times New Roman"/>
                <w:bCs/>
                <w:color w:val="000000"/>
                <w:sz w:val="28"/>
                <w:szCs w:val="28"/>
              </w:rPr>
              <w:t xml:space="preserve"> приказ Министра финансов РК </w:t>
            </w:r>
            <w:r w:rsidRPr="00C36F67">
              <w:rPr>
                <w:rFonts w:ascii="Times New Roman" w:hAnsi="Times New Roman"/>
                <w:kern w:val="36"/>
                <w:sz w:val="28"/>
                <w:szCs w:val="28"/>
              </w:rPr>
              <w:t xml:space="preserve">от </w:t>
            </w:r>
            <w:r w:rsidRPr="00C36F67">
              <w:rPr>
                <w:rFonts w:ascii="Times New Roman" w:hAnsi="Times New Roman"/>
                <w:kern w:val="36"/>
                <w:sz w:val="28"/>
                <w:szCs w:val="28"/>
                <w:lang w:val="kk-KZ"/>
              </w:rPr>
              <w:t>9 февраля</w:t>
            </w:r>
            <w:r w:rsidRPr="00C36F67">
              <w:rPr>
                <w:rFonts w:ascii="Times New Roman" w:hAnsi="Times New Roman"/>
                <w:kern w:val="36"/>
                <w:sz w:val="28"/>
                <w:szCs w:val="28"/>
              </w:rPr>
              <w:t xml:space="preserve"> 201</w:t>
            </w:r>
            <w:r w:rsidRPr="00C36F67">
              <w:rPr>
                <w:rFonts w:ascii="Times New Roman" w:hAnsi="Times New Roman"/>
                <w:kern w:val="36"/>
                <w:sz w:val="28"/>
                <w:szCs w:val="28"/>
                <w:lang w:val="kk-KZ"/>
              </w:rPr>
              <w:t>5</w:t>
            </w:r>
            <w:r w:rsidRPr="00C36F67">
              <w:rPr>
                <w:rFonts w:ascii="Times New Roman" w:hAnsi="Times New Roman"/>
                <w:kern w:val="36"/>
                <w:sz w:val="28"/>
                <w:szCs w:val="28"/>
              </w:rPr>
              <w:t xml:space="preserve"> года №</w:t>
            </w:r>
            <w:r w:rsidRPr="00C36F67">
              <w:rPr>
                <w:rFonts w:ascii="Times New Roman" w:hAnsi="Times New Roman"/>
                <w:kern w:val="36"/>
                <w:sz w:val="28"/>
                <w:szCs w:val="28"/>
                <w:lang w:val="kk-KZ"/>
              </w:rPr>
              <w:t> 76</w:t>
            </w:r>
            <w:r w:rsidRPr="00C36F67">
              <w:rPr>
                <w:rFonts w:ascii="Times New Roman" w:hAnsi="Times New Roman"/>
                <w:sz w:val="28"/>
                <w:szCs w:val="28"/>
                <w:lang w:val="kk-KZ"/>
              </w:rPr>
              <w:t xml:space="preserve"> </w:t>
            </w:r>
            <w:r w:rsidRPr="00C36F67">
              <w:rPr>
                <w:rFonts w:ascii="Times New Roman" w:hAnsi="Times New Roman"/>
                <w:sz w:val="28"/>
                <w:szCs w:val="28"/>
              </w:rPr>
              <w:t xml:space="preserve">«О внесении </w:t>
            </w:r>
            <w:r w:rsidRPr="00C36F67">
              <w:rPr>
                <w:rFonts w:ascii="Times New Roman" w:hAnsi="Times New Roman"/>
                <w:sz w:val="28"/>
                <w:szCs w:val="28"/>
                <w:lang w:val="kk-KZ"/>
              </w:rPr>
              <w:t>изменения</w:t>
            </w:r>
            <w:r w:rsidRPr="00C36F67">
              <w:rPr>
                <w:rFonts w:ascii="Times New Roman" w:hAnsi="Times New Roman"/>
                <w:sz w:val="28"/>
                <w:szCs w:val="28"/>
              </w:rPr>
              <w:t xml:space="preserve"> в приказ Министра финансов Республики Казахстан от 25 мая 2009 года № 215 «Об утверждении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w:t>
            </w:r>
            <w:r w:rsidRPr="00C36F67">
              <w:rPr>
                <w:rFonts w:ascii="Times New Roman" w:hAnsi="Times New Roman"/>
                <w:kern w:val="36"/>
                <w:sz w:val="28"/>
                <w:szCs w:val="28"/>
              </w:rPr>
              <w:t xml:space="preserve">»; </w:t>
            </w:r>
          </w:p>
          <w:p w:rsidR="00C36F67" w:rsidRPr="00C36F67" w:rsidRDefault="00C36F67" w:rsidP="00C36F67">
            <w:pPr>
              <w:pStyle w:val="af3"/>
              <w:spacing w:after="0" w:line="240" w:lineRule="auto"/>
              <w:ind w:left="0" w:firstLine="567"/>
              <w:jc w:val="both"/>
              <w:rPr>
                <w:rFonts w:ascii="Times New Roman" w:hAnsi="Times New Roman"/>
                <w:bCs/>
                <w:color w:val="000000"/>
                <w:sz w:val="28"/>
                <w:szCs w:val="28"/>
              </w:rPr>
            </w:pPr>
            <w:r w:rsidRPr="00C36F67">
              <w:rPr>
                <w:rFonts w:ascii="Times New Roman" w:hAnsi="Times New Roman"/>
                <w:color w:val="000000"/>
                <w:sz w:val="28"/>
                <w:szCs w:val="28"/>
              </w:rPr>
              <w:t xml:space="preserve">Во исполнение п.26 Распоряжения </w:t>
            </w:r>
            <w:r w:rsidRPr="00C36F67">
              <w:rPr>
                <w:rFonts w:ascii="Times New Roman" w:hAnsi="Times New Roman"/>
                <w:bCs/>
                <w:color w:val="000000"/>
                <w:sz w:val="28"/>
                <w:szCs w:val="28"/>
              </w:rPr>
              <w:t xml:space="preserve">Премьер-Министра РК от 17.02.2015 года №12-р «О мерах по реализации Закона РК от 28 ноября 2014 года «О внесении изменений и дополнений в некоторые законодательные акты РК по вопросам налогообложения» разработан и зарегистрирован в МЮ РК: </w:t>
            </w:r>
          </w:p>
          <w:p w:rsidR="00C36F67" w:rsidRPr="00C36F67" w:rsidRDefault="00C36F67" w:rsidP="00C36F67">
            <w:pPr>
              <w:pStyle w:val="af3"/>
              <w:spacing w:after="0" w:line="240" w:lineRule="auto"/>
              <w:ind w:left="0" w:firstLine="567"/>
              <w:jc w:val="both"/>
              <w:rPr>
                <w:rFonts w:ascii="Times New Roman" w:hAnsi="Times New Roman"/>
                <w:bCs/>
                <w:color w:val="000000"/>
                <w:sz w:val="28"/>
                <w:szCs w:val="28"/>
              </w:rPr>
            </w:pPr>
            <w:r w:rsidRPr="00C36F67">
              <w:rPr>
                <w:rFonts w:ascii="Times New Roman" w:hAnsi="Times New Roman"/>
                <w:bCs/>
                <w:color w:val="000000"/>
                <w:sz w:val="28"/>
                <w:szCs w:val="28"/>
              </w:rPr>
              <w:t xml:space="preserve">- </w:t>
            </w:r>
            <w:r w:rsidRPr="00C36F67">
              <w:rPr>
                <w:rFonts w:ascii="Times New Roman" w:hAnsi="Times New Roman"/>
                <w:sz w:val="28"/>
                <w:szCs w:val="28"/>
                <w:lang w:eastAsia="ru-RU"/>
              </w:rPr>
              <w:t xml:space="preserve">30 июня 2015 года № 11502 </w:t>
            </w:r>
            <w:r w:rsidRPr="00C36F67">
              <w:rPr>
                <w:rFonts w:ascii="Times New Roman" w:hAnsi="Times New Roman"/>
                <w:bCs/>
                <w:color w:val="000000"/>
                <w:sz w:val="28"/>
                <w:szCs w:val="28"/>
              </w:rPr>
              <w:t>приказ Министра финансов РК от 26 марта 2015 года № 202  «О внесении изменений и дополнений в приказ Министра финансов РК от 4 декабря 2014 года «Об утверждении Правил исполнения бюджета и его кассового обслуживания»;</w:t>
            </w:r>
          </w:p>
          <w:p w:rsidR="00C36F67" w:rsidRPr="00C36F67" w:rsidRDefault="00C36F67" w:rsidP="00C36F67">
            <w:pPr>
              <w:pStyle w:val="af3"/>
              <w:spacing w:after="0" w:line="240" w:lineRule="auto"/>
              <w:ind w:left="0" w:firstLine="567"/>
              <w:jc w:val="both"/>
              <w:rPr>
                <w:rFonts w:ascii="Times New Roman" w:hAnsi="Times New Roman"/>
                <w:bCs/>
                <w:color w:val="000000"/>
                <w:sz w:val="28"/>
                <w:szCs w:val="28"/>
              </w:rPr>
            </w:pPr>
            <w:r w:rsidRPr="00C36F67">
              <w:rPr>
                <w:rFonts w:ascii="Times New Roman" w:hAnsi="Times New Roman"/>
                <w:bCs/>
                <w:color w:val="000000"/>
                <w:sz w:val="28"/>
                <w:szCs w:val="28"/>
              </w:rPr>
              <w:t>- 13 апреля 2015 года №10704 приказ Министра финансов РК от 19 марта 2015 года № 195 «Об утверждении Правил предоставления трансфертов органам местного самоуправления»;</w:t>
            </w:r>
          </w:p>
          <w:p w:rsidR="00C36F67" w:rsidRPr="00C36F67" w:rsidRDefault="00C36F67" w:rsidP="00C36F67">
            <w:pPr>
              <w:pStyle w:val="af3"/>
              <w:spacing w:after="0" w:line="240" w:lineRule="auto"/>
              <w:ind w:left="0" w:firstLine="567"/>
              <w:jc w:val="both"/>
              <w:rPr>
                <w:rFonts w:ascii="Times New Roman" w:hAnsi="Times New Roman"/>
                <w:color w:val="000000"/>
                <w:sz w:val="28"/>
                <w:szCs w:val="28"/>
              </w:rPr>
            </w:pPr>
            <w:r w:rsidRPr="00C36F67">
              <w:rPr>
                <w:rFonts w:ascii="Times New Roman" w:hAnsi="Times New Roman"/>
                <w:bCs/>
                <w:color w:val="000000"/>
                <w:sz w:val="28"/>
                <w:szCs w:val="28"/>
              </w:rPr>
              <w:t xml:space="preserve">Во исполнение пункта 2.5  Протокола заседания Координационного Совета по реализации Рамочных соглашений о партнерстве между Правительством РК и МФО и Совета по взаимодействию с ОЭСР в соответствии с письмом МНЭ РК </w:t>
            </w:r>
            <w:r w:rsidRPr="00C36F67">
              <w:rPr>
                <w:rFonts w:ascii="Times New Roman" w:hAnsi="Times New Roman"/>
                <w:bCs/>
                <w:i/>
                <w:color w:val="000000"/>
                <w:sz w:val="28"/>
                <w:szCs w:val="28"/>
              </w:rPr>
              <w:t>(с приложением обосновывающих документов)</w:t>
            </w:r>
            <w:r w:rsidRPr="00C36F67">
              <w:rPr>
                <w:rFonts w:ascii="Times New Roman" w:hAnsi="Times New Roman"/>
                <w:bCs/>
                <w:color w:val="000000"/>
                <w:sz w:val="28"/>
                <w:szCs w:val="28"/>
              </w:rPr>
              <w:t xml:space="preserve"> в разрезе АБП разработан и зарегистрирован в МЮ РК 22 апреля 2015 года №10769 приказ Министра финансов РК от 20 марта 2015 года № 199 «О внесении дополнений </w:t>
            </w:r>
            <w:r w:rsidRPr="00C36F67">
              <w:rPr>
                <w:rFonts w:ascii="Times New Roman" w:hAnsi="Times New Roman"/>
                <w:color w:val="000000"/>
                <w:sz w:val="28"/>
                <w:szCs w:val="28"/>
              </w:rPr>
              <w:t>в приказ Министра финансов РК от 19 декабря 2008 года №588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w:t>
            </w:r>
          </w:p>
          <w:p w:rsidR="00C36F67" w:rsidRPr="00C36F67" w:rsidRDefault="00C36F67" w:rsidP="00C36F67">
            <w:pPr>
              <w:pStyle w:val="af3"/>
              <w:spacing w:after="0" w:line="240" w:lineRule="auto"/>
              <w:ind w:left="0" w:firstLine="567"/>
              <w:jc w:val="both"/>
              <w:rPr>
                <w:rFonts w:ascii="Times New Roman" w:hAnsi="Times New Roman"/>
                <w:bCs/>
                <w:color w:val="000000"/>
                <w:sz w:val="28"/>
                <w:szCs w:val="28"/>
              </w:rPr>
            </w:pPr>
            <w:r w:rsidRPr="00C36F67">
              <w:rPr>
                <w:rFonts w:ascii="Times New Roman" w:hAnsi="Times New Roman"/>
                <w:color w:val="000000"/>
                <w:sz w:val="28"/>
                <w:szCs w:val="28"/>
              </w:rPr>
              <w:t xml:space="preserve">Во исполнение поручения первого заместителя </w:t>
            </w:r>
            <w:r w:rsidRPr="00C36F67">
              <w:rPr>
                <w:rFonts w:ascii="Times New Roman" w:hAnsi="Times New Roman"/>
                <w:bCs/>
                <w:color w:val="000000"/>
                <w:sz w:val="28"/>
                <w:szCs w:val="28"/>
              </w:rPr>
              <w:t>Премьер-Министра РК Сагинтаева Б.А. от 08.02.2015 года №17-31/174//266 (п.2.4.1.), а также в целях своевременной реализации проектов в рамках «Н</w:t>
            </w:r>
            <w:r w:rsidRPr="00C36F67">
              <w:rPr>
                <w:rFonts w:ascii="Times New Roman" w:hAnsi="Times New Roman"/>
                <w:bCs/>
                <w:color w:val="000000"/>
                <w:sz w:val="28"/>
                <w:szCs w:val="28"/>
                <w:lang w:val="kk-KZ"/>
              </w:rPr>
              <w:t>ұрлы жол</w:t>
            </w:r>
            <w:r w:rsidRPr="00C36F67">
              <w:rPr>
                <w:rFonts w:ascii="Times New Roman" w:hAnsi="Times New Roman"/>
                <w:bCs/>
                <w:color w:val="000000"/>
                <w:sz w:val="28"/>
                <w:szCs w:val="28"/>
              </w:rPr>
              <w:t>» разработан и зарегистрирован в МЮ РК 30 июня 2015 года №11502 приказ Министра финансов РК от 21 мая 2015 года № 312  «О внесении изменений в приказ Министра финансов РК от 4 декабря 2014 года «Об утверждении Правил исполнения бюджета и его кассового обслуживания»;</w:t>
            </w:r>
          </w:p>
          <w:p w:rsidR="00C36F67" w:rsidRPr="00C36F67" w:rsidRDefault="00C36F67" w:rsidP="00C36F67">
            <w:pPr>
              <w:pStyle w:val="af3"/>
              <w:spacing w:after="0" w:line="240" w:lineRule="auto"/>
              <w:ind w:left="0" w:firstLine="567"/>
              <w:jc w:val="both"/>
              <w:rPr>
                <w:rFonts w:ascii="Times New Roman" w:hAnsi="Times New Roman"/>
                <w:color w:val="000000"/>
                <w:sz w:val="28"/>
                <w:szCs w:val="28"/>
              </w:rPr>
            </w:pPr>
            <w:r w:rsidRPr="00C36F67">
              <w:rPr>
                <w:rFonts w:ascii="Times New Roman" w:hAnsi="Times New Roman"/>
                <w:bCs/>
                <w:color w:val="000000"/>
                <w:sz w:val="28"/>
                <w:szCs w:val="28"/>
              </w:rPr>
              <w:t xml:space="preserve">В целях выплаты средств по Соглашению между Правительством РК и  ОЭСР от 9 апреля 2015 года №206 в рамках реализации проекта «Обзор политик, ориентированных на три группы: молодежь, пожилые работники и защита уязвимых групп населения» и в соответствии с письмом МЗСР РК </w:t>
            </w:r>
            <w:r w:rsidRPr="00C36F67">
              <w:rPr>
                <w:rFonts w:ascii="Times New Roman" w:hAnsi="Times New Roman"/>
                <w:bCs/>
                <w:i/>
                <w:color w:val="000000"/>
                <w:sz w:val="28"/>
                <w:szCs w:val="28"/>
              </w:rPr>
              <w:t>(с приложением обосновывающих документов)</w:t>
            </w:r>
            <w:r w:rsidRPr="00C36F67">
              <w:rPr>
                <w:rFonts w:ascii="Times New Roman" w:hAnsi="Times New Roman"/>
                <w:bCs/>
                <w:color w:val="000000"/>
                <w:sz w:val="28"/>
                <w:szCs w:val="28"/>
              </w:rPr>
              <w:t xml:space="preserve"> разработан и зарегистрирован в МЮ РК 4 июля 2015 года №11567 приказ Министра финансов РК от 26 июня 2015 года № 387 «О внесении изменения </w:t>
            </w:r>
            <w:r w:rsidRPr="00C36F67">
              <w:rPr>
                <w:rFonts w:ascii="Times New Roman" w:hAnsi="Times New Roman"/>
                <w:color w:val="000000"/>
                <w:sz w:val="28"/>
                <w:szCs w:val="28"/>
              </w:rPr>
              <w:t>в приказ Министра финансов РК от 19 декабря 2008 года №588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w:t>
            </w:r>
          </w:p>
          <w:p w:rsidR="00C36F67" w:rsidRPr="00C36F67" w:rsidRDefault="00C36F67" w:rsidP="00C36F67">
            <w:pPr>
              <w:pStyle w:val="af3"/>
              <w:spacing w:after="0" w:line="240" w:lineRule="auto"/>
              <w:ind w:left="0" w:firstLine="567"/>
              <w:jc w:val="both"/>
              <w:rPr>
                <w:rFonts w:ascii="Times New Roman" w:hAnsi="Times New Roman"/>
                <w:bCs/>
                <w:color w:val="000000"/>
                <w:sz w:val="28"/>
                <w:szCs w:val="28"/>
              </w:rPr>
            </w:pPr>
            <w:r w:rsidRPr="00C36F67">
              <w:rPr>
                <w:rFonts w:ascii="Times New Roman" w:hAnsi="Times New Roman"/>
                <w:sz w:val="28"/>
                <w:szCs w:val="28"/>
              </w:rPr>
              <w:t>В соответствии с пунктом 2 распоряжения Премьер-Министра РК «</w:t>
            </w:r>
            <w:r w:rsidRPr="00C36F67">
              <w:rPr>
                <w:rFonts w:ascii="Times New Roman" w:hAnsi="Times New Roman"/>
                <w:bCs/>
                <w:sz w:val="28"/>
                <w:szCs w:val="28"/>
              </w:rPr>
              <w:t xml:space="preserve">О мерах по реализации Закона Республики Казахстан от 15 июня 2015 года </w:t>
            </w:r>
            <w:r w:rsidRPr="00C36F67">
              <w:rPr>
                <w:rFonts w:ascii="Times New Roman" w:hAnsi="Times New Roman"/>
                <w:sz w:val="28"/>
                <w:szCs w:val="28"/>
              </w:rPr>
              <w:t>«О внесении изменений и дополнений в некоторые законодательные акты Республики Казахстан по вопросам водоснабжения и водоотведения,</w:t>
            </w:r>
            <w:r w:rsidRPr="00C36F67">
              <w:rPr>
                <w:rFonts w:ascii="Times New Roman" w:hAnsi="Times New Roman"/>
                <w:bCs/>
                <w:sz w:val="28"/>
                <w:szCs w:val="28"/>
              </w:rPr>
              <w:t xml:space="preserve"> кредитования и субсидирования жилищно-коммунального хозяйства</w:t>
            </w:r>
            <w:r w:rsidRPr="00C36F67">
              <w:rPr>
                <w:rFonts w:ascii="Times New Roman" w:hAnsi="Times New Roman"/>
                <w:sz w:val="28"/>
                <w:szCs w:val="28"/>
              </w:rPr>
              <w:t xml:space="preserve">» </w:t>
            </w:r>
            <w:r w:rsidRPr="00C36F67">
              <w:rPr>
                <w:rFonts w:ascii="Times New Roman" w:hAnsi="Times New Roman"/>
                <w:bCs/>
                <w:color w:val="000000"/>
                <w:sz w:val="28"/>
                <w:szCs w:val="28"/>
              </w:rPr>
              <w:t>разработан и зарегистрирован в МЮ РК 4 августа 2015 года №11832 приказ Министра финансов РК от 26 июня 2015 года № 388 «О внесении изменений в приказ Министра финансов РК от 4 декабря 2014 года «Об утверждении Правил исполнения бюджета и его кассового обслуживания»;</w:t>
            </w:r>
          </w:p>
          <w:p w:rsidR="00C36F67" w:rsidRPr="00C36F67" w:rsidRDefault="00C36F67" w:rsidP="00C36F67">
            <w:pPr>
              <w:pStyle w:val="af3"/>
              <w:spacing w:after="0" w:line="240" w:lineRule="auto"/>
              <w:ind w:left="0" w:firstLine="567"/>
              <w:jc w:val="both"/>
              <w:rPr>
                <w:rFonts w:ascii="Times New Roman" w:hAnsi="Times New Roman"/>
                <w:bCs/>
                <w:color w:val="000000"/>
                <w:sz w:val="28"/>
                <w:szCs w:val="28"/>
              </w:rPr>
            </w:pPr>
            <w:r w:rsidRPr="00C36F67">
              <w:rPr>
                <w:rFonts w:ascii="Times New Roman" w:hAnsi="Times New Roman"/>
                <w:sz w:val="28"/>
                <w:szCs w:val="28"/>
              </w:rPr>
              <w:t xml:space="preserve">В целях выплаты средств по Меморандуму о взаимопонимании между Правительством Республики Казахстан и Организацией экономического сотрудничества и развития о реализации проекта Страновой программы по сотрудничеству между Казахстаном и Организацией экономического сотрудничества и развития (ППРК от 20 января 2015 года № 10) </w:t>
            </w:r>
            <w:r w:rsidRPr="00C36F67">
              <w:rPr>
                <w:rFonts w:ascii="Times New Roman" w:hAnsi="Times New Roman"/>
                <w:bCs/>
                <w:color w:val="000000"/>
                <w:sz w:val="28"/>
                <w:szCs w:val="28"/>
              </w:rPr>
              <w:t xml:space="preserve">разработан и зарегистрирован в МЮ РК 12 августа 2015 года №11865 приказ и.о. Министра финансов РК от 29 июля 2015 года № 426 «О внесении изменения </w:t>
            </w:r>
            <w:r w:rsidRPr="00C36F67">
              <w:rPr>
                <w:rFonts w:ascii="Times New Roman" w:hAnsi="Times New Roman"/>
                <w:color w:val="000000"/>
                <w:sz w:val="28"/>
                <w:szCs w:val="28"/>
              </w:rPr>
              <w:t>в приказ Министра финансов РК от 19 декабря 2008 года №588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w:t>
            </w:r>
          </w:p>
          <w:p w:rsidR="00C36F67" w:rsidRPr="00C36F67" w:rsidRDefault="00C36F67" w:rsidP="00C36F67">
            <w:pPr>
              <w:pStyle w:val="af3"/>
              <w:spacing w:after="0" w:line="240" w:lineRule="auto"/>
              <w:ind w:left="0" w:firstLine="567"/>
              <w:jc w:val="both"/>
              <w:rPr>
                <w:rFonts w:ascii="Times New Roman" w:hAnsi="Times New Roman"/>
                <w:bCs/>
                <w:color w:val="000000"/>
                <w:sz w:val="28"/>
                <w:szCs w:val="28"/>
              </w:rPr>
            </w:pPr>
            <w:r w:rsidRPr="00C36F67">
              <w:rPr>
                <w:rFonts w:ascii="Times New Roman" w:hAnsi="Times New Roman"/>
                <w:bCs/>
                <w:color w:val="000000"/>
                <w:sz w:val="28"/>
                <w:szCs w:val="28"/>
              </w:rPr>
              <w:t>В</w:t>
            </w:r>
            <w:r w:rsidRPr="00C36F67">
              <w:rPr>
                <w:rFonts w:ascii="Times New Roman" w:hAnsi="Times New Roman"/>
                <w:sz w:val="28"/>
                <w:szCs w:val="28"/>
                <w:lang w:val="kk-KZ"/>
              </w:rPr>
              <w:t xml:space="preserve"> целях</w:t>
            </w:r>
            <w:r w:rsidRPr="00C36F67">
              <w:rPr>
                <w:rFonts w:ascii="Times New Roman" w:hAnsi="Times New Roman"/>
                <w:b/>
                <w:sz w:val="28"/>
                <w:szCs w:val="28"/>
              </w:rPr>
              <w:t xml:space="preserve"> </w:t>
            </w:r>
            <w:r w:rsidRPr="00C36F67">
              <w:rPr>
                <w:rFonts w:ascii="Times New Roman" w:hAnsi="Times New Roman"/>
                <w:sz w:val="28"/>
                <w:szCs w:val="28"/>
                <w:lang w:val="kk-KZ"/>
              </w:rPr>
              <w:t>совершенствования системы государственного планирования и бюджетирования, ориентированного на результат (БОР) и реализации Шага 91,92,93 по выполнению пяти институциональных реформ направлены в МНЭ предложения, рассмотрен и согласован проект ЗРК «О внесении изменений и дополнений в некоторые законодательные акты РК по вопросам совершенствования бюджетного законодательства» (далее-проект ЗРК)</w:t>
            </w:r>
            <w:r w:rsidRPr="00C36F67">
              <w:rPr>
                <w:rFonts w:ascii="Times New Roman" w:hAnsi="Times New Roman"/>
                <w:bCs/>
                <w:color w:val="000000"/>
                <w:sz w:val="28"/>
                <w:szCs w:val="28"/>
              </w:rPr>
              <w:t>. Проект ЗРК отработан в Мажилисе и Сенате Парламента РК. ЗРК утвержден 12 ноября 2015 года № 395-</w:t>
            </w:r>
            <w:r w:rsidRPr="00C36F67">
              <w:rPr>
                <w:rFonts w:ascii="Times New Roman" w:hAnsi="Times New Roman"/>
                <w:bCs/>
                <w:color w:val="000000"/>
                <w:sz w:val="28"/>
                <w:szCs w:val="28"/>
                <w:lang w:val="en-US"/>
              </w:rPr>
              <w:t>V</w:t>
            </w:r>
            <w:r w:rsidRPr="00C36F67">
              <w:rPr>
                <w:rFonts w:ascii="Times New Roman" w:hAnsi="Times New Roman"/>
                <w:bCs/>
                <w:color w:val="000000"/>
                <w:sz w:val="28"/>
                <w:szCs w:val="28"/>
              </w:rPr>
              <w:t>;</w:t>
            </w:r>
          </w:p>
          <w:p w:rsidR="00C36F67" w:rsidRPr="00C36F67" w:rsidRDefault="00C36F67" w:rsidP="00C36F67">
            <w:pPr>
              <w:pStyle w:val="af3"/>
              <w:spacing w:after="0" w:line="240" w:lineRule="auto"/>
              <w:ind w:left="0" w:firstLine="567"/>
              <w:jc w:val="both"/>
              <w:rPr>
                <w:rFonts w:ascii="Times New Roman" w:hAnsi="Times New Roman"/>
                <w:bCs/>
                <w:color w:val="000000"/>
                <w:sz w:val="28"/>
                <w:szCs w:val="28"/>
              </w:rPr>
            </w:pPr>
            <w:r w:rsidRPr="00C36F67">
              <w:rPr>
                <w:rFonts w:ascii="Times New Roman" w:hAnsi="Times New Roman"/>
                <w:bCs/>
                <w:color w:val="000000"/>
                <w:sz w:val="28"/>
                <w:szCs w:val="28"/>
              </w:rPr>
              <w:t>В целях совершенствования бюджетного законодательства:</w:t>
            </w:r>
          </w:p>
          <w:p w:rsidR="00C36F67" w:rsidRPr="00C36F67" w:rsidRDefault="00C36F67" w:rsidP="00C36F67">
            <w:pPr>
              <w:pStyle w:val="af3"/>
              <w:spacing w:after="0" w:line="240" w:lineRule="auto"/>
              <w:ind w:left="0" w:firstLine="567"/>
              <w:jc w:val="both"/>
              <w:rPr>
                <w:rFonts w:ascii="Times New Roman" w:hAnsi="Times New Roman"/>
                <w:bCs/>
                <w:color w:val="000000"/>
                <w:sz w:val="28"/>
                <w:szCs w:val="28"/>
              </w:rPr>
            </w:pPr>
            <w:r w:rsidRPr="00C36F67">
              <w:rPr>
                <w:rFonts w:ascii="Times New Roman" w:hAnsi="Times New Roman"/>
                <w:bCs/>
                <w:color w:val="000000"/>
                <w:sz w:val="28"/>
                <w:szCs w:val="28"/>
              </w:rPr>
              <w:t>- разработан и зарегистрирован в МЮ РК 2 декабря 2015 года </w:t>
            </w:r>
            <w:r w:rsidRPr="00C36F67">
              <w:rPr>
                <w:rFonts w:ascii="Times New Roman" w:hAnsi="Times New Roman"/>
                <w:bCs/>
                <w:noProof/>
                <w:sz w:val="28"/>
                <w:szCs w:val="28"/>
              </w:rPr>
              <w:t>№ 12334</w:t>
            </w:r>
            <w:r w:rsidRPr="00C36F67">
              <w:rPr>
                <w:rFonts w:ascii="Times New Roman" w:hAnsi="Times New Roman"/>
                <w:sz w:val="28"/>
                <w:szCs w:val="28"/>
                <w:lang w:val="kk-KZ"/>
              </w:rPr>
              <w:t xml:space="preserve"> </w:t>
            </w:r>
            <w:r w:rsidRPr="00C36F67">
              <w:rPr>
                <w:rFonts w:ascii="Times New Roman" w:hAnsi="Times New Roman"/>
                <w:bCs/>
                <w:color w:val="000000"/>
                <w:sz w:val="28"/>
                <w:szCs w:val="28"/>
              </w:rPr>
              <w:t>приказ Министра финансов РК от 9 октября 2015 года № 509 «О внесении изменений и дополнений в приказ Министра финансов РК от 4 декабря 2014 года «Об утверждении Правил исполнения бюджета и его кассового обслуживания»;</w:t>
            </w:r>
          </w:p>
          <w:p w:rsidR="00C36F67" w:rsidRPr="00C36F67" w:rsidRDefault="00C36F67" w:rsidP="00C36F67">
            <w:pPr>
              <w:pStyle w:val="af3"/>
              <w:spacing w:after="0" w:line="240" w:lineRule="auto"/>
              <w:ind w:left="0" w:firstLine="567"/>
              <w:jc w:val="both"/>
              <w:rPr>
                <w:rFonts w:ascii="Times New Roman" w:hAnsi="Times New Roman"/>
                <w:bCs/>
                <w:color w:val="000000"/>
                <w:sz w:val="28"/>
                <w:szCs w:val="28"/>
              </w:rPr>
            </w:pPr>
            <w:r w:rsidRPr="00C36F67">
              <w:rPr>
                <w:rFonts w:ascii="Times New Roman" w:hAnsi="Times New Roman"/>
                <w:bCs/>
                <w:color w:val="000000"/>
                <w:sz w:val="28"/>
                <w:szCs w:val="28"/>
              </w:rPr>
              <w:t xml:space="preserve">- разработан и зарегистрирован в МЮ РК </w:t>
            </w:r>
            <w:r w:rsidRPr="00C36F67">
              <w:rPr>
                <w:rFonts w:ascii="Times New Roman" w:hAnsi="Times New Roman"/>
                <w:bCs/>
                <w:noProof/>
                <w:sz w:val="28"/>
                <w:szCs w:val="28"/>
                <w:lang w:val="kk-KZ"/>
              </w:rPr>
              <w:t>26 ноября</w:t>
            </w:r>
            <w:r w:rsidRPr="00C36F67">
              <w:rPr>
                <w:rFonts w:ascii="Times New Roman" w:hAnsi="Times New Roman"/>
                <w:bCs/>
                <w:noProof/>
                <w:sz w:val="28"/>
                <w:szCs w:val="28"/>
              </w:rPr>
              <w:t xml:space="preserve"> 2015 года № 12320 </w:t>
            </w:r>
            <w:r w:rsidRPr="00C36F67">
              <w:rPr>
                <w:rFonts w:ascii="Times New Roman" w:hAnsi="Times New Roman"/>
                <w:sz w:val="28"/>
                <w:szCs w:val="28"/>
                <w:lang w:val="kk-KZ"/>
              </w:rPr>
              <w:t xml:space="preserve">приказ </w:t>
            </w:r>
            <w:r w:rsidRPr="00C36F67">
              <w:rPr>
                <w:rFonts w:ascii="Times New Roman" w:hAnsi="Times New Roman"/>
                <w:sz w:val="28"/>
                <w:szCs w:val="28"/>
              </w:rPr>
              <w:t xml:space="preserve">Министра финансов Республики Казахстан </w:t>
            </w:r>
            <w:r w:rsidRPr="00C36F67">
              <w:rPr>
                <w:rFonts w:ascii="Times New Roman" w:hAnsi="Times New Roman"/>
                <w:kern w:val="36"/>
                <w:sz w:val="28"/>
                <w:szCs w:val="28"/>
              </w:rPr>
              <w:t xml:space="preserve">от </w:t>
            </w:r>
            <w:r w:rsidRPr="00C36F67">
              <w:rPr>
                <w:rFonts w:ascii="Times New Roman" w:hAnsi="Times New Roman"/>
                <w:kern w:val="36"/>
                <w:sz w:val="28"/>
                <w:szCs w:val="28"/>
                <w:lang w:val="kk-KZ"/>
              </w:rPr>
              <w:t xml:space="preserve">22 </w:t>
            </w:r>
            <w:r w:rsidRPr="00C36F67">
              <w:rPr>
                <w:rFonts w:ascii="Times New Roman" w:hAnsi="Times New Roman"/>
                <w:kern w:val="36"/>
                <w:sz w:val="28"/>
                <w:szCs w:val="28"/>
              </w:rPr>
              <w:t xml:space="preserve"> </w:t>
            </w:r>
            <w:r w:rsidRPr="00C36F67">
              <w:rPr>
                <w:rFonts w:ascii="Times New Roman" w:hAnsi="Times New Roman"/>
                <w:kern w:val="36"/>
                <w:sz w:val="28"/>
                <w:szCs w:val="28"/>
                <w:lang w:val="kk-KZ"/>
              </w:rPr>
              <w:t>октября</w:t>
            </w:r>
            <w:r w:rsidRPr="00C36F67">
              <w:rPr>
                <w:rFonts w:ascii="Times New Roman" w:hAnsi="Times New Roman"/>
                <w:kern w:val="36"/>
                <w:sz w:val="28"/>
                <w:szCs w:val="28"/>
              </w:rPr>
              <w:t xml:space="preserve"> 201</w:t>
            </w:r>
            <w:r w:rsidRPr="00C36F67">
              <w:rPr>
                <w:rFonts w:ascii="Times New Roman" w:hAnsi="Times New Roman"/>
                <w:kern w:val="36"/>
                <w:sz w:val="28"/>
                <w:szCs w:val="28"/>
                <w:lang w:val="kk-KZ"/>
              </w:rPr>
              <w:t>5</w:t>
            </w:r>
            <w:r w:rsidRPr="00C36F67">
              <w:rPr>
                <w:rFonts w:ascii="Times New Roman" w:hAnsi="Times New Roman"/>
                <w:kern w:val="36"/>
                <w:sz w:val="28"/>
                <w:szCs w:val="28"/>
              </w:rPr>
              <w:t xml:space="preserve"> года №</w:t>
            </w:r>
            <w:r w:rsidRPr="00C36F67">
              <w:rPr>
                <w:rFonts w:ascii="Times New Roman" w:hAnsi="Times New Roman"/>
                <w:kern w:val="36"/>
                <w:sz w:val="28"/>
                <w:szCs w:val="28"/>
                <w:lang w:val="kk-KZ"/>
              </w:rPr>
              <w:t> 537</w:t>
            </w:r>
            <w:r w:rsidRPr="00C36F67">
              <w:rPr>
                <w:rFonts w:ascii="Times New Roman" w:hAnsi="Times New Roman"/>
                <w:sz w:val="28"/>
                <w:szCs w:val="28"/>
              </w:rPr>
              <w:t xml:space="preserve"> «О внесении изменени</w:t>
            </w:r>
            <w:r w:rsidRPr="00C36F67">
              <w:rPr>
                <w:rFonts w:ascii="Times New Roman" w:hAnsi="Times New Roman"/>
                <w:sz w:val="28"/>
                <w:szCs w:val="28"/>
                <w:lang w:val="kk-KZ"/>
              </w:rPr>
              <w:t>й</w:t>
            </w:r>
            <w:r w:rsidRPr="00C36F67">
              <w:rPr>
                <w:rFonts w:ascii="Times New Roman" w:hAnsi="Times New Roman"/>
                <w:sz w:val="28"/>
                <w:szCs w:val="28"/>
              </w:rPr>
              <w:t xml:space="preserve"> в приказ Министра финансов Республики Казахстан от 25 мая 2009 года № 215 «Об утверждении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w:t>
            </w:r>
            <w:r w:rsidRPr="00C36F67">
              <w:rPr>
                <w:rFonts w:ascii="Times New Roman" w:hAnsi="Times New Roman"/>
                <w:kern w:val="36"/>
                <w:sz w:val="28"/>
                <w:szCs w:val="28"/>
              </w:rPr>
              <w:t>»;</w:t>
            </w:r>
          </w:p>
          <w:p w:rsidR="000A45A0" w:rsidRPr="00C36F67" w:rsidRDefault="00C36F67" w:rsidP="00C36F67">
            <w:pPr>
              <w:keepNext/>
              <w:spacing w:after="0"/>
              <w:jc w:val="both"/>
              <w:rPr>
                <w:rFonts w:ascii="Times New Roman" w:hAnsi="Times New Roman"/>
                <w:sz w:val="28"/>
                <w:szCs w:val="28"/>
              </w:rPr>
            </w:pPr>
            <w:r w:rsidRPr="00C36F67">
              <w:rPr>
                <w:rFonts w:ascii="Times New Roman" w:hAnsi="Times New Roman"/>
                <w:bCs/>
                <w:color w:val="000000"/>
                <w:sz w:val="28"/>
                <w:szCs w:val="28"/>
              </w:rPr>
              <w:t>В целях реализации пункта 4 Перечня нормативных правовых актов, принятие которых необходимо в целях реализации </w:t>
            </w:r>
            <w:hyperlink r:id="rId10" w:anchor="z0" w:history="1">
              <w:r w:rsidRPr="00C36F67">
                <w:rPr>
                  <w:rFonts w:ascii="Times New Roman" w:hAnsi="Times New Roman"/>
                  <w:bCs/>
                  <w:color w:val="000000"/>
                  <w:sz w:val="28"/>
                  <w:szCs w:val="28"/>
                </w:rPr>
                <w:t>Закона</w:t>
              </w:r>
            </w:hyperlink>
            <w:r w:rsidRPr="00C36F67">
              <w:rPr>
                <w:rFonts w:ascii="Times New Roman" w:hAnsi="Times New Roman"/>
                <w:bCs/>
                <w:color w:val="000000"/>
                <w:sz w:val="28"/>
                <w:szCs w:val="28"/>
              </w:rPr>
              <w:t xml:space="preserve"> Республики Казахстан от 2 ноября 2015 года «О внесении изменений и дополнений в некоторые законодательные акты Республики Казахстан по вопросам развития местного самоуправления в Республике Казахстан», утвержденного распоряжением Премьер - Министра Республики Казахстан  от 30 ноября 2015 года № 120-р, разра</w:t>
            </w:r>
            <w:r w:rsidR="0076618D">
              <w:rPr>
                <w:rFonts w:ascii="Times New Roman" w:hAnsi="Times New Roman"/>
                <w:bCs/>
                <w:color w:val="000000"/>
                <w:sz w:val="28"/>
                <w:szCs w:val="28"/>
              </w:rPr>
              <w:t xml:space="preserve">ботан и зарегистрирован в МЮ РК 29 декабря 2015 года </w:t>
            </w:r>
            <w:r w:rsidRPr="00C36F67">
              <w:rPr>
                <w:rFonts w:ascii="Times New Roman" w:hAnsi="Times New Roman"/>
                <w:bCs/>
                <w:color w:val="000000"/>
                <w:sz w:val="28"/>
                <w:szCs w:val="28"/>
              </w:rPr>
              <w:t>№ 12602 приказ Министра финансов Республики Казахстан от  24 ноября 2015 года № 587 «О внесении изменений в приказ Министра финансов Республики Казахстан от 19 марта 2015 года № 195 «Об утверждении Правил предоставления трансфертов органам местного самоуправления».</w:t>
            </w:r>
            <w:r w:rsidRPr="00C36F67">
              <w:rPr>
                <w:rFonts w:ascii="Times New Roman" w:hAnsi="Times New Roman"/>
                <w:sz w:val="28"/>
                <w:szCs w:val="28"/>
              </w:rPr>
              <w:t xml:space="preserve"> </w:t>
            </w:r>
          </w:p>
        </w:tc>
      </w:tr>
      <w:tr w:rsidR="000A45A0" w:rsidRPr="008362C1" w:rsidTr="00C36F67">
        <w:trPr>
          <w:trHeight w:val="364"/>
        </w:trPr>
        <w:tc>
          <w:tcPr>
            <w:tcW w:w="3334" w:type="dxa"/>
            <w:gridSpan w:val="3"/>
            <w:tcBorders>
              <w:top w:val="outset" w:sz="6" w:space="0" w:color="000000"/>
              <w:bottom w:val="outset" w:sz="6" w:space="0" w:color="000000"/>
              <w:right w:val="outset" w:sz="6" w:space="0" w:color="000000"/>
            </w:tcBorders>
          </w:tcPr>
          <w:p w:rsidR="000A45A0" w:rsidRPr="0076618D" w:rsidRDefault="0073534E" w:rsidP="0076618D">
            <w:pPr>
              <w:spacing w:after="0"/>
              <w:jc w:val="both"/>
              <w:rPr>
                <w:rFonts w:ascii="Times New Roman" w:hAnsi="Times New Roman"/>
                <w:color w:val="000000"/>
                <w:sz w:val="28"/>
                <w:szCs w:val="28"/>
                <w:lang w:val="kk-KZ"/>
              </w:rPr>
            </w:pPr>
            <w:r>
              <w:rPr>
                <w:rFonts w:ascii="Times New Roman" w:hAnsi="Times New Roman"/>
                <w:color w:val="000000"/>
                <w:sz w:val="28"/>
                <w:szCs w:val="28"/>
              </w:rPr>
              <w:t>4.</w:t>
            </w:r>
            <w:r w:rsidR="0076618D" w:rsidRPr="00C36F67">
              <w:rPr>
                <w:rFonts w:ascii="Times New Roman" w:hAnsi="Times New Roman"/>
                <w:color w:val="000000"/>
                <w:sz w:val="28"/>
                <w:szCs w:val="28"/>
              </w:rPr>
              <w:t>Разработка и утверждение Единой бюджетной классификации Республики Казахстан, порядка ее составления, структуры специфики экономической классификации расходов бюджета</w:t>
            </w:r>
          </w:p>
        </w:tc>
        <w:tc>
          <w:tcPr>
            <w:tcW w:w="6305" w:type="dxa"/>
            <w:gridSpan w:val="8"/>
            <w:tcBorders>
              <w:top w:val="outset" w:sz="6" w:space="0" w:color="000000"/>
              <w:left w:val="outset" w:sz="6" w:space="0" w:color="000000"/>
              <w:bottom w:val="outset" w:sz="6" w:space="0" w:color="000000"/>
            </w:tcBorders>
            <w:shd w:val="clear" w:color="auto" w:fill="FFFFFF"/>
          </w:tcPr>
          <w:p w:rsidR="00A827D2" w:rsidRPr="00C36F67" w:rsidRDefault="00A827D2" w:rsidP="008362C1">
            <w:pPr>
              <w:keepNext/>
              <w:spacing w:after="0"/>
              <w:rPr>
                <w:rFonts w:ascii="Times New Roman" w:hAnsi="Times New Roman"/>
                <w:b/>
                <w:sz w:val="28"/>
                <w:szCs w:val="28"/>
              </w:rPr>
            </w:pPr>
            <w:r w:rsidRPr="00C36F67">
              <w:rPr>
                <w:rFonts w:ascii="Times New Roman" w:hAnsi="Times New Roman"/>
                <w:b/>
                <w:sz w:val="28"/>
                <w:szCs w:val="28"/>
              </w:rPr>
              <w:t>Исполнено.</w:t>
            </w:r>
          </w:p>
          <w:p w:rsidR="00C36F67" w:rsidRPr="00C36F67" w:rsidRDefault="00C36F67" w:rsidP="00C36F67">
            <w:pPr>
              <w:pStyle w:val="af3"/>
              <w:tabs>
                <w:tab w:val="left" w:pos="993"/>
              </w:tabs>
              <w:spacing w:after="0" w:line="240" w:lineRule="auto"/>
              <w:ind w:left="0" w:firstLine="680"/>
              <w:jc w:val="both"/>
              <w:rPr>
                <w:rFonts w:ascii="Times New Roman" w:hAnsi="Times New Roman"/>
                <w:sz w:val="28"/>
                <w:szCs w:val="28"/>
              </w:rPr>
            </w:pPr>
            <w:r w:rsidRPr="00C36F67">
              <w:rPr>
                <w:rFonts w:ascii="Times New Roman" w:hAnsi="Times New Roman"/>
                <w:sz w:val="28"/>
                <w:szCs w:val="28"/>
              </w:rPr>
              <w:t>в соответствии с Соглашением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разработан приказ Министра финансов Республики Казахстан от 20 января 2015 года № 37 «О внесении изменений и дополнений в некоторые приказы Министра финансов Республики Казахстан» (зарегистрирован в Министерстве юстиции Республики Казахстан 26 февраля 2015 года № 10338);</w:t>
            </w:r>
          </w:p>
          <w:p w:rsidR="00C36F67" w:rsidRPr="00C36F67" w:rsidRDefault="00C36F67" w:rsidP="00C36F67">
            <w:pPr>
              <w:pStyle w:val="af3"/>
              <w:tabs>
                <w:tab w:val="left" w:pos="993"/>
              </w:tabs>
              <w:spacing w:after="0" w:line="240" w:lineRule="auto"/>
              <w:ind w:left="0" w:firstLine="680"/>
              <w:jc w:val="both"/>
              <w:rPr>
                <w:rFonts w:ascii="Times New Roman" w:hAnsi="Times New Roman"/>
                <w:sz w:val="28"/>
                <w:szCs w:val="28"/>
              </w:rPr>
            </w:pPr>
            <w:r w:rsidRPr="00C36F67">
              <w:rPr>
                <w:rFonts w:ascii="Times New Roman" w:hAnsi="Times New Roman"/>
                <w:sz w:val="28"/>
                <w:szCs w:val="28"/>
              </w:rPr>
              <w:t>в реализацию Закона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w:t>
            </w:r>
            <w:r w:rsidRPr="00C36F67">
              <w:rPr>
                <w:rFonts w:ascii="Times New Roman" w:hAnsi="Times New Roman"/>
                <w:sz w:val="28"/>
                <w:szCs w:val="28"/>
                <w:lang w:val="kk-KZ"/>
              </w:rPr>
              <w:t xml:space="preserve"> разработан п</w:t>
            </w:r>
            <w:r w:rsidRPr="00C36F67">
              <w:rPr>
                <w:rFonts w:ascii="Times New Roman" w:hAnsi="Times New Roman"/>
                <w:sz w:val="28"/>
                <w:szCs w:val="28"/>
              </w:rPr>
              <w:t>риказ Министра финансов Республики Казахстан от 24 февраля 2015 года  № 114 «О внесении изменений и дополнений в некоторые приказы Министра финансов Республики Казахстан» (Зарегистрирован в Министерстве юстиции Республики Казахстан 26 февраля 2015 года № 10338);</w:t>
            </w:r>
          </w:p>
          <w:p w:rsidR="00C36F67" w:rsidRPr="00C36F67" w:rsidRDefault="00C36F67" w:rsidP="00C36F67">
            <w:pPr>
              <w:pStyle w:val="af3"/>
              <w:tabs>
                <w:tab w:val="left" w:pos="993"/>
              </w:tabs>
              <w:spacing w:after="0" w:line="240" w:lineRule="auto"/>
              <w:ind w:left="0" w:firstLine="680"/>
              <w:jc w:val="both"/>
              <w:rPr>
                <w:rFonts w:ascii="Times New Roman" w:hAnsi="Times New Roman"/>
                <w:sz w:val="28"/>
                <w:szCs w:val="28"/>
              </w:rPr>
            </w:pPr>
            <w:r w:rsidRPr="00C36F67">
              <w:rPr>
                <w:rFonts w:ascii="Times New Roman" w:hAnsi="Times New Roman"/>
                <w:sz w:val="28"/>
                <w:szCs w:val="28"/>
              </w:rPr>
              <w:t>в</w:t>
            </w:r>
            <w:r w:rsidRPr="00C36F67">
              <w:rPr>
                <w:rFonts w:ascii="Times New Roman" w:hAnsi="Times New Roman"/>
                <w:sz w:val="28"/>
                <w:szCs w:val="28"/>
                <w:lang w:val="kk-KZ"/>
              </w:rPr>
              <w:t xml:space="preserve"> связи с уточнением республиканского бюджета на 2015-2017 годы разработан п</w:t>
            </w:r>
            <w:r w:rsidRPr="00C36F67">
              <w:rPr>
                <w:rFonts w:ascii="Times New Roman" w:hAnsi="Times New Roman"/>
                <w:sz w:val="28"/>
                <w:szCs w:val="28"/>
              </w:rPr>
              <w:t>риказ Министра финансов Республики Казахстан от 12 марта              2015 года № 169 «О внесении изменений и дополнений в приказ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Министерстве юстиции Республики Казахстан 17 марта 2015 года № 10468);</w:t>
            </w:r>
          </w:p>
          <w:p w:rsidR="00C36F67" w:rsidRPr="00C36F67" w:rsidRDefault="00C36F67" w:rsidP="00C36F67">
            <w:pPr>
              <w:pStyle w:val="af3"/>
              <w:tabs>
                <w:tab w:val="left" w:pos="993"/>
              </w:tabs>
              <w:spacing w:after="0" w:line="240" w:lineRule="auto"/>
              <w:ind w:left="0" w:firstLine="680"/>
              <w:jc w:val="both"/>
              <w:rPr>
                <w:rFonts w:ascii="Times New Roman" w:hAnsi="Times New Roman"/>
                <w:sz w:val="28"/>
                <w:szCs w:val="28"/>
              </w:rPr>
            </w:pPr>
            <w:r w:rsidRPr="00C36F67">
              <w:rPr>
                <w:rFonts w:ascii="Times New Roman" w:hAnsi="Times New Roman"/>
                <w:sz w:val="28"/>
                <w:szCs w:val="28"/>
                <w:lang w:val="kk-KZ"/>
              </w:rPr>
              <w:t xml:space="preserve">в </w:t>
            </w:r>
            <w:r w:rsidRPr="00C36F67">
              <w:rPr>
                <w:rFonts w:ascii="Times New Roman" w:hAnsi="Times New Roman"/>
                <w:sz w:val="28"/>
                <w:szCs w:val="28"/>
              </w:rPr>
              <w:t>связи с решение</w:t>
            </w:r>
            <w:r w:rsidRPr="00C36F67">
              <w:rPr>
                <w:rFonts w:ascii="Times New Roman" w:hAnsi="Times New Roman"/>
                <w:sz w:val="28"/>
                <w:szCs w:val="28"/>
                <w:lang w:val="kk-KZ"/>
              </w:rPr>
              <w:t>м</w:t>
            </w:r>
            <w:r w:rsidRPr="00C36F67">
              <w:rPr>
                <w:rFonts w:ascii="Times New Roman" w:hAnsi="Times New Roman"/>
                <w:sz w:val="28"/>
                <w:szCs w:val="28"/>
              </w:rPr>
              <w:t xml:space="preserve"> маслихата Восточно-Казахстанской области от 4 марта 2015 года №25/312-V и </w:t>
            </w:r>
            <w:r w:rsidRPr="00C36F67">
              <w:rPr>
                <w:rFonts w:ascii="Times New Roman" w:hAnsi="Times New Roman"/>
                <w:sz w:val="28"/>
                <w:szCs w:val="28"/>
                <w:lang w:val="kk-KZ"/>
              </w:rPr>
              <w:t>р</w:t>
            </w:r>
            <w:r w:rsidRPr="00C36F67">
              <w:rPr>
                <w:rFonts w:ascii="Times New Roman" w:hAnsi="Times New Roman"/>
                <w:sz w:val="28"/>
                <w:szCs w:val="28"/>
              </w:rPr>
              <w:t>ешение</w:t>
            </w:r>
            <w:r w:rsidRPr="00C36F67">
              <w:rPr>
                <w:rFonts w:ascii="Times New Roman" w:hAnsi="Times New Roman"/>
                <w:sz w:val="28"/>
                <w:szCs w:val="28"/>
                <w:lang w:val="kk-KZ"/>
              </w:rPr>
              <w:t>м</w:t>
            </w:r>
            <w:r w:rsidRPr="00C36F67">
              <w:rPr>
                <w:rFonts w:ascii="Times New Roman" w:hAnsi="Times New Roman"/>
                <w:sz w:val="28"/>
                <w:szCs w:val="28"/>
              </w:rPr>
              <w:t xml:space="preserve"> маслихата Бейнеуского района  от 19 марта 2015 года №31/220 разработан приказ Министра финансов Республики Казахстан от 13 апреля 2015 года № 269 «О внесении изменений и дополнений в некоторые приказы Министра финансов Республики Казахстан» (Зарегистрирован в Министерстве юстиции Республики Казахстан 15 апреля 2015 года № 10732);</w:t>
            </w:r>
          </w:p>
          <w:p w:rsidR="00C36F67" w:rsidRPr="00C36F67" w:rsidRDefault="00C36F67" w:rsidP="00C36F67">
            <w:pPr>
              <w:pStyle w:val="af3"/>
              <w:tabs>
                <w:tab w:val="left" w:pos="993"/>
              </w:tabs>
              <w:spacing w:after="0" w:line="240" w:lineRule="auto"/>
              <w:ind w:left="0" w:firstLine="680"/>
              <w:jc w:val="both"/>
              <w:rPr>
                <w:rFonts w:ascii="Times New Roman" w:hAnsi="Times New Roman"/>
                <w:sz w:val="28"/>
                <w:szCs w:val="28"/>
              </w:rPr>
            </w:pPr>
            <w:r w:rsidRPr="00C36F67">
              <w:rPr>
                <w:rFonts w:ascii="Times New Roman" w:hAnsi="Times New Roman"/>
                <w:sz w:val="28"/>
                <w:szCs w:val="28"/>
              </w:rPr>
              <w:t>в связи с подписанием Кыргызской Республикой 23 декабря 2014 года Договора о присоединении к Договору о Евразийском экономическом союзе от 29 мая 2014 года разработан приказ Министра финансов Республики Казахстан от 19 мая 2015 года № 306 «О внесении изменений и дополнений в некоторые приказы Министра финансов Республики Казахстан» (зарегистрирован в Министерстве юстиции Республики Казахстан 5 июня 2015 года за №11274);</w:t>
            </w:r>
          </w:p>
          <w:p w:rsidR="00C36F67" w:rsidRPr="00C36F67" w:rsidRDefault="00C36F67" w:rsidP="00C36F67">
            <w:pPr>
              <w:pStyle w:val="af3"/>
              <w:tabs>
                <w:tab w:val="left" w:pos="993"/>
              </w:tabs>
              <w:spacing w:after="0" w:line="240" w:lineRule="auto"/>
              <w:ind w:left="0" w:firstLine="680"/>
              <w:jc w:val="both"/>
              <w:rPr>
                <w:rFonts w:ascii="Times New Roman" w:hAnsi="Times New Roman"/>
                <w:sz w:val="28"/>
                <w:szCs w:val="28"/>
                <w:lang w:val="kk-KZ"/>
              </w:rPr>
            </w:pPr>
            <w:r w:rsidRPr="00C36F67">
              <w:rPr>
                <w:rFonts w:ascii="Times New Roman" w:hAnsi="Times New Roman"/>
                <w:sz w:val="28"/>
                <w:szCs w:val="28"/>
              </w:rPr>
              <w:t>в</w:t>
            </w:r>
            <w:r w:rsidRPr="00C36F67">
              <w:rPr>
                <w:rFonts w:ascii="Times New Roman" w:hAnsi="Times New Roman"/>
                <w:sz w:val="28"/>
                <w:szCs w:val="28"/>
                <w:lang w:val="kk-KZ"/>
              </w:rPr>
              <w:t xml:space="preserve"> соответствие с постановлениями Правительства Республики Казахстан от 31 марта 2015 года № 168 «Об утверждении Единой программы поддержки и развития бизнеса «Дорожная карта бизнеса 2020», внесением изменений в постановление Правительства Республики Казахстан от 10 июня 2010 года № 556 «О некоторых мерах по реализации Программы «Дорожная карта бизнеса 2020» и признании утратившими силу некоторых решений Правительства Республики Казахстан», от 23 июля 2015 года № 576 «О внесении изменений и дополнений в постановление Правительства Республики Казахстан от 15 апреля 2015 года № 241 «О распределении и Правилах использования средств целевого трансферта из Национального фонда Республики Казахстан на реализацию проектов по содействию устойчивому развитию и росту Республики Казахстан, осуществляемых совместно с международными финансовыми организациями в рамках рамочных соглашений о партнерстве», от 23 июля 2015 года № 577 «О внесении изменений в постановление Правительства Республики Казахстан от 11 декабря 2014 года № 1300 «О реализации Закона Республики Казахстан «О республиканском бюджете на 2015 – 2017 годы», приказом Министра сельского хозяйства Республики Казахстан от 30 октября 2014 года № 7-1/559 «Об утверждении нормативных правовых актов в области ветеринарии» разработан и утвержден приказ Министра финансов Республики Казахстан от 4 августа 2015 года № 430  «О внесении изменений и дополнений в некоторые приказы Министра финансов Республики Казахстан» (зарегистрирован в Министерстве юстиции Республики Казахстан 18 августа  2015 года за №11900);</w:t>
            </w:r>
          </w:p>
          <w:p w:rsidR="00C36F67" w:rsidRPr="00C36F67" w:rsidRDefault="00C36F67" w:rsidP="00C36F67">
            <w:pPr>
              <w:pStyle w:val="af3"/>
              <w:tabs>
                <w:tab w:val="left" w:pos="993"/>
              </w:tabs>
              <w:spacing w:after="0" w:line="240" w:lineRule="auto"/>
              <w:ind w:left="0" w:firstLine="680"/>
              <w:jc w:val="both"/>
              <w:rPr>
                <w:rFonts w:ascii="Times New Roman" w:hAnsi="Times New Roman"/>
                <w:bCs/>
                <w:kern w:val="32"/>
                <w:sz w:val="28"/>
                <w:szCs w:val="28"/>
                <w:lang w:val="kk-KZ"/>
              </w:rPr>
            </w:pPr>
            <w:r w:rsidRPr="00C36F67">
              <w:rPr>
                <w:rFonts w:ascii="Times New Roman" w:hAnsi="Times New Roman"/>
                <w:bCs/>
                <w:kern w:val="32"/>
                <w:sz w:val="28"/>
                <w:szCs w:val="28"/>
                <w:lang w:val="kk-KZ"/>
              </w:rPr>
              <w:t>во исполнение пункта 16 распоряжения Премьер-Министра РК от 12.08.2015 № 67-р «О мерах по реализации Закона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разработан и утвержден приказ Министра финансов Республики Казахстан от 1 сентября 2015 года № 460 «О внесении изменений и дополнений в некоторые приказы Министра финансов Республики Казахстан» (зарегистрирован в Министерстве юстиции Республики Казахстан 10 сентября 2015 года за №12048);</w:t>
            </w:r>
          </w:p>
          <w:p w:rsidR="00C36F67" w:rsidRPr="00C36F67" w:rsidRDefault="00C36F67" w:rsidP="00C36F67">
            <w:pPr>
              <w:pStyle w:val="af3"/>
              <w:spacing w:after="0" w:line="240" w:lineRule="auto"/>
              <w:ind w:left="0" w:firstLine="680"/>
              <w:jc w:val="both"/>
              <w:rPr>
                <w:rFonts w:ascii="Times New Roman" w:hAnsi="Times New Roman"/>
                <w:bCs/>
                <w:kern w:val="32"/>
                <w:sz w:val="28"/>
                <w:szCs w:val="28"/>
                <w:lang w:val="kk-KZ"/>
              </w:rPr>
            </w:pPr>
            <w:r w:rsidRPr="00C36F67">
              <w:rPr>
                <w:rFonts w:ascii="Times New Roman" w:hAnsi="Times New Roman"/>
                <w:bCs/>
                <w:kern w:val="32"/>
                <w:sz w:val="28"/>
                <w:szCs w:val="28"/>
                <w:lang w:val="kk-KZ"/>
              </w:rPr>
              <w:t>в соответствии с постановлением Правительства Республики Казахстан от 27 августа 2015 года № 665 «О корректировке показателей республиканского бюджета на 2015 год и внесении изменения в постановление Правительства Республики Казахстан от 11 декабря 2014 года №1300 «О реализации Закона Республики Казахстан «О республиканском бюджете на    2015-2017 годы» и Решением Маслихата города Астаны от 17 июля 2015 года №395/55-V «О Схеме управления столицей Республики Казахстан – городом Астаной» разработан и утвержден приказ Министра финансов Республики Казахстан от 16 сентября 2015 года № 486  «О внесении изменений и дополнений в приказ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Министерстве юстиции Республики Казахстан 2 октября 2015 года за №12131);</w:t>
            </w:r>
          </w:p>
          <w:p w:rsidR="00C36F67" w:rsidRPr="00C36F67" w:rsidRDefault="00C36F67" w:rsidP="00C36F67">
            <w:pPr>
              <w:pStyle w:val="af3"/>
              <w:spacing w:after="0" w:line="240" w:lineRule="auto"/>
              <w:ind w:left="0" w:firstLine="680"/>
              <w:jc w:val="both"/>
              <w:rPr>
                <w:rFonts w:ascii="Times New Roman" w:hAnsi="Times New Roman"/>
                <w:bCs/>
                <w:kern w:val="32"/>
                <w:sz w:val="28"/>
                <w:szCs w:val="28"/>
                <w:lang w:val="kk-KZ"/>
              </w:rPr>
            </w:pPr>
            <w:r w:rsidRPr="00C36F67">
              <w:rPr>
                <w:rFonts w:ascii="Times New Roman" w:hAnsi="Times New Roman"/>
                <w:bCs/>
                <w:kern w:val="32"/>
                <w:sz w:val="28"/>
                <w:szCs w:val="28"/>
                <w:lang w:val="kk-KZ"/>
              </w:rPr>
              <w:t>в соответствие со статьей 178 Бюджетного кодекса с учетом изменений, внесенных Законом Республики Казахстан от 15 июня 2015 года «О внесении изменений и дополнений в некоторые законодательные акты Республики Казахстан по вопросам водоснабжения и водоотведения, кредитования и субсидирования жилищно-коммунального хозяйства» разработан приказ Министра финансов Республики Казахстан от 14 октября 2015 года № 520 «О внесении дополнений в некоторые приказы Министра финансов Республики Казахстан», (зарегистрирован в Министерстве юстиции Республики Казахстан 11 ноября 2015 года за № 12273);</w:t>
            </w:r>
          </w:p>
          <w:p w:rsidR="00C36F67" w:rsidRPr="00C36F67" w:rsidRDefault="00C36F67" w:rsidP="0084297B">
            <w:pPr>
              <w:pStyle w:val="af3"/>
              <w:spacing w:after="0" w:line="240" w:lineRule="auto"/>
              <w:ind w:left="0"/>
              <w:jc w:val="both"/>
              <w:rPr>
                <w:rFonts w:ascii="Times New Roman" w:hAnsi="Times New Roman"/>
                <w:bCs/>
                <w:kern w:val="32"/>
                <w:sz w:val="28"/>
                <w:szCs w:val="28"/>
                <w:lang w:val="kk-KZ"/>
              </w:rPr>
            </w:pPr>
            <w:r w:rsidRPr="00C36F67">
              <w:rPr>
                <w:rFonts w:ascii="Times New Roman" w:hAnsi="Times New Roman"/>
                <w:sz w:val="28"/>
                <w:szCs w:val="28"/>
                <w:lang w:val="kk-KZ"/>
              </w:rPr>
              <w:t xml:space="preserve">в связи с уточнением республиканского бюджета на 2015-2017 </w:t>
            </w:r>
            <w:r w:rsidRPr="00C36F67">
              <w:rPr>
                <w:rFonts w:ascii="Times New Roman" w:hAnsi="Times New Roman"/>
                <w:bCs/>
                <w:kern w:val="32"/>
                <w:sz w:val="28"/>
                <w:szCs w:val="28"/>
                <w:lang w:val="kk-KZ"/>
              </w:rPr>
              <w:t>годы разработан приказ Министра финансов Республики Казахстан от 4 декабря 2015 года № 615 «О   внесении изменений и дополнений в некоторые приказы  Министра финансов Республики   Казахстан» (зарегистрирован в Министерстве юстиции Республики Казахстан 10 декабря 2015 года за  № 12378);  </w:t>
            </w:r>
          </w:p>
          <w:p w:rsidR="000A45A0" w:rsidRPr="00C36F67" w:rsidRDefault="00C36F67" w:rsidP="0084297B">
            <w:pPr>
              <w:keepNext/>
              <w:spacing w:after="0" w:line="240" w:lineRule="auto"/>
              <w:ind w:firstLine="575"/>
              <w:jc w:val="both"/>
              <w:rPr>
                <w:rFonts w:ascii="Times New Roman" w:hAnsi="Times New Roman"/>
                <w:sz w:val="28"/>
                <w:szCs w:val="28"/>
              </w:rPr>
            </w:pPr>
            <w:r w:rsidRPr="00C36F67">
              <w:rPr>
                <w:rFonts w:ascii="Times New Roman" w:eastAsia="Times New Roman" w:hAnsi="Times New Roman"/>
                <w:bCs/>
                <w:kern w:val="32"/>
                <w:sz w:val="28"/>
                <w:szCs w:val="28"/>
                <w:lang w:val="kk-KZ"/>
              </w:rPr>
              <w:t xml:space="preserve">в реализацию </w:t>
            </w:r>
            <w:hyperlink r:id="rId11" w:anchor="z0" w:history="1">
              <w:r w:rsidRPr="00C36F67">
                <w:rPr>
                  <w:rFonts w:ascii="Times New Roman" w:eastAsia="Times New Roman" w:hAnsi="Times New Roman"/>
                  <w:bCs/>
                  <w:kern w:val="32"/>
                  <w:sz w:val="28"/>
                  <w:szCs w:val="28"/>
                  <w:lang w:val="kk-KZ"/>
                </w:rPr>
                <w:t>Закон</w:t>
              </w:r>
            </w:hyperlink>
            <w:r w:rsidRPr="00C36F67">
              <w:rPr>
                <w:rFonts w:ascii="Times New Roman" w:eastAsia="Times New Roman" w:hAnsi="Times New Roman"/>
                <w:bCs/>
                <w:kern w:val="32"/>
                <w:sz w:val="28"/>
                <w:szCs w:val="28"/>
                <w:lang w:val="kk-KZ"/>
              </w:rPr>
              <w:t>а Республики Казахстан «О республиканском бюджете на 2016-2018 годы» разработан приказ Министра финансов Республики Казахстан от 8 декабря 2015 года № 629  «О внесении изменения в приказ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Министерстве юстиции Республики Казахстан 21 декабря 2015 года за  № 12433).</w:t>
            </w:r>
            <w:r w:rsidRPr="00C36F67">
              <w:rPr>
                <w:rFonts w:ascii="Times New Roman" w:hAnsi="Times New Roman"/>
                <w:sz w:val="28"/>
                <w:szCs w:val="28"/>
              </w:rPr>
              <w:t xml:space="preserve"> </w:t>
            </w:r>
          </w:p>
        </w:tc>
      </w:tr>
      <w:tr w:rsidR="000A45A0" w:rsidRPr="008362C1" w:rsidTr="00C36F67">
        <w:trPr>
          <w:trHeight w:val="364"/>
        </w:trPr>
        <w:tc>
          <w:tcPr>
            <w:tcW w:w="3334" w:type="dxa"/>
            <w:gridSpan w:val="3"/>
            <w:tcBorders>
              <w:top w:val="outset" w:sz="6" w:space="0" w:color="000000"/>
              <w:bottom w:val="outset" w:sz="6" w:space="0" w:color="000000"/>
              <w:right w:val="outset" w:sz="6" w:space="0" w:color="000000"/>
            </w:tcBorders>
          </w:tcPr>
          <w:p w:rsidR="000A45A0" w:rsidRPr="00C36F67" w:rsidRDefault="000A45A0" w:rsidP="008362C1">
            <w:pPr>
              <w:spacing w:after="0"/>
              <w:jc w:val="both"/>
              <w:rPr>
                <w:rFonts w:ascii="Times New Roman" w:hAnsi="Times New Roman"/>
                <w:color w:val="000000"/>
                <w:sz w:val="28"/>
                <w:szCs w:val="28"/>
              </w:rPr>
            </w:pPr>
            <w:r w:rsidRPr="00C36F67">
              <w:rPr>
                <w:rFonts w:ascii="Times New Roman" w:hAnsi="Times New Roman"/>
                <w:color w:val="000000"/>
                <w:sz w:val="28"/>
                <w:szCs w:val="28"/>
              </w:rPr>
              <w:t>5. Подготовка и проведение заседаний Республиканской бюджетной комиссии</w:t>
            </w:r>
          </w:p>
        </w:tc>
        <w:tc>
          <w:tcPr>
            <w:tcW w:w="6305" w:type="dxa"/>
            <w:gridSpan w:val="8"/>
            <w:tcBorders>
              <w:top w:val="outset" w:sz="6" w:space="0" w:color="000000"/>
              <w:left w:val="outset" w:sz="6" w:space="0" w:color="000000"/>
              <w:bottom w:val="outset" w:sz="6" w:space="0" w:color="000000"/>
            </w:tcBorders>
            <w:shd w:val="clear" w:color="auto" w:fill="FFFFFF"/>
          </w:tcPr>
          <w:p w:rsidR="00FD3F45" w:rsidRPr="00C36F67" w:rsidRDefault="00FD3F45" w:rsidP="008362C1">
            <w:pPr>
              <w:keepNext/>
              <w:spacing w:after="0"/>
              <w:rPr>
                <w:rFonts w:ascii="Times New Roman" w:hAnsi="Times New Roman"/>
                <w:b/>
                <w:sz w:val="28"/>
                <w:szCs w:val="28"/>
              </w:rPr>
            </w:pPr>
            <w:r w:rsidRPr="00C36F67">
              <w:rPr>
                <w:rFonts w:ascii="Times New Roman" w:hAnsi="Times New Roman"/>
                <w:b/>
                <w:sz w:val="28"/>
                <w:szCs w:val="28"/>
              </w:rPr>
              <w:t>Исполнено.</w:t>
            </w:r>
          </w:p>
          <w:p w:rsidR="000A45A0" w:rsidRPr="00C36F67" w:rsidRDefault="00FD3F45" w:rsidP="0084297B">
            <w:pPr>
              <w:pStyle w:val="a3"/>
              <w:spacing w:after="0"/>
              <w:jc w:val="both"/>
              <w:rPr>
                <w:rFonts w:ascii="Times New Roman" w:hAnsi="Times New Roman"/>
                <w:color w:val="auto"/>
                <w:sz w:val="28"/>
                <w:szCs w:val="28"/>
                <w:lang w:val="ru-RU"/>
              </w:rPr>
            </w:pPr>
            <w:r w:rsidRPr="00C36F67">
              <w:rPr>
                <w:rFonts w:ascii="Times New Roman" w:hAnsi="Times New Roman"/>
                <w:color w:val="auto"/>
                <w:sz w:val="28"/>
                <w:szCs w:val="28"/>
                <w:lang w:eastAsia="en-US"/>
              </w:rPr>
              <w:t xml:space="preserve">В 2015 году подготовлены и проведены </w:t>
            </w:r>
            <w:r w:rsidR="0084297B">
              <w:rPr>
                <w:rFonts w:ascii="Times New Roman" w:hAnsi="Times New Roman"/>
                <w:color w:val="auto"/>
                <w:sz w:val="28"/>
                <w:szCs w:val="28"/>
                <w:lang w:val="ru-RU" w:eastAsia="en-US"/>
              </w:rPr>
              <w:t xml:space="preserve"> </w:t>
            </w:r>
            <w:r w:rsidRPr="00C36F67">
              <w:rPr>
                <w:rFonts w:ascii="Times New Roman" w:hAnsi="Times New Roman"/>
                <w:color w:val="auto"/>
                <w:sz w:val="28"/>
                <w:szCs w:val="28"/>
                <w:lang w:eastAsia="en-US"/>
              </w:rPr>
              <w:t>30 заседаний РБК.</w:t>
            </w:r>
          </w:p>
        </w:tc>
      </w:tr>
      <w:tr w:rsidR="009516B8" w:rsidRPr="008362C1" w:rsidTr="00F672D9">
        <w:trPr>
          <w:trHeight w:val="581"/>
        </w:trPr>
        <w:tc>
          <w:tcPr>
            <w:tcW w:w="9639" w:type="dxa"/>
            <w:gridSpan w:val="11"/>
            <w:tcBorders>
              <w:top w:val="outset" w:sz="6" w:space="0" w:color="000000"/>
              <w:bottom w:val="outset" w:sz="6" w:space="0" w:color="000000"/>
            </w:tcBorders>
            <w:shd w:val="clear" w:color="auto" w:fill="FFFFFF"/>
          </w:tcPr>
          <w:p w:rsidR="009516B8" w:rsidRPr="008362C1" w:rsidRDefault="009516B8" w:rsidP="008362C1">
            <w:pPr>
              <w:pStyle w:val="a3"/>
              <w:spacing w:after="0"/>
              <w:jc w:val="both"/>
              <w:rPr>
                <w:rFonts w:ascii="Times New Roman" w:hAnsi="Times New Roman"/>
                <w:color w:val="auto"/>
                <w:sz w:val="28"/>
                <w:szCs w:val="28"/>
                <w:lang w:val="ru-RU"/>
              </w:rPr>
            </w:pPr>
            <w:r w:rsidRPr="008362C1">
              <w:rPr>
                <w:rFonts w:ascii="Times New Roman" w:hAnsi="Times New Roman"/>
                <w:bCs/>
                <w:color w:val="auto"/>
                <w:sz w:val="28"/>
                <w:szCs w:val="28"/>
                <w:lang w:val="ru-RU"/>
              </w:rPr>
              <w:t>Пути, средства и методы достижения целевого индикатора:</w:t>
            </w:r>
            <w:r w:rsidRPr="008362C1">
              <w:rPr>
                <w:rFonts w:ascii="Times New Roman" w:hAnsi="Times New Roman"/>
                <w:color w:val="auto"/>
                <w:sz w:val="28"/>
                <w:szCs w:val="28"/>
                <w:lang w:val="ru-RU"/>
              </w:rPr>
              <w:br/>
            </w:r>
            <w:r w:rsidRPr="008362C1">
              <w:rPr>
                <w:rFonts w:ascii="Times New Roman" w:hAnsi="Times New Roman"/>
                <w:b/>
                <w:color w:val="auto"/>
                <w:sz w:val="28"/>
                <w:szCs w:val="28"/>
                <w:lang w:val="ru-RU"/>
              </w:rPr>
              <w:t xml:space="preserve">Задача 1.2.2. Обеспечение </w:t>
            </w:r>
            <w:r w:rsidRPr="008362C1">
              <w:rPr>
                <w:rFonts w:ascii="Times New Roman" w:hAnsi="Times New Roman"/>
                <w:b/>
                <w:color w:val="auto"/>
                <w:sz w:val="28"/>
                <w:szCs w:val="28"/>
                <w:shd w:val="clear" w:color="auto" w:fill="FFFFFF"/>
                <w:lang w:val="ru-RU"/>
              </w:rPr>
              <w:t xml:space="preserve">качества </w:t>
            </w:r>
            <w:r w:rsidRPr="008362C1">
              <w:rPr>
                <w:rFonts w:ascii="Times New Roman" w:hAnsi="Times New Roman"/>
                <w:b/>
                <w:color w:val="auto"/>
                <w:sz w:val="28"/>
                <w:szCs w:val="28"/>
                <w:lang w:val="ru-RU"/>
              </w:rPr>
              <w:t>исполнения бюджетов</w:t>
            </w:r>
          </w:p>
        </w:tc>
      </w:tr>
      <w:tr w:rsidR="000A45A0" w:rsidRPr="008362C1" w:rsidTr="00C36F67">
        <w:trPr>
          <w:trHeight w:val="867"/>
        </w:trPr>
        <w:tc>
          <w:tcPr>
            <w:tcW w:w="2426" w:type="dxa"/>
            <w:vMerge w:val="restart"/>
            <w:tcBorders>
              <w:top w:val="outset" w:sz="6" w:space="0" w:color="000000"/>
              <w:bottom w:val="outset" w:sz="6" w:space="0" w:color="000000"/>
              <w:right w:val="outset" w:sz="6" w:space="0" w:color="000000"/>
            </w:tcBorders>
            <w:shd w:val="clear" w:color="auto" w:fill="FFFFFF"/>
          </w:tcPr>
          <w:p w:rsidR="000A45A0" w:rsidRPr="008362C1" w:rsidRDefault="000A45A0"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Показатели прямых</w:t>
            </w:r>
            <w:r w:rsidRPr="008362C1">
              <w:rPr>
                <w:rFonts w:ascii="Times New Roman" w:hAnsi="Times New Roman"/>
                <w:color w:val="auto"/>
                <w:sz w:val="28"/>
                <w:szCs w:val="28"/>
                <w:lang w:val="ru-RU"/>
              </w:rPr>
              <w:br/>
              <w:t>результатов</w:t>
            </w:r>
          </w:p>
        </w:tc>
        <w:tc>
          <w:tcPr>
            <w:tcW w:w="908"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tcPr>
          <w:p w:rsidR="000A45A0" w:rsidRPr="008362C1" w:rsidRDefault="000A45A0" w:rsidP="008362C1">
            <w:pPr>
              <w:pStyle w:val="a3"/>
              <w:spacing w:after="0"/>
              <w:ind w:hanging="114"/>
              <w:jc w:val="center"/>
              <w:rPr>
                <w:rFonts w:ascii="Times New Roman" w:hAnsi="Times New Roman"/>
                <w:color w:val="auto"/>
                <w:sz w:val="28"/>
                <w:szCs w:val="28"/>
                <w:lang w:val="ru-RU"/>
              </w:rPr>
            </w:pPr>
            <w:r w:rsidRPr="008362C1">
              <w:rPr>
                <w:rFonts w:ascii="Times New Roman" w:hAnsi="Times New Roman"/>
                <w:color w:val="auto"/>
                <w:sz w:val="28"/>
                <w:szCs w:val="28"/>
                <w:lang w:val="ru-RU"/>
              </w:rPr>
              <w:t>Источ-</w:t>
            </w:r>
            <w:r w:rsidRPr="008362C1">
              <w:rPr>
                <w:rFonts w:ascii="Times New Roman" w:hAnsi="Times New Roman"/>
                <w:color w:val="auto"/>
                <w:sz w:val="28"/>
                <w:szCs w:val="28"/>
                <w:lang w:val="ru-RU"/>
              </w:rPr>
              <w:br/>
              <w:t>ник</w:t>
            </w:r>
            <w:r w:rsidRPr="008362C1">
              <w:rPr>
                <w:rFonts w:ascii="Times New Roman" w:hAnsi="Times New Roman"/>
                <w:color w:val="auto"/>
                <w:sz w:val="28"/>
                <w:szCs w:val="28"/>
                <w:lang w:val="ru-RU"/>
              </w:rPr>
              <w:br/>
              <w:t>ин</w:t>
            </w:r>
            <w:r w:rsidR="000E540F" w:rsidRPr="008362C1">
              <w:rPr>
                <w:rFonts w:ascii="Times New Roman" w:hAnsi="Times New Roman"/>
                <w:color w:val="auto"/>
                <w:sz w:val="28"/>
                <w:szCs w:val="28"/>
                <w:lang w:val="ru-RU"/>
              </w:rPr>
              <w:t>ф</w:t>
            </w:r>
          </w:p>
        </w:tc>
        <w:tc>
          <w:tcPr>
            <w:tcW w:w="494"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tcPr>
          <w:p w:rsidR="000A45A0" w:rsidRPr="008362C1" w:rsidRDefault="000A45A0" w:rsidP="008362C1">
            <w:pPr>
              <w:pStyle w:val="a3"/>
              <w:spacing w:after="0"/>
              <w:ind w:firstLine="60"/>
              <w:jc w:val="center"/>
              <w:rPr>
                <w:rFonts w:ascii="Times New Roman" w:hAnsi="Times New Roman"/>
                <w:color w:val="auto"/>
                <w:sz w:val="28"/>
                <w:szCs w:val="28"/>
                <w:lang w:val="ru-RU"/>
              </w:rPr>
            </w:pPr>
            <w:r w:rsidRPr="008362C1">
              <w:rPr>
                <w:rFonts w:ascii="Times New Roman" w:hAnsi="Times New Roman"/>
                <w:color w:val="auto"/>
                <w:sz w:val="28"/>
                <w:szCs w:val="28"/>
                <w:lang w:val="ru-RU"/>
              </w:rPr>
              <w:t>Ед.</w:t>
            </w:r>
            <w:r w:rsidRPr="008362C1">
              <w:rPr>
                <w:rFonts w:ascii="Times New Roman" w:hAnsi="Times New Roman"/>
                <w:color w:val="auto"/>
                <w:sz w:val="28"/>
                <w:szCs w:val="28"/>
                <w:lang w:val="ru-RU"/>
              </w:rPr>
              <w:br/>
              <w:t>изм.</w:t>
            </w:r>
          </w:p>
        </w:tc>
        <w:tc>
          <w:tcPr>
            <w:tcW w:w="1842" w:type="dxa"/>
            <w:gridSpan w:val="4"/>
            <w:tcBorders>
              <w:top w:val="outset" w:sz="6" w:space="0" w:color="000000"/>
              <w:left w:val="outset" w:sz="6" w:space="0" w:color="000000"/>
              <w:bottom w:val="outset" w:sz="6" w:space="0" w:color="000000"/>
              <w:right w:val="outset" w:sz="6" w:space="0" w:color="000000"/>
            </w:tcBorders>
            <w:shd w:val="clear" w:color="auto" w:fill="FFFFFF"/>
          </w:tcPr>
          <w:p w:rsidR="000A45A0" w:rsidRPr="008362C1" w:rsidRDefault="000A45A0"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Отчетный</w:t>
            </w:r>
            <w:r w:rsidRPr="008362C1">
              <w:rPr>
                <w:rFonts w:ascii="Times New Roman" w:hAnsi="Times New Roman"/>
                <w:color w:val="auto"/>
                <w:sz w:val="28"/>
                <w:szCs w:val="28"/>
                <w:lang w:val="ru-RU"/>
              </w:rPr>
              <w:br/>
              <w:t>период</w:t>
            </w:r>
          </w:p>
        </w:tc>
        <w:tc>
          <w:tcPr>
            <w:tcW w:w="3969" w:type="dxa"/>
            <w:gridSpan w:val="2"/>
            <w:vMerge w:val="restart"/>
            <w:tcBorders>
              <w:top w:val="outset" w:sz="6" w:space="0" w:color="000000"/>
              <w:left w:val="outset" w:sz="6" w:space="0" w:color="000000"/>
            </w:tcBorders>
            <w:shd w:val="clear" w:color="auto" w:fill="FFFFFF"/>
          </w:tcPr>
          <w:p w:rsidR="000A45A0" w:rsidRPr="008362C1" w:rsidRDefault="000A45A0"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rPr>
              <w:t>Причины не достижения</w:t>
            </w:r>
          </w:p>
        </w:tc>
      </w:tr>
      <w:tr w:rsidR="000A45A0" w:rsidRPr="008362C1" w:rsidTr="00C36F67">
        <w:trPr>
          <w:trHeight w:val="254"/>
        </w:trPr>
        <w:tc>
          <w:tcPr>
            <w:tcW w:w="2426" w:type="dxa"/>
            <w:vMerge/>
            <w:tcBorders>
              <w:top w:val="outset" w:sz="6" w:space="0" w:color="000000"/>
              <w:bottom w:val="outset" w:sz="6" w:space="0" w:color="000000"/>
              <w:right w:val="outset" w:sz="6" w:space="0" w:color="000000"/>
            </w:tcBorders>
            <w:vAlign w:val="center"/>
          </w:tcPr>
          <w:p w:rsidR="000A45A0" w:rsidRPr="008362C1" w:rsidRDefault="000A45A0" w:rsidP="008362C1">
            <w:pPr>
              <w:spacing w:after="0"/>
              <w:rPr>
                <w:rFonts w:ascii="Times New Roman" w:hAnsi="Times New Roman"/>
                <w:sz w:val="28"/>
                <w:szCs w:val="28"/>
              </w:rPr>
            </w:pPr>
          </w:p>
        </w:tc>
        <w:tc>
          <w:tcPr>
            <w:tcW w:w="908" w:type="dxa"/>
            <w:gridSpan w:val="2"/>
            <w:vMerge/>
            <w:tcBorders>
              <w:top w:val="outset" w:sz="6" w:space="0" w:color="000000"/>
              <w:left w:val="outset" w:sz="6" w:space="0" w:color="000000"/>
              <w:bottom w:val="outset" w:sz="6" w:space="0" w:color="000000"/>
              <w:right w:val="outset" w:sz="6" w:space="0" w:color="000000"/>
            </w:tcBorders>
            <w:vAlign w:val="center"/>
          </w:tcPr>
          <w:p w:rsidR="000A45A0" w:rsidRPr="008362C1" w:rsidRDefault="000A45A0" w:rsidP="008362C1">
            <w:pPr>
              <w:spacing w:after="0"/>
              <w:rPr>
                <w:rFonts w:ascii="Times New Roman" w:hAnsi="Times New Roman"/>
                <w:sz w:val="28"/>
                <w:szCs w:val="28"/>
              </w:rPr>
            </w:pPr>
          </w:p>
        </w:tc>
        <w:tc>
          <w:tcPr>
            <w:tcW w:w="494" w:type="dxa"/>
            <w:gridSpan w:val="2"/>
            <w:vMerge/>
            <w:tcBorders>
              <w:top w:val="outset" w:sz="6" w:space="0" w:color="000000"/>
              <w:left w:val="outset" w:sz="6" w:space="0" w:color="000000"/>
              <w:bottom w:val="outset" w:sz="6" w:space="0" w:color="000000"/>
              <w:right w:val="outset" w:sz="6" w:space="0" w:color="000000"/>
            </w:tcBorders>
            <w:vAlign w:val="center"/>
          </w:tcPr>
          <w:p w:rsidR="000A45A0" w:rsidRPr="008362C1" w:rsidRDefault="000A45A0" w:rsidP="008362C1">
            <w:pPr>
              <w:spacing w:after="0"/>
              <w:rPr>
                <w:rFonts w:ascii="Times New Roman" w:hAnsi="Times New Roman"/>
                <w:sz w:val="28"/>
                <w:szCs w:val="28"/>
              </w:rPr>
            </w:pPr>
          </w:p>
        </w:tc>
        <w:tc>
          <w:tcPr>
            <w:tcW w:w="992" w:type="dxa"/>
            <w:gridSpan w:val="2"/>
            <w:tcBorders>
              <w:top w:val="outset" w:sz="6" w:space="0" w:color="000000"/>
              <w:left w:val="outset" w:sz="6" w:space="0" w:color="000000"/>
              <w:bottom w:val="outset" w:sz="6" w:space="0" w:color="000000"/>
              <w:right w:val="outset" w:sz="6" w:space="0" w:color="000000"/>
            </w:tcBorders>
            <w:shd w:val="clear" w:color="auto" w:fill="FFFFFF"/>
          </w:tcPr>
          <w:p w:rsidR="000A45A0" w:rsidRPr="008362C1" w:rsidRDefault="000A45A0"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план</w:t>
            </w:r>
          </w:p>
        </w:tc>
        <w:tc>
          <w:tcPr>
            <w:tcW w:w="850" w:type="dxa"/>
            <w:gridSpan w:val="2"/>
            <w:tcBorders>
              <w:top w:val="outset" w:sz="6" w:space="0" w:color="000000"/>
              <w:left w:val="outset" w:sz="6" w:space="0" w:color="000000"/>
              <w:bottom w:val="outset" w:sz="6" w:space="0" w:color="000000"/>
              <w:right w:val="outset" w:sz="6" w:space="0" w:color="000000"/>
            </w:tcBorders>
            <w:shd w:val="clear" w:color="auto" w:fill="FFFFFF"/>
          </w:tcPr>
          <w:p w:rsidR="000A45A0" w:rsidRPr="008362C1" w:rsidRDefault="000A45A0" w:rsidP="008362C1">
            <w:pPr>
              <w:pStyle w:val="a3"/>
              <w:spacing w:after="0"/>
              <w:ind w:firstLine="60"/>
              <w:jc w:val="center"/>
              <w:rPr>
                <w:rFonts w:ascii="Times New Roman" w:hAnsi="Times New Roman"/>
                <w:color w:val="auto"/>
                <w:sz w:val="28"/>
                <w:szCs w:val="28"/>
                <w:lang w:val="ru-RU"/>
              </w:rPr>
            </w:pPr>
            <w:r w:rsidRPr="008362C1">
              <w:rPr>
                <w:rFonts w:ascii="Times New Roman" w:hAnsi="Times New Roman"/>
                <w:color w:val="auto"/>
                <w:sz w:val="28"/>
                <w:szCs w:val="28"/>
                <w:lang w:val="ru-RU"/>
              </w:rPr>
              <w:t>факт</w:t>
            </w:r>
          </w:p>
        </w:tc>
        <w:tc>
          <w:tcPr>
            <w:tcW w:w="3969" w:type="dxa"/>
            <w:gridSpan w:val="2"/>
            <w:vMerge/>
            <w:tcBorders>
              <w:left w:val="outset" w:sz="6" w:space="0" w:color="000000"/>
              <w:bottom w:val="outset" w:sz="6" w:space="0" w:color="000000"/>
            </w:tcBorders>
            <w:shd w:val="clear" w:color="auto" w:fill="FFFFFF"/>
          </w:tcPr>
          <w:p w:rsidR="000A45A0" w:rsidRPr="008362C1" w:rsidRDefault="000A45A0" w:rsidP="008362C1">
            <w:pPr>
              <w:pStyle w:val="a3"/>
              <w:spacing w:after="0"/>
              <w:jc w:val="center"/>
              <w:rPr>
                <w:rFonts w:ascii="Times New Roman" w:hAnsi="Times New Roman"/>
                <w:color w:val="auto"/>
                <w:sz w:val="28"/>
                <w:szCs w:val="28"/>
                <w:lang w:val="ru-RU"/>
              </w:rPr>
            </w:pPr>
          </w:p>
        </w:tc>
      </w:tr>
      <w:tr w:rsidR="000E540F" w:rsidRPr="008362C1" w:rsidTr="00C36F67">
        <w:trPr>
          <w:trHeight w:val="1468"/>
        </w:trPr>
        <w:tc>
          <w:tcPr>
            <w:tcW w:w="2426" w:type="dxa"/>
            <w:tcBorders>
              <w:top w:val="outset" w:sz="6" w:space="0" w:color="000000"/>
              <w:bottom w:val="outset" w:sz="6" w:space="0" w:color="000000"/>
              <w:right w:val="outset" w:sz="6" w:space="0" w:color="000000"/>
            </w:tcBorders>
            <w:shd w:val="clear" w:color="auto" w:fill="FFFFFF"/>
          </w:tcPr>
          <w:p w:rsidR="000E540F" w:rsidRPr="008362C1" w:rsidRDefault="000E540F" w:rsidP="008362C1">
            <w:pPr>
              <w:pStyle w:val="a3"/>
              <w:spacing w:after="0"/>
              <w:rPr>
                <w:rFonts w:ascii="Times New Roman" w:hAnsi="Times New Roman"/>
                <w:color w:val="auto"/>
                <w:sz w:val="28"/>
                <w:szCs w:val="28"/>
              </w:rPr>
            </w:pPr>
            <w:r w:rsidRPr="008362C1">
              <w:rPr>
                <w:rFonts w:ascii="Times New Roman" w:hAnsi="Times New Roman"/>
                <w:color w:val="auto"/>
                <w:sz w:val="28"/>
                <w:szCs w:val="28"/>
              </w:rPr>
              <w:t xml:space="preserve">1. Полнота охвата бюджетным мониторингом бюджетных программ АБП </w:t>
            </w:r>
          </w:p>
        </w:tc>
        <w:tc>
          <w:tcPr>
            <w:tcW w:w="908" w:type="dxa"/>
            <w:gridSpan w:val="2"/>
            <w:tcBorders>
              <w:top w:val="outset" w:sz="6" w:space="0" w:color="000000"/>
              <w:left w:val="outset" w:sz="6" w:space="0" w:color="000000"/>
              <w:bottom w:val="outset" w:sz="6" w:space="0" w:color="000000"/>
              <w:right w:val="outset" w:sz="6" w:space="0" w:color="000000"/>
            </w:tcBorders>
            <w:shd w:val="clear" w:color="auto" w:fill="FFFFFF"/>
          </w:tcPr>
          <w:p w:rsidR="000E540F" w:rsidRPr="008362C1" w:rsidRDefault="000E540F" w:rsidP="008362C1">
            <w:pPr>
              <w:pStyle w:val="a3"/>
              <w:spacing w:after="0"/>
              <w:jc w:val="center"/>
              <w:rPr>
                <w:rFonts w:ascii="Times New Roman" w:hAnsi="Times New Roman"/>
                <w:color w:val="auto"/>
                <w:sz w:val="28"/>
                <w:szCs w:val="28"/>
              </w:rPr>
            </w:pPr>
            <w:r w:rsidRPr="008362C1">
              <w:rPr>
                <w:rFonts w:ascii="Times New Roman" w:hAnsi="Times New Roman"/>
                <w:color w:val="auto"/>
                <w:sz w:val="28"/>
                <w:szCs w:val="28"/>
              </w:rPr>
              <w:t>ИС «Мо</w:t>
            </w:r>
            <w:r w:rsidRPr="008362C1">
              <w:rPr>
                <w:rFonts w:ascii="Times New Roman" w:hAnsi="Times New Roman"/>
                <w:color w:val="auto"/>
                <w:sz w:val="28"/>
                <w:szCs w:val="28"/>
                <w:lang w:val="ru-RU"/>
              </w:rPr>
              <w:t>-</w:t>
            </w:r>
            <w:r w:rsidRPr="008362C1">
              <w:rPr>
                <w:rFonts w:ascii="Times New Roman" w:hAnsi="Times New Roman"/>
                <w:color w:val="auto"/>
                <w:sz w:val="28"/>
                <w:szCs w:val="28"/>
              </w:rPr>
              <w:t>нито</w:t>
            </w:r>
            <w:r w:rsidRPr="008362C1">
              <w:rPr>
                <w:rFonts w:ascii="Times New Roman" w:hAnsi="Times New Roman"/>
                <w:color w:val="auto"/>
                <w:sz w:val="28"/>
                <w:szCs w:val="28"/>
                <w:lang w:val="ru-RU"/>
              </w:rPr>
              <w:t>-</w:t>
            </w:r>
            <w:r w:rsidRPr="008362C1">
              <w:rPr>
                <w:rFonts w:ascii="Times New Roman" w:hAnsi="Times New Roman"/>
                <w:color w:val="auto"/>
                <w:sz w:val="28"/>
                <w:szCs w:val="28"/>
              </w:rPr>
              <w:t>ринг бюд</w:t>
            </w:r>
            <w:r w:rsidRPr="008362C1">
              <w:rPr>
                <w:rFonts w:ascii="Times New Roman" w:hAnsi="Times New Roman"/>
                <w:color w:val="auto"/>
                <w:sz w:val="28"/>
                <w:szCs w:val="28"/>
                <w:lang w:val="ru-RU"/>
              </w:rPr>
              <w:t>-</w:t>
            </w:r>
            <w:r w:rsidRPr="008362C1">
              <w:rPr>
                <w:rFonts w:ascii="Times New Roman" w:hAnsi="Times New Roman"/>
                <w:color w:val="auto"/>
                <w:sz w:val="28"/>
                <w:szCs w:val="28"/>
              </w:rPr>
              <w:t>жет</w:t>
            </w:r>
            <w:r w:rsidRPr="008362C1">
              <w:rPr>
                <w:rFonts w:ascii="Times New Roman" w:hAnsi="Times New Roman"/>
                <w:color w:val="auto"/>
                <w:sz w:val="28"/>
                <w:szCs w:val="28"/>
                <w:lang w:val="ru-RU"/>
              </w:rPr>
              <w:t>-</w:t>
            </w:r>
            <w:r w:rsidRPr="008362C1">
              <w:rPr>
                <w:rFonts w:ascii="Times New Roman" w:hAnsi="Times New Roman"/>
                <w:color w:val="auto"/>
                <w:sz w:val="28"/>
                <w:szCs w:val="28"/>
              </w:rPr>
              <w:t>ного про</w:t>
            </w:r>
            <w:r w:rsidRPr="008362C1">
              <w:rPr>
                <w:rFonts w:ascii="Times New Roman" w:hAnsi="Times New Roman"/>
                <w:color w:val="auto"/>
                <w:sz w:val="28"/>
                <w:szCs w:val="28"/>
                <w:lang w:val="ru-RU"/>
              </w:rPr>
              <w:t>-</w:t>
            </w:r>
            <w:r w:rsidRPr="008362C1">
              <w:rPr>
                <w:rFonts w:ascii="Times New Roman" w:hAnsi="Times New Roman"/>
                <w:color w:val="auto"/>
                <w:sz w:val="28"/>
                <w:szCs w:val="28"/>
              </w:rPr>
              <w:t>цес</w:t>
            </w:r>
            <w:r w:rsidRPr="008362C1">
              <w:rPr>
                <w:rFonts w:ascii="Times New Roman" w:hAnsi="Times New Roman"/>
                <w:color w:val="auto"/>
                <w:sz w:val="28"/>
                <w:szCs w:val="28"/>
                <w:lang w:val="ru-RU"/>
              </w:rPr>
              <w:t>-</w:t>
            </w:r>
            <w:r w:rsidRPr="008362C1">
              <w:rPr>
                <w:rFonts w:ascii="Times New Roman" w:hAnsi="Times New Roman"/>
                <w:color w:val="auto"/>
                <w:sz w:val="28"/>
                <w:szCs w:val="28"/>
              </w:rPr>
              <w:t>са»</w:t>
            </w:r>
          </w:p>
        </w:tc>
        <w:tc>
          <w:tcPr>
            <w:tcW w:w="494" w:type="dxa"/>
            <w:gridSpan w:val="2"/>
            <w:tcBorders>
              <w:top w:val="outset" w:sz="6" w:space="0" w:color="000000"/>
              <w:left w:val="outset" w:sz="6" w:space="0" w:color="000000"/>
              <w:bottom w:val="outset" w:sz="6" w:space="0" w:color="000000"/>
              <w:right w:val="outset" w:sz="6" w:space="0" w:color="000000"/>
            </w:tcBorders>
            <w:shd w:val="clear" w:color="auto" w:fill="FFFFFF"/>
          </w:tcPr>
          <w:p w:rsidR="000E540F" w:rsidRPr="008362C1" w:rsidRDefault="000E540F" w:rsidP="008362C1">
            <w:pPr>
              <w:pStyle w:val="a3"/>
              <w:spacing w:after="0"/>
              <w:jc w:val="center"/>
              <w:rPr>
                <w:rFonts w:ascii="Times New Roman" w:hAnsi="Times New Roman"/>
                <w:color w:val="auto"/>
                <w:sz w:val="28"/>
                <w:szCs w:val="28"/>
              </w:rPr>
            </w:pPr>
            <w:r w:rsidRPr="008362C1">
              <w:rPr>
                <w:rFonts w:ascii="Times New Roman" w:hAnsi="Times New Roman"/>
                <w:color w:val="auto"/>
                <w:sz w:val="28"/>
                <w:szCs w:val="28"/>
              </w:rPr>
              <w:t>%</w:t>
            </w:r>
          </w:p>
        </w:tc>
        <w:tc>
          <w:tcPr>
            <w:tcW w:w="992" w:type="dxa"/>
            <w:gridSpan w:val="2"/>
            <w:tcBorders>
              <w:top w:val="outset" w:sz="6" w:space="0" w:color="000000"/>
              <w:left w:val="outset" w:sz="6" w:space="0" w:color="000000"/>
              <w:bottom w:val="outset" w:sz="6" w:space="0" w:color="000000"/>
              <w:right w:val="outset" w:sz="6" w:space="0" w:color="000000"/>
            </w:tcBorders>
            <w:shd w:val="clear" w:color="auto" w:fill="FFFFFF"/>
          </w:tcPr>
          <w:p w:rsidR="000E540F" w:rsidRPr="008362C1" w:rsidRDefault="000E540F"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100</w:t>
            </w:r>
          </w:p>
        </w:tc>
        <w:tc>
          <w:tcPr>
            <w:tcW w:w="850" w:type="dxa"/>
            <w:gridSpan w:val="2"/>
            <w:tcBorders>
              <w:top w:val="outset" w:sz="6" w:space="0" w:color="000000"/>
              <w:left w:val="outset" w:sz="6" w:space="0" w:color="000000"/>
              <w:bottom w:val="outset" w:sz="6" w:space="0" w:color="000000"/>
              <w:right w:val="outset" w:sz="6" w:space="0" w:color="000000"/>
            </w:tcBorders>
            <w:shd w:val="clear" w:color="auto" w:fill="FFFFFF"/>
          </w:tcPr>
          <w:p w:rsidR="000E540F" w:rsidRPr="008362C1" w:rsidRDefault="000E540F"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100</w:t>
            </w:r>
          </w:p>
        </w:tc>
        <w:tc>
          <w:tcPr>
            <w:tcW w:w="3969" w:type="dxa"/>
            <w:gridSpan w:val="2"/>
            <w:tcBorders>
              <w:top w:val="outset" w:sz="6" w:space="0" w:color="000000"/>
              <w:left w:val="outset" w:sz="6" w:space="0" w:color="000000"/>
              <w:bottom w:val="outset" w:sz="6" w:space="0" w:color="000000"/>
            </w:tcBorders>
            <w:shd w:val="clear" w:color="auto" w:fill="FFFFFF"/>
          </w:tcPr>
          <w:p w:rsidR="000E540F" w:rsidRPr="008362C1" w:rsidRDefault="000E540F" w:rsidP="008362C1">
            <w:pPr>
              <w:pStyle w:val="a3"/>
              <w:spacing w:after="0"/>
              <w:rPr>
                <w:rFonts w:ascii="Times New Roman" w:hAnsi="Times New Roman"/>
                <w:b/>
                <w:color w:val="auto"/>
                <w:sz w:val="28"/>
                <w:szCs w:val="28"/>
                <w:lang w:val="ru-RU"/>
              </w:rPr>
            </w:pPr>
            <w:r w:rsidRPr="008362C1">
              <w:rPr>
                <w:rFonts w:ascii="Times New Roman" w:hAnsi="Times New Roman"/>
                <w:b/>
                <w:color w:val="auto"/>
                <w:sz w:val="28"/>
                <w:szCs w:val="28"/>
                <w:lang w:val="ru-RU"/>
              </w:rPr>
              <w:t>Достигнут</w:t>
            </w:r>
            <w:r w:rsidR="00C05594">
              <w:rPr>
                <w:rFonts w:ascii="Times New Roman" w:hAnsi="Times New Roman"/>
                <w:b/>
                <w:color w:val="auto"/>
                <w:sz w:val="28"/>
                <w:szCs w:val="28"/>
                <w:lang w:val="ru-RU"/>
              </w:rPr>
              <w:t>.</w:t>
            </w:r>
          </w:p>
        </w:tc>
      </w:tr>
      <w:tr w:rsidR="000A45A0" w:rsidRPr="008362C1" w:rsidTr="00C36F67">
        <w:trPr>
          <w:trHeight w:val="542"/>
        </w:trPr>
        <w:tc>
          <w:tcPr>
            <w:tcW w:w="3334" w:type="dxa"/>
            <w:gridSpan w:val="3"/>
            <w:tcBorders>
              <w:top w:val="outset" w:sz="6" w:space="0" w:color="000000"/>
              <w:bottom w:val="outset" w:sz="6" w:space="0" w:color="000000"/>
              <w:right w:val="outset" w:sz="6" w:space="0" w:color="000000"/>
            </w:tcBorders>
            <w:shd w:val="clear" w:color="auto" w:fill="FFFFFF"/>
          </w:tcPr>
          <w:p w:rsidR="000A45A0" w:rsidRPr="008362C1" w:rsidRDefault="000A45A0"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Мероприятия для достижения показателей прямых результатов</w:t>
            </w:r>
          </w:p>
        </w:tc>
        <w:tc>
          <w:tcPr>
            <w:tcW w:w="6305" w:type="dxa"/>
            <w:gridSpan w:val="8"/>
            <w:tcBorders>
              <w:top w:val="outset" w:sz="6" w:space="0" w:color="000000"/>
              <w:left w:val="outset" w:sz="6" w:space="0" w:color="000000"/>
            </w:tcBorders>
            <w:shd w:val="clear" w:color="auto" w:fill="FFFFFF"/>
          </w:tcPr>
          <w:p w:rsidR="000A45A0" w:rsidRPr="008362C1" w:rsidRDefault="000A45A0"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rPr>
              <w:t>Причины не достижения</w:t>
            </w:r>
          </w:p>
        </w:tc>
      </w:tr>
      <w:tr w:rsidR="000A45A0" w:rsidRPr="008362C1" w:rsidTr="00DA1F36">
        <w:tc>
          <w:tcPr>
            <w:tcW w:w="3334" w:type="dxa"/>
            <w:gridSpan w:val="3"/>
            <w:tcBorders>
              <w:top w:val="outset" w:sz="6" w:space="0" w:color="000000"/>
              <w:bottom w:val="outset" w:sz="6" w:space="0" w:color="000000"/>
              <w:right w:val="outset" w:sz="6" w:space="0" w:color="000000"/>
            </w:tcBorders>
          </w:tcPr>
          <w:p w:rsidR="000A45A0" w:rsidRPr="00DA1F36" w:rsidRDefault="000A45A0" w:rsidP="008362C1">
            <w:pPr>
              <w:pStyle w:val="a3"/>
              <w:spacing w:after="0"/>
              <w:jc w:val="both"/>
              <w:rPr>
                <w:rFonts w:ascii="Times New Roman" w:hAnsi="Times New Roman"/>
                <w:color w:val="auto"/>
                <w:sz w:val="28"/>
                <w:szCs w:val="28"/>
              </w:rPr>
            </w:pPr>
            <w:r w:rsidRPr="00DA1F36">
              <w:rPr>
                <w:rFonts w:ascii="Times New Roman" w:hAnsi="Times New Roman"/>
                <w:color w:val="auto"/>
                <w:sz w:val="28"/>
                <w:szCs w:val="28"/>
              </w:rPr>
              <w:t>1. Анализ исполнения поступлений республиканского бюджета</w:t>
            </w:r>
          </w:p>
        </w:tc>
        <w:tc>
          <w:tcPr>
            <w:tcW w:w="6305" w:type="dxa"/>
            <w:gridSpan w:val="8"/>
            <w:tcBorders>
              <w:top w:val="outset" w:sz="6" w:space="0" w:color="000000"/>
              <w:left w:val="outset" w:sz="6" w:space="0" w:color="000000"/>
              <w:bottom w:val="outset" w:sz="6" w:space="0" w:color="000000"/>
            </w:tcBorders>
            <w:shd w:val="clear" w:color="auto" w:fill="FFFFFF"/>
          </w:tcPr>
          <w:p w:rsidR="00913C6A" w:rsidRPr="00DA1F36" w:rsidRDefault="006126DC" w:rsidP="00DA1F36">
            <w:pPr>
              <w:spacing w:after="0"/>
              <w:rPr>
                <w:rFonts w:ascii="Times New Roman" w:hAnsi="Times New Roman"/>
                <w:b/>
                <w:sz w:val="28"/>
                <w:szCs w:val="28"/>
              </w:rPr>
            </w:pPr>
            <w:r w:rsidRPr="00DA1F36">
              <w:rPr>
                <w:rFonts w:ascii="Times New Roman" w:hAnsi="Times New Roman"/>
                <w:b/>
                <w:sz w:val="28"/>
                <w:szCs w:val="28"/>
              </w:rPr>
              <w:t xml:space="preserve">Исполнено. </w:t>
            </w:r>
          </w:p>
          <w:p w:rsidR="00DA1F36" w:rsidRPr="00DA1F36" w:rsidRDefault="00CB59F7" w:rsidP="00DA1F36">
            <w:pPr>
              <w:pStyle w:val="af9"/>
              <w:suppressAutoHyphens/>
              <w:spacing w:after="0"/>
              <w:ind w:left="0"/>
              <w:jc w:val="both"/>
              <w:rPr>
                <w:b/>
                <w:szCs w:val="28"/>
              </w:rPr>
            </w:pPr>
            <w:r w:rsidRPr="00DA1F36">
              <w:rPr>
                <w:rFonts w:ascii="Times New Roman" w:hAnsi="Times New Roman"/>
                <w:b/>
                <w:sz w:val="28"/>
                <w:szCs w:val="28"/>
              </w:rPr>
              <w:t xml:space="preserve">Доходы </w:t>
            </w:r>
            <w:r w:rsidRPr="00DA1F36">
              <w:rPr>
                <w:rFonts w:ascii="Times New Roman" w:hAnsi="Times New Roman"/>
                <w:b/>
                <w:bCs/>
                <w:sz w:val="28"/>
                <w:szCs w:val="28"/>
              </w:rPr>
              <w:t>республиканского бюджета</w:t>
            </w:r>
            <w:r w:rsidRPr="00DA1F36">
              <w:rPr>
                <w:rFonts w:ascii="Times New Roman" w:hAnsi="Times New Roman"/>
                <w:bCs/>
                <w:i/>
                <w:sz w:val="28"/>
                <w:szCs w:val="28"/>
              </w:rPr>
              <w:t xml:space="preserve"> </w:t>
            </w:r>
            <w:r w:rsidRPr="00DA1F36">
              <w:rPr>
                <w:rFonts w:ascii="Times New Roman" w:hAnsi="Times New Roman"/>
                <w:bCs/>
                <w:sz w:val="28"/>
                <w:szCs w:val="28"/>
              </w:rPr>
              <w:t>по состоянию на 01.01.2016 года при плане 5 806 766,1 </w:t>
            </w:r>
            <w:r w:rsidRPr="00DA1F36">
              <w:rPr>
                <w:rFonts w:ascii="Times New Roman" w:hAnsi="Times New Roman"/>
                <w:sz w:val="28"/>
                <w:szCs w:val="28"/>
              </w:rPr>
              <w:t xml:space="preserve">млн.тенге </w:t>
            </w:r>
            <w:r w:rsidRPr="00DA1F36">
              <w:rPr>
                <w:rFonts w:ascii="Times New Roman" w:hAnsi="Times New Roman"/>
                <w:bCs/>
                <w:sz w:val="28"/>
                <w:szCs w:val="28"/>
              </w:rPr>
              <w:t>составили</w:t>
            </w:r>
            <w:r w:rsidRPr="00DA1F36">
              <w:rPr>
                <w:rFonts w:ascii="Times New Roman" w:hAnsi="Times New Roman"/>
                <w:sz w:val="28"/>
                <w:szCs w:val="28"/>
              </w:rPr>
              <w:t xml:space="preserve"> 6 136 967,6 млн.тенге или 105,7 %. В сравнении с 2014 годом темп роста составил 103,9 %.</w:t>
            </w:r>
            <w:r w:rsidR="00DA1F36" w:rsidRPr="00DA1F36">
              <w:rPr>
                <w:b/>
                <w:szCs w:val="28"/>
              </w:rPr>
              <w:t xml:space="preserve"> </w:t>
            </w:r>
          </w:p>
          <w:p w:rsidR="00DA1F36" w:rsidRPr="00DA1F36" w:rsidRDefault="00DA1F36" w:rsidP="00DA1F36">
            <w:pPr>
              <w:pStyle w:val="af9"/>
              <w:suppressAutoHyphens/>
              <w:spacing w:after="0"/>
              <w:ind w:left="0"/>
              <w:rPr>
                <w:rFonts w:ascii="Times New Roman" w:hAnsi="Times New Roman"/>
                <w:b/>
                <w:szCs w:val="28"/>
              </w:rPr>
            </w:pPr>
            <w:r w:rsidRPr="00DA1F36">
              <w:rPr>
                <w:b/>
                <w:szCs w:val="28"/>
                <w:lang w:val="kk-KZ"/>
              </w:rPr>
              <w:t xml:space="preserve">  </w:t>
            </w:r>
            <w:r w:rsidRPr="00DA1F36">
              <w:rPr>
                <w:rFonts w:ascii="Times New Roman" w:hAnsi="Times New Roman"/>
                <w:b/>
                <w:szCs w:val="28"/>
              </w:rPr>
              <w:t>Поступления доходов в республиканский бюджет</w:t>
            </w:r>
          </w:p>
          <w:p w:rsidR="00DA1F36" w:rsidRPr="00DA1F36" w:rsidRDefault="00DA1F36" w:rsidP="00DA1F36">
            <w:pPr>
              <w:pStyle w:val="af9"/>
              <w:suppressAutoHyphens/>
              <w:spacing w:after="0"/>
              <w:ind w:left="0" w:firstLine="709"/>
              <w:rPr>
                <w:rFonts w:ascii="Times New Roman" w:hAnsi="Times New Roman"/>
                <w:b/>
                <w:szCs w:val="28"/>
              </w:rPr>
            </w:pPr>
            <w:r w:rsidRPr="00DA1F36">
              <w:rPr>
                <w:rFonts w:ascii="Times New Roman" w:hAnsi="Times New Roman"/>
                <w:b/>
                <w:szCs w:val="28"/>
                <w:lang w:val="kk-KZ"/>
              </w:rPr>
              <w:t xml:space="preserve">                     </w:t>
            </w:r>
            <w:r w:rsidRPr="00DA1F36">
              <w:rPr>
                <w:rFonts w:ascii="Times New Roman" w:hAnsi="Times New Roman"/>
                <w:b/>
                <w:szCs w:val="28"/>
              </w:rPr>
              <w:t>за 2015 год</w:t>
            </w:r>
          </w:p>
          <w:tbl>
            <w:tblPr>
              <w:tblW w:w="4111" w:type="dxa"/>
              <w:tblInd w:w="392" w:type="dxa"/>
              <w:tblLayout w:type="fixed"/>
              <w:tblLook w:val="0000" w:firstRow="0" w:lastRow="0" w:firstColumn="0" w:lastColumn="0" w:noHBand="0" w:noVBand="0"/>
            </w:tblPr>
            <w:tblGrid>
              <w:gridCol w:w="1276"/>
              <w:gridCol w:w="992"/>
              <w:gridCol w:w="992"/>
              <w:gridCol w:w="851"/>
            </w:tblGrid>
            <w:tr w:rsidR="00DA1F36" w:rsidRPr="00DA1F36" w:rsidTr="00DA1F36">
              <w:trPr>
                <w:trHeight w:val="1006"/>
              </w:trPr>
              <w:tc>
                <w:tcPr>
                  <w:tcW w:w="1276" w:type="dxa"/>
                  <w:tcBorders>
                    <w:top w:val="single" w:sz="4" w:space="0" w:color="auto"/>
                    <w:left w:val="single" w:sz="4" w:space="0" w:color="auto"/>
                    <w:bottom w:val="single" w:sz="4" w:space="0" w:color="000000"/>
                    <w:right w:val="single" w:sz="4" w:space="0" w:color="auto"/>
                  </w:tcBorders>
                </w:tcPr>
                <w:p w:rsidR="00DA1F36" w:rsidRPr="00DA1F36" w:rsidRDefault="00DA1F36" w:rsidP="00DA1F36">
                  <w:pPr>
                    <w:ind w:hanging="108"/>
                    <w:rPr>
                      <w:rFonts w:ascii="Times New Roman" w:hAnsi="Times New Roman"/>
                      <w:b/>
                      <w:bCs/>
                      <w:sz w:val="16"/>
                      <w:szCs w:val="16"/>
                    </w:rPr>
                  </w:pPr>
                  <w:r w:rsidRPr="00DA1F36">
                    <w:rPr>
                      <w:rFonts w:ascii="Times New Roman" w:hAnsi="Times New Roman"/>
                      <w:b/>
                      <w:bCs/>
                      <w:sz w:val="16"/>
                      <w:szCs w:val="16"/>
                    </w:rPr>
                    <w:t>Наименование</w:t>
                  </w:r>
                </w:p>
              </w:tc>
              <w:tc>
                <w:tcPr>
                  <w:tcW w:w="992" w:type="dxa"/>
                  <w:tcBorders>
                    <w:top w:val="single" w:sz="4" w:space="0" w:color="auto"/>
                    <w:left w:val="single" w:sz="4" w:space="0" w:color="auto"/>
                    <w:bottom w:val="single" w:sz="4" w:space="0" w:color="000000"/>
                    <w:right w:val="single" w:sz="4" w:space="0" w:color="auto"/>
                  </w:tcBorders>
                </w:tcPr>
                <w:p w:rsidR="00DA1F36" w:rsidRPr="00DA1F36" w:rsidRDefault="00DA1F36" w:rsidP="00DA1F36">
                  <w:pPr>
                    <w:ind w:firstLine="90"/>
                    <w:rPr>
                      <w:rFonts w:ascii="Times New Roman" w:hAnsi="Times New Roman"/>
                      <w:b/>
                      <w:bCs/>
                      <w:sz w:val="16"/>
                      <w:szCs w:val="16"/>
                    </w:rPr>
                  </w:pPr>
                  <w:r w:rsidRPr="00DA1F36">
                    <w:rPr>
                      <w:rFonts w:ascii="Times New Roman" w:hAnsi="Times New Roman"/>
                      <w:b/>
                      <w:bCs/>
                      <w:sz w:val="16"/>
                      <w:szCs w:val="16"/>
                    </w:rPr>
                    <w:t>Уточнен</w:t>
                  </w:r>
                  <w:r w:rsidRPr="00DA1F36">
                    <w:rPr>
                      <w:rFonts w:ascii="Times New Roman" w:hAnsi="Times New Roman"/>
                      <w:b/>
                      <w:bCs/>
                      <w:sz w:val="16"/>
                      <w:szCs w:val="16"/>
                      <w:lang w:val="kk-KZ"/>
                    </w:rPr>
                    <w:t>-</w:t>
                  </w:r>
                  <w:r w:rsidRPr="00DA1F36">
                    <w:rPr>
                      <w:rFonts w:ascii="Times New Roman" w:hAnsi="Times New Roman"/>
                      <w:b/>
                      <w:bCs/>
                      <w:sz w:val="16"/>
                      <w:szCs w:val="16"/>
                    </w:rPr>
                    <w:t>ный план на 2015 год</w:t>
                  </w:r>
                </w:p>
              </w:tc>
              <w:tc>
                <w:tcPr>
                  <w:tcW w:w="992" w:type="dxa"/>
                  <w:tcBorders>
                    <w:top w:val="single" w:sz="4" w:space="0" w:color="auto"/>
                    <w:left w:val="single" w:sz="4" w:space="0" w:color="auto"/>
                    <w:bottom w:val="single" w:sz="4" w:space="0" w:color="auto"/>
                    <w:right w:val="single" w:sz="4" w:space="0" w:color="auto"/>
                  </w:tcBorders>
                </w:tcPr>
                <w:p w:rsidR="00DA1F36" w:rsidRPr="00DA1F36" w:rsidRDefault="00DA1F36" w:rsidP="00DA1F36">
                  <w:pPr>
                    <w:rPr>
                      <w:rFonts w:ascii="Times New Roman" w:hAnsi="Times New Roman"/>
                      <w:b/>
                      <w:bCs/>
                      <w:sz w:val="16"/>
                      <w:szCs w:val="16"/>
                    </w:rPr>
                  </w:pPr>
                  <w:r w:rsidRPr="00DA1F36">
                    <w:rPr>
                      <w:rFonts w:ascii="Times New Roman" w:hAnsi="Times New Roman"/>
                      <w:b/>
                      <w:bCs/>
                      <w:sz w:val="16"/>
                      <w:szCs w:val="16"/>
                    </w:rPr>
                    <w:t>Факт</w:t>
                  </w:r>
                </w:p>
                <w:p w:rsidR="00DA1F36" w:rsidRPr="00DA1F36" w:rsidRDefault="00DA1F36" w:rsidP="00DA1F36">
                  <w:pPr>
                    <w:ind w:hanging="52"/>
                    <w:rPr>
                      <w:rFonts w:ascii="Times New Roman" w:hAnsi="Times New Roman"/>
                      <w:b/>
                      <w:bCs/>
                      <w:sz w:val="16"/>
                      <w:szCs w:val="16"/>
                    </w:rPr>
                  </w:pPr>
                  <w:r w:rsidRPr="00DA1F36">
                    <w:rPr>
                      <w:rFonts w:ascii="Times New Roman" w:hAnsi="Times New Roman"/>
                      <w:b/>
                      <w:bCs/>
                      <w:sz w:val="16"/>
                      <w:szCs w:val="16"/>
                    </w:rPr>
                    <w:t>за 2015 год</w:t>
                  </w:r>
                </w:p>
              </w:tc>
              <w:tc>
                <w:tcPr>
                  <w:tcW w:w="851" w:type="dxa"/>
                  <w:tcBorders>
                    <w:top w:val="single" w:sz="4" w:space="0" w:color="auto"/>
                    <w:left w:val="single" w:sz="4" w:space="0" w:color="auto"/>
                    <w:bottom w:val="single" w:sz="4" w:space="0" w:color="auto"/>
                    <w:right w:val="single" w:sz="4" w:space="0" w:color="auto"/>
                  </w:tcBorders>
                </w:tcPr>
                <w:p w:rsidR="00DA1F36" w:rsidRPr="00DA1F36" w:rsidRDefault="00DA1F36" w:rsidP="00DA1F36">
                  <w:pPr>
                    <w:rPr>
                      <w:rFonts w:ascii="Times New Roman" w:hAnsi="Times New Roman"/>
                      <w:b/>
                      <w:bCs/>
                      <w:sz w:val="16"/>
                      <w:szCs w:val="16"/>
                    </w:rPr>
                  </w:pPr>
                  <w:r w:rsidRPr="00DA1F36">
                    <w:rPr>
                      <w:rFonts w:ascii="Times New Roman" w:hAnsi="Times New Roman"/>
                      <w:b/>
                      <w:bCs/>
                      <w:sz w:val="16"/>
                      <w:szCs w:val="16"/>
                    </w:rPr>
                    <w:t>Исполнение к годовому плану, в  %</w:t>
                  </w:r>
                </w:p>
              </w:tc>
            </w:tr>
            <w:tr w:rsidR="00DA1F36" w:rsidRPr="00DA1F36" w:rsidTr="00DA1F36">
              <w:trPr>
                <w:trHeight w:val="325"/>
              </w:trPr>
              <w:tc>
                <w:tcPr>
                  <w:tcW w:w="1276" w:type="dxa"/>
                  <w:tcBorders>
                    <w:top w:val="nil"/>
                    <w:left w:val="single" w:sz="4" w:space="0" w:color="auto"/>
                    <w:bottom w:val="single" w:sz="4" w:space="0" w:color="auto"/>
                    <w:right w:val="single" w:sz="4" w:space="0" w:color="auto"/>
                  </w:tcBorders>
                </w:tcPr>
                <w:p w:rsidR="00DA1F36" w:rsidRPr="00DA1F36" w:rsidRDefault="00DA1F36" w:rsidP="00DA1F36">
                  <w:pPr>
                    <w:ind w:firstLine="90"/>
                    <w:jc w:val="center"/>
                    <w:rPr>
                      <w:rFonts w:ascii="Times New Roman" w:hAnsi="Times New Roman"/>
                      <w:b/>
                      <w:sz w:val="16"/>
                      <w:szCs w:val="16"/>
                    </w:rPr>
                  </w:pPr>
                  <w:r w:rsidRPr="00DA1F36">
                    <w:rPr>
                      <w:rFonts w:ascii="Times New Roman" w:hAnsi="Times New Roman"/>
                      <w:b/>
                      <w:sz w:val="16"/>
                      <w:szCs w:val="16"/>
                    </w:rPr>
                    <w:t>Доходы</w:t>
                  </w:r>
                </w:p>
              </w:tc>
              <w:tc>
                <w:tcPr>
                  <w:tcW w:w="992" w:type="dxa"/>
                  <w:tcBorders>
                    <w:top w:val="nil"/>
                    <w:left w:val="nil"/>
                    <w:bottom w:val="single" w:sz="4" w:space="0" w:color="auto"/>
                    <w:right w:val="single" w:sz="4" w:space="0" w:color="auto"/>
                  </w:tcBorders>
                </w:tcPr>
                <w:p w:rsidR="00DA1F36" w:rsidRPr="00DA1F36" w:rsidRDefault="00DA1F36" w:rsidP="00DA1F36">
                  <w:pPr>
                    <w:jc w:val="center"/>
                    <w:rPr>
                      <w:rFonts w:ascii="Times New Roman" w:hAnsi="Times New Roman"/>
                      <w:b/>
                      <w:bCs/>
                      <w:sz w:val="16"/>
                      <w:szCs w:val="16"/>
                    </w:rPr>
                  </w:pPr>
                  <w:r w:rsidRPr="00DA1F36">
                    <w:rPr>
                      <w:rFonts w:ascii="Times New Roman" w:hAnsi="Times New Roman"/>
                      <w:b/>
                      <w:bCs/>
                      <w:sz w:val="16"/>
                      <w:szCs w:val="16"/>
                    </w:rPr>
                    <w:t>5 806 766,1</w:t>
                  </w:r>
                </w:p>
              </w:tc>
              <w:tc>
                <w:tcPr>
                  <w:tcW w:w="992" w:type="dxa"/>
                  <w:tcBorders>
                    <w:top w:val="single" w:sz="4" w:space="0" w:color="auto"/>
                    <w:left w:val="single" w:sz="4" w:space="0" w:color="auto"/>
                    <w:bottom w:val="single" w:sz="4" w:space="0" w:color="auto"/>
                    <w:right w:val="single" w:sz="4" w:space="0" w:color="auto"/>
                  </w:tcBorders>
                </w:tcPr>
                <w:p w:rsidR="00DA1F36" w:rsidRPr="00DA1F36" w:rsidRDefault="00DA1F36" w:rsidP="00DA1F36">
                  <w:pPr>
                    <w:tabs>
                      <w:tab w:val="left" w:pos="192"/>
                    </w:tabs>
                    <w:jc w:val="center"/>
                    <w:rPr>
                      <w:rFonts w:ascii="Times New Roman" w:hAnsi="Times New Roman"/>
                      <w:b/>
                      <w:bCs/>
                      <w:sz w:val="16"/>
                      <w:szCs w:val="16"/>
                    </w:rPr>
                  </w:pPr>
                  <w:r w:rsidRPr="00DA1F36">
                    <w:rPr>
                      <w:rFonts w:ascii="Times New Roman" w:hAnsi="Times New Roman"/>
                      <w:b/>
                      <w:bCs/>
                      <w:sz w:val="16"/>
                      <w:szCs w:val="16"/>
                    </w:rPr>
                    <w:t>6 136 967,6</w:t>
                  </w:r>
                </w:p>
              </w:tc>
              <w:tc>
                <w:tcPr>
                  <w:tcW w:w="851" w:type="dxa"/>
                  <w:tcBorders>
                    <w:top w:val="single" w:sz="4" w:space="0" w:color="auto"/>
                    <w:left w:val="nil"/>
                    <w:bottom w:val="single" w:sz="4" w:space="0" w:color="auto"/>
                    <w:right w:val="single" w:sz="4" w:space="0" w:color="auto"/>
                  </w:tcBorders>
                  <w:noWrap/>
                </w:tcPr>
                <w:p w:rsidR="00DA1F36" w:rsidRPr="00DA1F36" w:rsidRDefault="00DA1F36" w:rsidP="00DA1F36">
                  <w:pPr>
                    <w:ind w:right="95"/>
                    <w:jc w:val="center"/>
                    <w:rPr>
                      <w:rFonts w:ascii="Times New Roman" w:hAnsi="Times New Roman"/>
                      <w:b/>
                      <w:bCs/>
                      <w:sz w:val="16"/>
                      <w:szCs w:val="16"/>
                    </w:rPr>
                  </w:pPr>
                  <w:r w:rsidRPr="00DA1F36">
                    <w:rPr>
                      <w:rFonts w:ascii="Times New Roman" w:hAnsi="Times New Roman"/>
                      <w:b/>
                      <w:bCs/>
                      <w:sz w:val="16"/>
                      <w:szCs w:val="16"/>
                    </w:rPr>
                    <w:t>105,7</w:t>
                  </w:r>
                </w:p>
              </w:tc>
            </w:tr>
            <w:tr w:rsidR="00DA1F36" w:rsidRPr="00DA1F36" w:rsidTr="00DA1F36">
              <w:trPr>
                <w:trHeight w:val="355"/>
              </w:trPr>
              <w:tc>
                <w:tcPr>
                  <w:tcW w:w="1276" w:type="dxa"/>
                  <w:tcBorders>
                    <w:top w:val="nil"/>
                    <w:left w:val="single" w:sz="4" w:space="0" w:color="auto"/>
                    <w:bottom w:val="single" w:sz="4" w:space="0" w:color="auto"/>
                    <w:right w:val="single" w:sz="4" w:space="0" w:color="auto"/>
                  </w:tcBorders>
                </w:tcPr>
                <w:p w:rsidR="00DA1F36" w:rsidRPr="00DA1F36" w:rsidRDefault="00DA1F36" w:rsidP="00DA1F36">
                  <w:pPr>
                    <w:ind w:firstLine="90"/>
                    <w:jc w:val="center"/>
                    <w:rPr>
                      <w:rFonts w:ascii="Times New Roman" w:hAnsi="Times New Roman"/>
                      <w:b/>
                      <w:bCs/>
                      <w:sz w:val="16"/>
                      <w:szCs w:val="16"/>
                    </w:rPr>
                  </w:pPr>
                  <w:r w:rsidRPr="00DA1F36">
                    <w:rPr>
                      <w:rFonts w:ascii="Times New Roman" w:hAnsi="Times New Roman"/>
                      <w:b/>
                      <w:bCs/>
                      <w:sz w:val="16"/>
                      <w:szCs w:val="16"/>
                    </w:rPr>
                    <w:t>Налоговые поступления</w:t>
                  </w:r>
                </w:p>
              </w:tc>
              <w:tc>
                <w:tcPr>
                  <w:tcW w:w="992" w:type="dxa"/>
                  <w:tcBorders>
                    <w:top w:val="nil"/>
                    <w:left w:val="nil"/>
                    <w:bottom w:val="single" w:sz="4" w:space="0" w:color="auto"/>
                    <w:right w:val="single" w:sz="4" w:space="0" w:color="auto"/>
                  </w:tcBorders>
                  <w:noWrap/>
                </w:tcPr>
                <w:p w:rsidR="00DA1F36" w:rsidRPr="00DA1F36" w:rsidRDefault="00DA1F36" w:rsidP="00DA1F36">
                  <w:pPr>
                    <w:jc w:val="center"/>
                    <w:rPr>
                      <w:rFonts w:ascii="Times New Roman" w:hAnsi="Times New Roman"/>
                      <w:b/>
                      <w:bCs/>
                      <w:sz w:val="16"/>
                      <w:szCs w:val="16"/>
                    </w:rPr>
                  </w:pPr>
                  <w:r w:rsidRPr="00DA1F36">
                    <w:rPr>
                      <w:rFonts w:ascii="Times New Roman" w:hAnsi="Times New Roman"/>
                      <w:b/>
                      <w:bCs/>
                      <w:sz w:val="16"/>
                      <w:szCs w:val="16"/>
                    </w:rPr>
                    <w:t>3 012 966,0</w:t>
                  </w:r>
                </w:p>
              </w:tc>
              <w:tc>
                <w:tcPr>
                  <w:tcW w:w="992" w:type="dxa"/>
                  <w:tcBorders>
                    <w:top w:val="single" w:sz="4" w:space="0" w:color="auto"/>
                    <w:left w:val="single" w:sz="4" w:space="0" w:color="auto"/>
                    <w:bottom w:val="single" w:sz="4" w:space="0" w:color="auto"/>
                    <w:right w:val="single" w:sz="4" w:space="0" w:color="auto"/>
                  </w:tcBorders>
                  <w:noWrap/>
                </w:tcPr>
                <w:p w:rsidR="00DA1F36" w:rsidRPr="00DA1F36" w:rsidRDefault="00DA1F36" w:rsidP="00DA1F36">
                  <w:pPr>
                    <w:tabs>
                      <w:tab w:val="left" w:pos="192"/>
                    </w:tabs>
                    <w:jc w:val="center"/>
                    <w:rPr>
                      <w:rFonts w:ascii="Times New Roman" w:hAnsi="Times New Roman"/>
                      <w:b/>
                      <w:bCs/>
                      <w:sz w:val="16"/>
                      <w:szCs w:val="16"/>
                    </w:rPr>
                  </w:pPr>
                  <w:r w:rsidRPr="00DA1F36">
                    <w:rPr>
                      <w:rFonts w:ascii="Times New Roman" w:hAnsi="Times New Roman"/>
                      <w:b/>
                      <w:bCs/>
                      <w:sz w:val="16"/>
                      <w:szCs w:val="16"/>
                    </w:rPr>
                    <w:t>3 332 925,0</w:t>
                  </w:r>
                </w:p>
              </w:tc>
              <w:tc>
                <w:tcPr>
                  <w:tcW w:w="851" w:type="dxa"/>
                  <w:tcBorders>
                    <w:top w:val="nil"/>
                    <w:left w:val="nil"/>
                    <w:bottom w:val="single" w:sz="4" w:space="0" w:color="auto"/>
                    <w:right w:val="single" w:sz="4" w:space="0" w:color="auto"/>
                  </w:tcBorders>
                  <w:noWrap/>
                </w:tcPr>
                <w:p w:rsidR="00DA1F36" w:rsidRPr="00DA1F36" w:rsidRDefault="00DA1F36" w:rsidP="00DA1F36">
                  <w:pPr>
                    <w:jc w:val="center"/>
                    <w:rPr>
                      <w:rFonts w:ascii="Times New Roman" w:hAnsi="Times New Roman"/>
                      <w:b/>
                      <w:bCs/>
                      <w:sz w:val="16"/>
                      <w:szCs w:val="16"/>
                    </w:rPr>
                  </w:pPr>
                  <w:r w:rsidRPr="00DA1F36">
                    <w:rPr>
                      <w:rFonts w:ascii="Times New Roman" w:hAnsi="Times New Roman"/>
                      <w:b/>
                      <w:bCs/>
                      <w:sz w:val="16"/>
                      <w:szCs w:val="16"/>
                    </w:rPr>
                    <w:t>110,6</w:t>
                  </w:r>
                </w:p>
              </w:tc>
            </w:tr>
            <w:tr w:rsidR="00DA1F36" w:rsidRPr="00DA1F36" w:rsidTr="00DA1F36">
              <w:trPr>
                <w:trHeight w:val="435"/>
              </w:trPr>
              <w:tc>
                <w:tcPr>
                  <w:tcW w:w="1276" w:type="dxa"/>
                  <w:tcBorders>
                    <w:top w:val="nil"/>
                    <w:left w:val="single" w:sz="4" w:space="0" w:color="auto"/>
                    <w:bottom w:val="single" w:sz="4" w:space="0" w:color="auto"/>
                    <w:right w:val="single" w:sz="4" w:space="0" w:color="auto"/>
                  </w:tcBorders>
                </w:tcPr>
                <w:p w:rsidR="00DA1F36" w:rsidRPr="00DA1F36" w:rsidRDefault="00DA1F36" w:rsidP="00DA1F36">
                  <w:pPr>
                    <w:ind w:firstLine="90"/>
                    <w:jc w:val="center"/>
                    <w:rPr>
                      <w:rFonts w:ascii="Times New Roman" w:hAnsi="Times New Roman"/>
                      <w:b/>
                      <w:bCs/>
                      <w:i/>
                      <w:sz w:val="16"/>
                      <w:szCs w:val="16"/>
                    </w:rPr>
                  </w:pPr>
                  <w:r w:rsidRPr="00DA1F36">
                    <w:rPr>
                      <w:rFonts w:ascii="Times New Roman" w:hAnsi="Times New Roman"/>
                      <w:b/>
                      <w:bCs/>
                      <w:i/>
                      <w:sz w:val="16"/>
                      <w:szCs w:val="16"/>
                    </w:rPr>
                    <w:t>Неналоговые поступления</w:t>
                  </w:r>
                </w:p>
              </w:tc>
              <w:tc>
                <w:tcPr>
                  <w:tcW w:w="992" w:type="dxa"/>
                  <w:tcBorders>
                    <w:top w:val="nil"/>
                    <w:left w:val="nil"/>
                    <w:bottom w:val="single" w:sz="4" w:space="0" w:color="auto"/>
                    <w:right w:val="single" w:sz="4" w:space="0" w:color="auto"/>
                  </w:tcBorders>
                  <w:noWrap/>
                </w:tcPr>
                <w:p w:rsidR="00DA1F36" w:rsidRPr="00DA1F36" w:rsidRDefault="00DA1F36" w:rsidP="00DA1F36">
                  <w:pPr>
                    <w:jc w:val="center"/>
                    <w:rPr>
                      <w:rFonts w:ascii="Times New Roman" w:hAnsi="Times New Roman"/>
                      <w:b/>
                      <w:bCs/>
                      <w:sz w:val="16"/>
                      <w:szCs w:val="16"/>
                    </w:rPr>
                  </w:pPr>
                  <w:r w:rsidRPr="00DA1F36">
                    <w:rPr>
                      <w:rFonts w:ascii="Times New Roman" w:hAnsi="Times New Roman"/>
                      <w:b/>
                      <w:bCs/>
                      <w:sz w:val="16"/>
                      <w:szCs w:val="16"/>
                    </w:rPr>
                    <w:t>151 440,7</w:t>
                  </w:r>
                </w:p>
              </w:tc>
              <w:tc>
                <w:tcPr>
                  <w:tcW w:w="992" w:type="dxa"/>
                  <w:tcBorders>
                    <w:top w:val="single" w:sz="4" w:space="0" w:color="auto"/>
                    <w:left w:val="single" w:sz="4" w:space="0" w:color="auto"/>
                    <w:bottom w:val="single" w:sz="4" w:space="0" w:color="auto"/>
                    <w:right w:val="single" w:sz="4" w:space="0" w:color="auto"/>
                  </w:tcBorders>
                  <w:noWrap/>
                </w:tcPr>
                <w:p w:rsidR="00DA1F36" w:rsidRPr="00DA1F36" w:rsidRDefault="00DA1F36" w:rsidP="00DA1F36">
                  <w:pPr>
                    <w:tabs>
                      <w:tab w:val="left" w:pos="192"/>
                    </w:tabs>
                    <w:jc w:val="center"/>
                    <w:rPr>
                      <w:rFonts w:ascii="Times New Roman" w:hAnsi="Times New Roman"/>
                      <w:b/>
                      <w:bCs/>
                      <w:sz w:val="16"/>
                      <w:szCs w:val="16"/>
                    </w:rPr>
                  </w:pPr>
                  <w:r w:rsidRPr="00DA1F36">
                    <w:rPr>
                      <w:rFonts w:ascii="Times New Roman" w:hAnsi="Times New Roman"/>
                      <w:b/>
                      <w:bCs/>
                      <w:sz w:val="16"/>
                      <w:szCs w:val="16"/>
                    </w:rPr>
                    <w:t>162 774,1</w:t>
                  </w:r>
                </w:p>
              </w:tc>
              <w:tc>
                <w:tcPr>
                  <w:tcW w:w="851" w:type="dxa"/>
                  <w:tcBorders>
                    <w:top w:val="nil"/>
                    <w:left w:val="nil"/>
                    <w:bottom w:val="single" w:sz="4" w:space="0" w:color="auto"/>
                    <w:right w:val="single" w:sz="4" w:space="0" w:color="auto"/>
                  </w:tcBorders>
                  <w:noWrap/>
                </w:tcPr>
                <w:p w:rsidR="00DA1F36" w:rsidRPr="00DA1F36" w:rsidRDefault="00DA1F36" w:rsidP="00DA1F36">
                  <w:pPr>
                    <w:jc w:val="center"/>
                    <w:rPr>
                      <w:rFonts w:ascii="Times New Roman" w:hAnsi="Times New Roman"/>
                      <w:b/>
                      <w:bCs/>
                      <w:sz w:val="16"/>
                      <w:szCs w:val="16"/>
                    </w:rPr>
                  </w:pPr>
                  <w:r w:rsidRPr="00DA1F36">
                    <w:rPr>
                      <w:rFonts w:ascii="Times New Roman" w:hAnsi="Times New Roman"/>
                      <w:b/>
                      <w:bCs/>
                      <w:sz w:val="16"/>
                      <w:szCs w:val="16"/>
                    </w:rPr>
                    <w:t>107,5</w:t>
                  </w:r>
                </w:p>
              </w:tc>
            </w:tr>
            <w:tr w:rsidR="00DA1F36" w:rsidRPr="00DA1F36" w:rsidTr="00DA1F36">
              <w:trPr>
                <w:trHeight w:val="799"/>
              </w:trPr>
              <w:tc>
                <w:tcPr>
                  <w:tcW w:w="1276" w:type="dxa"/>
                  <w:tcBorders>
                    <w:top w:val="nil"/>
                    <w:left w:val="single" w:sz="4" w:space="0" w:color="auto"/>
                    <w:bottom w:val="single" w:sz="4" w:space="0" w:color="auto"/>
                    <w:right w:val="single" w:sz="4" w:space="0" w:color="auto"/>
                  </w:tcBorders>
                </w:tcPr>
                <w:p w:rsidR="00DA1F36" w:rsidRPr="00DA1F36" w:rsidRDefault="00DA1F36" w:rsidP="00DA1F36">
                  <w:pPr>
                    <w:ind w:firstLine="90"/>
                    <w:jc w:val="center"/>
                    <w:rPr>
                      <w:rFonts w:ascii="Times New Roman" w:hAnsi="Times New Roman"/>
                      <w:b/>
                      <w:bCs/>
                      <w:i/>
                      <w:sz w:val="16"/>
                      <w:szCs w:val="16"/>
                    </w:rPr>
                  </w:pPr>
                  <w:r w:rsidRPr="00DA1F36">
                    <w:rPr>
                      <w:rFonts w:ascii="Times New Roman" w:hAnsi="Times New Roman"/>
                      <w:b/>
                      <w:bCs/>
                      <w:i/>
                      <w:sz w:val="16"/>
                      <w:szCs w:val="16"/>
                    </w:rPr>
                    <w:t>Поступления от продажи основного капитала</w:t>
                  </w:r>
                </w:p>
              </w:tc>
              <w:tc>
                <w:tcPr>
                  <w:tcW w:w="992" w:type="dxa"/>
                  <w:tcBorders>
                    <w:top w:val="nil"/>
                    <w:left w:val="nil"/>
                    <w:bottom w:val="single" w:sz="4" w:space="0" w:color="auto"/>
                    <w:right w:val="single" w:sz="4" w:space="0" w:color="auto"/>
                  </w:tcBorders>
                  <w:noWrap/>
                </w:tcPr>
                <w:p w:rsidR="00DA1F36" w:rsidRPr="00DA1F36" w:rsidRDefault="00DA1F36" w:rsidP="00DA1F36">
                  <w:pPr>
                    <w:jc w:val="center"/>
                    <w:rPr>
                      <w:rFonts w:ascii="Times New Roman" w:hAnsi="Times New Roman"/>
                      <w:b/>
                      <w:bCs/>
                      <w:sz w:val="16"/>
                      <w:szCs w:val="16"/>
                    </w:rPr>
                  </w:pPr>
                  <w:r w:rsidRPr="00DA1F36">
                    <w:rPr>
                      <w:rFonts w:ascii="Times New Roman" w:hAnsi="Times New Roman"/>
                      <w:b/>
                      <w:bCs/>
                      <w:sz w:val="16"/>
                      <w:szCs w:val="16"/>
                    </w:rPr>
                    <w:t>9 758,2</w:t>
                  </w:r>
                </w:p>
              </w:tc>
              <w:tc>
                <w:tcPr>
                  <w:tcW w:w="992" w:type="dxa"/>
                  <w:tcBorders>
                    <w:top w:val="single" w:sz="4" w:space="0" w:color="auto"/>
                    <w:left w:val="single" w:sz="4" w:space="0" w:color="auto"/>
                    <w:bottom w:val="single" w:sz="4" w:space="0" w:color="auto"/>
                    <w:right w:val="single" w:sz="4" w:space="0" w:color="auto"/>
                  </w:tcBorders>
                  <w:noWrap/>
                </w:tcPr>
                <w:p w:rsidR="00DA1F36" w:rsidRPr="00DA1F36" w:rsidRDefault="00DA1F36" w:rsidP="00DA1F36">
                  <w:pPr>
                    <w:tabs>
                      <w:tab w:val="left" w:pos="192"/>
                    </w:tabs>
                    <w:jc w:val="center"/>
                    <w:rPr>
                      <w:rFonts w:ascii="Times New Roman" w:hAnsi="Times New Roman"/>
                      <w:b/>
                      <w:bCs/>
                      <w:sz w:val="16"/>
                      <w:szCs w:val="16"/>
                    </w:rPr>
                  </w:pPr>
                  <w:r w:rsidRPr="00DA1F36">
                    <w:rPr>
                      <w:rFonts w:ascii="Times New Roman" w:hAnsi="Times New Roman"/>
                      <w:b/>
                      <w:bCs/>
                      <w:sz w:val="16"/>
                      <w:szCs w:val="16"/>
                    </w:rPr>
                    <w:t>8 772,8</w:t>
                  </w:r>
                </w:p>
              </w:tc>
              <w:tc>
                <w:tcPr>
                  <w:tcW w:w="851" w:type="dxa"/>
                  <w:tcBorders>
                    <w:top w:val="nil"/>
                    <w:left w:val="nil"/>
                    <w:bottom w:val="single" w:sz="4" w:space="0" w:color="auto"/>
                    <w:right w:val="single" w:sz="4" w:space="0" w:color="auto"/>
                  </w:tcBorders>
                  <w:noWrap/>
                </w:tcPr>
                <w:p w:rsidR="00DA1F36" w:rsidRPr="00DA1F36" w:rsidRDefault="00DA1F36" w:rsidP="00DA1F36">
                  <w:pPr>
                    <w:jc w:val="center"/>
                    <w:rPr>
                      <w:rFonts w:ascii="Times New Roman" w:hAnsi="Times New Roman"/>
                      <w:b/>
                      <w:bCs/>
                      <w:sz w:val="16"/>
                      <w:szCs w:val="16"/>
                    </w:rPr>
                  </w:pPr>
                  <w:r w:rsidRPr="00DA1F36">
                    <w:rPr>
                      <w:rFonts w:ascii="Times New Roman" w:hAnsi="Times New Roman"/>
                      <w:b/>
                      <w:bCs/>
                      <w:sz w:val="16"/>
                      <w:szCs w:val="16"/>
                    </w:rPr>
                    <w:t>89,9</w:t>
                  </w:r>
                </w:p>
              </w:tc>
            </w:tr>
            <w:tr w:rsidR="00DA1F36" w:rsidRPr="00DA1F36" w:rsidTr="00DA1F36">
              <w:trPr>
                <w:trHeight w:val="304"/>
              </w:trPr>
              <w:tc>
                <w:tcPr>
                  <w:tcW w:w="1276" w:type="dxa"/>
                  <w:tcBorders>
                    <w:top w:val="nil"/>
                    <w:left w:val="single" w:sz="4" w:space="0" w:color="auto"/>
                    <w:bottom w:val="single" w:sz="4" w:space="0" w:color="auto"/>
                    <w:right w:val="single" w:sz="4" w:space="0" w:color="auto"/>
                  </w:tcBorders>
                </w:tcPr>
                <w:p w:rsidR="00DA1F36" w:rsidRPr="00DA1F36" w:rsidRDefault="00DA1F36" w:rsidP="00DA1F36">
                  <w:pPr>
                    <w:ind w:firstLine="2"/>
                    <w:jc w:val="center"/>
                    <w:rPr>
                      <w:rFonts w:ascii="Times New Roman" w:hAnsi="Times New Roman"/>
                      <w:b/>
                      <w:bCs/>
                      <w:i/>
                      <w:sz w:val="16"/>
                      <w:szCs w:val="16"/>
                    </w:rPr>
                  </w:pPr>
                  <w:r w:rsidRPr="00DA1F36">
                    <w:rPr>
                      <w:rFonts w:ascii="Times New Roman" w:hAnsi="Times New Roman"/>
                      <w:b/>
                      <w:bCs/>
                      <w:i/>
                      <w:sz w:val="16"/>
                      <w:szCs w:val="16"/>
                    </w:rPr>
                    <w:t>Поступления трансфертов</w:t>
                  </w:r>
                </w:p>
              </w:tc>
              <w:tc>
                <w:tcPr>
                  <w:tcW w:w="992" w:type="dxa"/>
                  <w:tcBorders>
                    <w:top w:val="nil"/>
                    <w:left w:val="nil"/>
                    <w:bottom w:val="single" w:sz="4" w:space="0" w:color="auto"/>
                    <w:right w:val="single" w:sz="4" w:space="0" w:color="auto"/>
                  </w:tcBorders>
                  <w:noWrap/>
                </w:tcPr>
                <w:p w:rsidR="00DA1F36" w:rsidRPr="00DA1F36" w:rsidRDefault="00DA1F36" w:rsidP="00DA1F36">
                  <w:pPr>
                    <w:jc w:val="center"/>
                    <w:rPr>
                      <w:rFonts w:ascii="Times New Roman" w:hAnsi="Times New Roman"/>
                      <w:b/>
                      <w:bCs/>
                      <w:sz w:val="16"/>
                      <w:szCs w:val="16"/>
                    </w:rPr>
                  </w:pPr>
                  <w:r w:rsidRPr="00DA1F36">
                    <w:rPr>
                      <w:rFonts w:ascii="Times New Roman" w:hAnsi="Times New Roman"/>
                      <w:b/>
                      <w:bCs/>
                      <w:sz w:val="16"/>
                      <w:szCs w:val="16"/>
                    </w:rPr>
                    <w:t>2 632 601,1</w:t>
                  </w:r>
                </w:p>
              </w:tc>
              <w:tc>
                <w:tcPr>
                  <w:tcW w:w="992" w:type="dxa"/>
                  <w:tcBorders>
                    <w:top w:val="single" w:sz="4" w:space="0" w:color="auto"/>
                    <w:left w:val="single" w:sz="4" w:space="0" w:color="auto"/>
                    <w:bottom w:val="single" w:sz="4" w:space="0" w:color="auto"/>
                    <w:right w:val="single" w:sz="4" w:space="0" w:color="auto"/>
                  </w:tcBorders>
                  <w:noWrap/>
                </w:tcPr>
                <w:p w:rsidR="00DA1F36" w:rsidRPr="00DA1F36" w:rsidRDefault="00DA1F36" w:rsidP="00DA1F36">
                  <w:pPr>
                    <w:tabs>
                      <w:tab w:val="left" w:pos="192"/>
                    </w:tabs>
                    <w:jc w:val="center"/>
                    <w:rPr>
                      <w:rFonts w:ascii="Times New Roman" w:hAnsi="Times New Roman"/>
                      <w:b/>
                      <w:bCs/>
                      <w:sz w:val="16"/>
                      <w:szCs w:val="16"/>
                    </w:rPr>
                  </w:pPr>
                  <w:r w:rsidRPr="00DA1F36">
                    <w:rPr>
                      <w:rFonts w:ascii="Times New Roman" w:hAnsi="Times New Roman"/>
                      <w:b/>
                      <w:bCs/>
                      <w:sz w:val="16"/>
                      <w:szCs w:val="16"/>
                    </w:rPr>
                    <w:t>2 632 495,6</w:t>
                  </w:r>
                </w:p>
              </w:tc>
              <w:tc>
                <w:tcPr>
                  <w:tcW w:w="851" w:type="dxa"/>
                  <w:tcBorders>
                    <w:top w:val="nil"/>
                    <w:left w:val="nil"/>
                    <w:bottom w:val="single" w:sz="4" w:space="0" w:color="auto"/>
                    <w:right w:val="single" w:sz="4" w:space="0" w:color="auto"/>
                  </w:tcBorders>
                  <w:noWrap/>
                </w:tcPr>
                <w:p w:rsidR="00DA1F36" w:rsidRPr="00DA1F36" w:rsidRDefault="00DA1F36" w:rsidP="00DA1F36">
                  <w:pPr>
                    <w:jc w:val="center"/>
                    <w:rPr>
                      <w:rFonts w:ascii="Times New Roman" w:hAnsi="Times New Roman"/>
                      <w:b/>
                      <w:bCs/>
                      <w:sz w:val="16"/>
                      <w:szCs w:val="16"/>
                    </w:rPr>
                  </w:pPr>
                  <w:r w:rsidRPr="00DA1F36">
                    <w:rPr>
                      <w:rFonts w:ascii="Times New Roman" w:hAnsi="Times New Roman"/>
                      <w:b/>
                      <w:bCs/>
                      <w:sz w:val="16"/>
                      <w:szCs w:val="16"/>
                    </w:rPr>
                    <w:t>100,0</w:t>
                  </w:r>
                </w:p>
              </w:tc>
            </w:tr>
          </w:tbl>
          <w:p w:rsidR="000A45A0" w:rsidRPr="00DA1F36" w:rsidRDefault="000A45A0" w:rsidP="00DA1F36">
            <w:pPr>
              <w:spacing w:after="0"/>
              <w:rPr>
                <w:rFonts w:ascii="Times New Roman" w:hAnsi="Times New Roman"/>
                <w:sz w:val="28"/>
                <w:szCs w:val="28"/>
              </w:rPr>
            </w:pPr>
          </w:p>
        </w:tc>
      </w:tr>
      <w:tr w:rsidR="000A45A0" w:rsidRPr="008362C1" w:rsidTr="00C36F67">
        <w:tc>
          <w:tcPr>
            <w:tcW w:w="3334" w:type="dxa"/>
            <w:gridSpan w:val="3"/>
            <w:tcBorders>
              <w:top w:val="outset" w:sz="6" w:space="0" w:color="000000"/>
              <w:bottom w:val="outset" w:sz="6" w:space="0" w:color="000000"/>
              <w:right w:val="outset" w:sz="6" w:space="0" w:color="000000"/>
            </w:tcBorders>
          </w:tcPr>
          <w:p w:rsidR="000A45A0" w:rsidRPr="008362C1" w:rsidRDefault="000A45A0" w:rsidP="008362C1">
            <w:pPr>
              <w:pStyle w:val="a3"/>
              <w:spacing w:after="0"/>
              <w:jc w:val="both"/>
              <w:rPr>
                <w:rFonts w:ascii="Times New Roman" w:hAnsi="Times New Roman"/>
                <w:color w:val="auto"/>
                <w:sz w:val="28"/>
                <w:szCs w:val="28"/>
              </w:rPr>
            </w:pPr>
            <w:r w:rsidRPr="008362C1">
              <w:rPr>
                <w:rFonts w:ascii="Times New Roman" w:hAnsi="Times New Roman"/>
                <w:color w:val="auto"/>
                <w:sz w:val="28"/>
                <w:szCs w:val="28"/>
              </w:rPr>
              <w:t>2. Анализ исполнения расходов республиканского бюджета и освоения регионами целевых трансфертов выделенных из республиканского бюджета</w:t>
            </w:r>
          </w:p>
        </w:tc>
        <w:tc>
          <w:tcPr>
            <w:tcW w:w="6305" w:type="dxa"/>
            <w:gridSpan w:val="8"/>
            <w:tcBorders>
              <w:top w:val="outset" w:sz="6" w:space="0" w:color="000000"/>
              <w:left w:val="outset" w:sz="6" w:space="0" w:color="000000"/>
              <w:bottom w:val="outset" w:sz="6" w:space="0" w:color="000000"/>
            </w:tcBorders>
            <w:shd w:val="clear" w:color="auto" w:fill="FFFFFF"/>
          </w:tcPr>
          <w:p w:rsidR="006126DC" w:rsidRPr="008362C1" w:rsidRDefault="006126DC" w:rsidP="008362C1">
            <w:pPr>
              <w:keepNext/>
              <w:spacing w:after="0"/>
              <w:jc w:val="both"/>
              <w:rPr>
                <w:rFonts w:ascii="Times New Roman" w:hAnsi="Times New Roman"/>
                <w:b/>
                <w:sz w:val="28"/>
                <w:szCs w:val="28"/>
              </w:rPr>
            </w:pPr>
            <w:r w:rsidRPr="008362C1">
              <w:rPr>
                <w:rFonts w:ascii="Times New Roman" w:hAnsi="Times New Roman"/>
                <w:b/>
                <w:sz w:val="28"/>
                <w:szCs w:val="28"/>
              </w:rPr>
              <w:t>Исполнено.</w:t>
            </w:r>
          </w:p>
          <w:p w:rsidR="000A45A0" w:rsidRPr="008362C1" w:rsidRDefault="0084297B" w:rsidP="008362C1">
            <w:pPr>
              <w:pStyle w:val="a3"/>
              <w:spacing w:after="0"/>
              <w:jc w:val="both"/>
              <w:rPr>
                <w:rFonts w:ascii="Times New Roman" w:hAnsi="Times New Roman"/>
                <w:color w:val="auto"/>
                <w:sz w:val="28"/>
                <w:szCs w:val="28"/>
                <w:lang w:val="ru-RU"/>
              </w:rPr>
            </w:pPr>
            <w:r>
              <w:rPr>
                <w:rFonts w:ascii="Times New Roman" w:hAnsi="Times New Roman"/>
                <w:color w:val="auto"/>
                <w:sz w:val="28"/>
                <w:szCs w:val="28"/>
                <w:lang w:val="ru-RU"/>
              </w:rPr>
              <w:t>А</w:t>
            </w:r>
            <w:r w:rsidR="006126DC" w:rsidRPr="008362C1">
              <w:rPr>
                <w:rFonts w:ascii="Times New Roman" w:hAnsi="Times New Roman"/>
                <w:color w:val="auto"/>
                <w:sz w:val="28"/>
                <w:szCs w:val="28"/>
              </w:rPr>
              <w:t>налитическая информация об исполнении республиканского бюджета с причинами неисполнения доходной и расходной частей бюджета  своевременно  подготовлена на ежемесячной основе и размещена на веб-сайте МФ РК.</w:t>
            </w:r>
          </w:p>
        </w:tc>
      </w:tr>
      <w:tr w:rsidR="000A45A0" w:rsidRPr="008362C1" w:rsidTr="00C36F67">
        <w:tc>
          <w:tcPr>
            <w:tcW w:w="3334" w:type="dxa"/>
            <w:gridSpan w:val="3"/>
            <w:tcBorders>
              <w:top w:val="outset" w:sz="6" w:space="0" w:color="000000"/>
              <w:bottom w:val="outset" w:sz="6" w:space="0" w:color="000000"/>
              <w:right w:val="outset" w:sz="6" w:space="0" w:color="000000"/>
            </w:tcBorders>
          </w:tcPr>
          <w:p w:rsidR="000A45A0" w:rsidRPr="008362C1" w:rsidRDefault="000A45A0" w:rsidP="008362C1">
            <w:pPr>
              <w:pStyle w:val="a3"/>
              <w:spacing w:after="0"/>
              <w:jc w:val="both"/>
              <w:rPr>
                <w:rFonts w:ascii="Times New Roman" w:hAnsi="Times New Roman"/>
                <w:color w:val="auto"/>
                <w:sz w:val="28"/>
                <w:szCs w:val="28"/>
              </w:rPr>
            </w:pPr>
            <w:r w:rsidRPr="008362C1">
              <w:rPr>
                <w:rFonts w:ascii="Times New Roman" w:hAnsi="Times New Roman"/>
                <w:color w:val="auto"/>
                <w:sz w:val="28"/>
                <w:szCs w:val="28"/>
              </w:rPr>
              <w:t>3. Формирование ежемесячных аналитических отчетов о реализации целевых трансфертов, выделенных из республиканского бюджета</w:t>
            </w:r>
          </w:p>
        </w:tc>
        <w:tc>
          <w:tcPr>
            <w:tcW w:w="6305" w:type="dxa"/>
            <w:gridSpan w:val="8"/>
            <w:tcBorders>
              <w:top w:val="outset" w:sz="6" w:space="0" w:color="000000"/>
              <w:left w:val="outset" w:sz="6" w:space="0" w:color="000000"/>
              <w:bottom w:val="outset" w:sz="6" w:space="0" w:color="000000"/>
            </w:tcBorders>
            <w:shd w:val="clear" w:color="auto" w:fill="FFFFFF"/>
          </w:tcPr>
          <w:p w:rsidR="00085EC7" w:rsidRPr="008362C1" w:rsidRDefault="00085EC7" w:rsidP="00C05594">
            <w:pPr>
              <w:keepNext/>
              <w:spacing w:after="0"/>
              <w:jc w:val="both"/>
              <w:rPr>
                <w:rFonts w:ascii="Times New Roman" w:hAnsi="Times New Roman"/>
                <w:b/>
                <w:sz w:val="28"/>
                <w:szCs w:val="28"/>
              </w:rPr>
            </w:pPr>
            <w:r w:rsidRPr="008362C1">
              <w:rPr>
                <w:rFonts w:ascii="Times New Roman" w:hAnsi="Times New Roman"/>
                <w:b/>
                <w:sz w:val="28"/>
                <w:szCs w:val="28"/>
              </w:rPr>
              <w:t xml:space="preserve">Исполнено. </w:t>
            </w:r>
          </w:p>
          <w:p w:rsidR="000A45A0" w:rsidRPr="008362C1" w:rsidRDefault="00085EC7" w:rsidP="008362C1">
            <w:pPr>
              <w:pStyle w:val="a3"/>
              <w:spacing w:after="0"/>
              <w:jc w:val="both"/>
              <w:rPr>
                <w:rFonts w:ascii="Times New Roman" w:hAnsi="Times New Roman"/>
                <w:color w:val="auto"/>
                <w:sz w:val="28"/>
                <w:szCs w:val="28"/>
              </w:rPr>
            </w:pPr>
            <w:r w:rsidRPr="008362C1">
              <w:rPr>
                <w:rFonts w:ascii="Times New Roman" w:hAnsi="Times New Roman"/>
                <w:color w:val="auto"/>
                <w:sz w:val="28"/>
                <w:szCs w:val="28"/>
              </w:rPr>
              <w:t>Сформированы, сверены с отчетными данными об исполнении республиканского и местных бюджетов, и направлены в МНЭ РК ежемесячные отчеты</w:t>
            </w:r>
            <w:r w:rsidRPr="008362C1">
              <w:rPr>
                <w:rFonts w:ascii="Times New Roman" w:hAnsi="Times New Roman"/>
                <w:bCs/>
                <w:color w:val="auto"/>
                <w:sz w:val="28"/>
                <w:szCs w:val="28"/>
              </w:rPr>
              <w:t xml:space="preserve"> о реализации целевых трансфертов, выделенных из РБ.</w:t>
            </w:r>
          </w:p>
        </w:tc>
      </w:tr>
      <w:tr w:rsidR="000A45A0" w:rsidRPr="008362C1" w:rsidTr="00C36F67">
        <w:tc>
          <w:tcPr>
            <w:tcW w:w="3334" w:type="dxa"/>
            <w:gridSpan w:val="3"/>
            <w:tcBorders>
              <w:top w:val="outset" w:sz="6" w:space="0" w:color="000000"/>
              <w:bottom w:val="outset" w:sz="6" w:space="0" w:color="000000"/>
              <w:right w:val="outset" w:sz="6" w:space="0" w:color="000000"/>
            </w:tcBorders>
          </w:tcPr>
          <w:p w:rsidR="000A45A0" w:rsidRPr="008362C1" w:rsidRDefault="000A45A0" w:rsidP="008362C1">
            <w:pPr>
              <w:pStyle w:val="a3"/>
              <w:spacing w:after="0"/>
              <w:jc w:val="both"/>
              <w:rPr>
                <w:rFonts w:ascii="Times New Roman" w:hAnsi="Times New Roman"/>
                <w:color w:val="auto"/>
                <w:sz w:val="28"/>
                <w:szCs w:val="28"/>
              </w:rPr>
            </w:pPr>
            <w:r w:rsidRPr="008362C1">
              <w:rPr>
                <w:rFonts w:ascii="Times New Roman" w:hAnsi="Times New Roman"/>
                <w:color w:val="auto"/>
                <w:sz w:val="28"/>
                <w:szCs w:val="28"/>
              </w:rPr>
              <w:t>4. Прогнозирование ожидаемого исполнения расходной части республиканского бюджета, а также бюджетных программ, реализуемых МИО за счет целевых трансфертов, начиная с итогов девяти месяцев текущего финансового года</w:t>
            </w:r>
          </w:p>
        </w:tc>
        <w:tc>
          <w:tcPr>
            <w:tcW w:w="6305" w:type="dxa"/>
            <w:gridSpan w:val="8"/>
            <w:tcBorders>
              <w:top w:val="outset" w:sz="6" w:space="0" w:color="000000"/>
              <w:left w:val="outset" w:sz="6" w:space="0" w:color="000000"/>
              <w:bottom w:val="outset" w:sz="6" w:space="0" w:color="000000"/>
            </w:tcBorders>
            <w:shd w:val="clear" w:color="auto" w:fill="FFFFFF"/>
          </w:tcPr>
          <w:p w:rsidR="00085EC7" w:rsidRPr="008362C1" w:rsidRDefault="00085EC7" w:rsidP="00C05594">
            <w:pPr>
              <w:keepNext/>
              <w:spacing w:after="0"/>
              <w:jc w:val="both"/>
              <w:rPr>
                <w:rFonts w:ascii="Times New Roman" w:hAnsi="Times New Roman"/>
                <w:b/>
                <w:sz w:val="28"/>
                <w:szCs w:val="28"/>
              </w:rPr>
            </w:pPr>
            <w:r w:rsidRPr="008362C1">
              <w:rPr>
                <w:rFonts w:ascii="Times New Roman" w:hAnsi="Times New Roman"/>
                <w:b/>
                <w:sz w:val="28"/>
                <w:szCs w:val="28"/>
              </w:rPr>
              <w:t>Исполнено.</w:t>
            </w:r>
          </w:p>
          <w:p w:rsidR="00085EC7" w:rsidRPr="008362C1" w:rsidRDefault="00085EC7" w:rsidP="008362C1">
            <w:pPr>
              <w:keepNext/>
              <w:spacing w:after="0"/>
              <w:ind w:firstLine="246"/>
              <w:jc w:val="both"/>
              <w:rPr>
                <w:rFonts w:ascii="Times New Roman" w:hAnsi="Times New Roman"/>
                <w:sz w:val="28"/>
                <w:szCs w:val="28"/>
              </w:rPr>
            </w:pPr>
            <w:r w:rsidRPr="008362C1">
              <w:rPr>
                <w:rFonts w:ascii="Times New Roman" w:hAnsi="Times New Roman"/>
                <w:sz w:val="28"/>
                <w:szCs w:val="28"/>
              </w:rPr>
              <w:t>Промежуточные служебные записки направлены министру финансов №ДОС-3/1456-ВН от 28.09.2015, №ДОС-3/1510-ВН от 07.10.2015г;  вице-министру -№ДОС-3/1431-ВН от 21.09.2015.</w:t>
            </w:r>
          </w:p>
          <w:p w:rsidR="00085EC7" w:rsidRPr="008362C1" w:rsidRDefault="00085EC7" w:rsidP="008362C1">
            <w:pPr>
              <w:keepNext/>
              <w:spacing w:after="0"/>
              <w:ind w:firstLine="246"/>
              <w:jc w:val="both"/>
              <w:rPr>
                <w:rFonts w:ascii="Times New Roman" w:hAnsi="Times New Roman"/>
                <w:sz w:val="28"/>
                <w:szCs w:val="28"/>
              </w:rPr>
            </w:pPr>
            <w:r w:rsidRPr="008362C1">
              <w:rPr>
                <w:rFonts w:ascii="Times New Roman" w:hAnsi="Times New Roman"/>
                <w:sz w:val="28"/>
                <w:szCs w:val="28"/>
              </w:rPr>
              <w:t xml:space="preserve">Направлена информация в ДБП письмом №ДОС-3/1532-ВН от 12.10.2015г., которая учтена при уточнении РБ на 2015 год. </w:t>
            </w:r>
          </w:p>
          <w:p w:rsidR="000A45A0" w:rsidRPr="008362C1" w:rsidRDefault="00085EC7" w:rsidP="008362C1">
            <w:pPr>
              <w:pStyle w:val="a3"/>
              <w:spacing w:after="0"/>
              <w:jc w:val="both"/>
              <w:rPr>
                <w:rFonts w:ascii="Times New Roman" w:hAnsi="Times New Roman"/>
                <w:color w:val="auto"/>
                <w:sz w:val="28"/>
                <w:szCs w:val="28"/>
              </w:rPr>
            </w:pPr>
            <w:r w:rsidRPr="008362C1">
              <w:rPr>
                <w:rFonts w:ascii="Times New Roman" w:hAnsi="Times New Roman"/>
                <w:color w:val="auto"/>
                <w:sz w:val="28"/>
                <w:szCs w:val="28"/>
              </w:rPr>
              <w:t>Информация о прогнозируемом ожидаемом исполнении республиканского бюджета за 2015 год представлена курирующему вице-министру МФ РК служебной запиской от 29.12.2015 г. № ДОС-3/1889-ВН.</w:t>
            </w:r>
          </w:p>
        </w:tc>
      </w:tr>
      <w:tr w:rsidR="000A45A0" w:rsidRPr="008362C1" w:rsidTr="00C36F67">
        <w:tc>
          <w:tcPr>
            <w:tcW w:w="3334" w:type="dxa"/>
            <w:gridSpan w:val="3"/>
            <w:tcBorders>
              <w:top w:val="outset" w:sz="6" w:space="0" w:color="000000"/>
              <w:bottom w:val="outset" w:sz="6" w:space="0" w:color="000000"/>
              <w:right w:val="outset" w:sz="6" w:space="0" w:color="000000"/>
            </w:tcBorders>
          </w:tcPr>
          <w:p w:rsidR="000A45A0" w:rsidRPr="008362C1" w:rsidRDefault="000A45A0" w:rsidP="008362C1">
            <w:pPr>
              <w:pStyle w:val="a3"/>
              <w:spacing w:after="0"/>
              <w:jc w:val="both"/>
              <w:rPr>
                <w:rFonts w:ascii="Times New Roman" w:hAnsi="Times New Roman"/>
                <w:color w:val="auto"/>
                <w:sz w:val="28"/>
                <w:szCs w:val="28"/>
              </w:rPr>
            </w:pPr>
            <w:r w:rsidRPr="008362C1">
              <w:rPr>
                <w:rFonts w:ascii="Times New Roman" w:hAnsi="Times New Roman"/>
                <w:color w:val="auto"/>
                <w:sz w:val="28"/>
                <w:szCs w:val="28"/>
              </w:rPr>
              <w:t xml:space="preserve">5. Рассмотрение ходатайств государственных органов о выделении средств из резервов Правительства </w:t>
            </w:r>
          </w:p>
        </w:tc>
        <w:tc>
          <w:tcPr>
            <w:tcW w:w="6305" w:type="dxa"/>
            <w:gridSpan w:val="8"/>
            <w:tcBorders>
              <w:top w:val="outset" w:sz="6" w:space="0" w:color="000000"/>
              <w:left w:val="outset" w:sz="6" w:space="0" w:color="000000"/>
              <w:bottom w:val="outset" w:sz="6" w:space="0" w:color="000000"/>
            </w:tcBorders>
            <w:shd w:val="clear" w:color="auto" w:fill="FFFFFF"/>
          </w:tcPr>
          <w:p w:rsidR="00085EC7" w:rsidRPr="008362C1" w:rsidRDefault="00085EC7" w:rsidP="00C05594">
            <w:pPr>
              <w:keepNext/>
              <w:spacing w:after="0"/>
              <w:jc w:val="both"/>
              <w:rPr>
                <w:rFonts w:ascii="Times New Roman" w:hAnsi="Times New Roman"/>
                <w:b/>
                <w:sz w:val="28"/>
                <w:szCs w:val="28"/>
                <w:lang w:val="kk-KZ"/>
              </w:rPr>
            </w:pPr>
            <w:r w:rsidRPr="008362C1">
              <w:rPr>
                <w:rFonts w:ascii="Times New Roman" w:hAnsi="Times New Roman"/>
                <w:b/>
                <w:sz w:val="28"/>
                <w:szCs w:val="28"/>
              </w:rPr>
              <w:t xml:space="preserve">Исполнено. </w:t>
            </w:r>
          </w:p>
          <w:p w:rsidR="00085EC7" w:rsidRPr="008362C1" w:rsidRDefault="00085EC7" w:rsidP="008362C1">
            <w:pPr>
              <w:spacing w:after="0"/>
              <w:ind w:firstLine="246"/>
              <w:jc w:val="both"/>
              <w:rPr>
                <w:rFonts w:ascii="Times New Roman" w:hAnsi="Times New Roman"/>
                <w:sz w:val="28"/>
                <w:szCs w:val="28"/>
              </w:rPr>
            </w:pPr>
            <w:r w:rsidRPr="008362C1">
              <w:rPr>
                <w:rFonts w:ascii="Times New Roman" w:hAnsi="Times New Roman"/>
                <w:sz w:val="28"/>
                <w:szCs w:val="28"/>
              </w:rPr>
              <w:t xml:space="preserve">Рассмотрены ходатайства государственных органов по мере поступления. </w:t>
            </w:r>
          </w:p>
          <w:p w:rsidR="00085EC7" w:rsidRPr="008362C1" w:rsidRDefault="00085EC7" w:rsidP="008362C1">
            <w:pPr>
              <w:keepNext/>
              <w:spacing w:after="0"/>
              <w:ind w:firstLine="246"/>
              <w:jc w:val="both"/>
              <w:rPr>
                <w:rStyle w:val="s0"/>
                <w:sz w:val="28"/>
                <w:szCs w:val="28"/>
              </w:rPr>
            </w:pPr>
            <w:r w:rsidRPr="008362C1">
              <w:rPr>
                <w:rStyle w:val="s0"/>
                <w:sz w:val="28"/>
                <w:szCs w:val="28"/>
              </w:rPr>
              <w:t>В 1-м квартале 2015 г. – поступило на рассмотрение 4 ходатайства, отказано – 3, дано 1 положительное заключение.</w:t>
            </w:r>
          </w:p>
          <w:p w:rsidR="00085EC7" w:rsidRPr="008362C1" w:rsidRDefault="00085EC7" w:rsidP="008362C1">
            <w:pPr>
              <w:keepNext/>
              <w:spacing w:after="0"/>
              <w:ind w:firstLine="246"/>
              <w:jc w:val="both"/>
              <w:rPr>
                <w:rStyle w:val="s0"/>
                <w:sz w:val="28"/>
                <w:szCs w:val="28"/>
              </w:rPr>
            </w:pPr>
            <w:r w:rsidRPr="008362C1">
              <w:rPr>
                <w:rStyle w:val="s0"/>
                <w:sz w:val="28"/>
                <w:szCs w:val="28"/>
              </w:rPr>
              <w:t>Во 2квартале – поступило на рассмотрение 8, отказано – 2, даны 6 положительных заключений.</w:t>
            </w:r>
          </w:p>
          <w:p w:rsidR="00085EC7" w:rsidRPr="008362C1" w:rsidRDefault="00085EC7" w:rsidP="008362C1">
            <w:pPr>
              <w:keepNext/>
              <w:spacing w:after="0"/>
              <w:ind w:firstLine="246"/>
              <w:jc w:val="both"/>
              <w:rPr>
                <w:rStyle w:val="s0"/>
                <w:sz w:val="28"/>
                <w:szCs w:val="28"/>
              </w:rPr>
            </w:pPr>
            <w:r w:rsidRPr="008362C1">
              <w:rPr>
                <w:rStyle w:val="s0"/>
                <w:sz w:val="28"/>
                <w:szCs w:val="28"/>
              </w:rPr>
              <w:t>В 3 квартале – поступило на рассмотрение 5, отказано – 2, даны 3 положительных заключения.</w:t>
            </w:r>
          </w:p>
          <w:p w:rsidR="000A45A0" w:rsidRPr="008362C1" w:rsidRDefault="00085EC7" w:rsidP="008362C1">
            <w:pPr>
              <w:pStyle w:val="a3"/>
              <w:spacing w:after="0"/>
              <w:jc w:val="both"/>
              <w:rPr>
                <w:rFonts w:ascii="Times New Roman" w:hAnsi="Times New Roman"/>
                <w:color w:val="auto"/>
                <w:sz w:val="28"/>
                <w:szCs w:val="28"/>
              </w:rPr>
            </w:pPr>
            <w:r w:rsidRPr="008362C1">
              <w:rPr>
                <w:rStyle w:val="s0"/>
                <w:sz w:val="28"/>
                <w:szCs w:val="28"/>
              </w:rPr>
              <w:t>В 4 квартале – поступило на рассмотрение 6 ходатайств, на которые даны 6 положительных заключений.</w:t>
            </w:r>
          </w:p>
        </w:tc>
      </w:tr>
      <w:tr w:rsidR="009516B8" w:rsidRPr="008362C1" w:rsidTr="00F672D9">
        <w:trPr>
          <w:trHeight w:val="581"/>
        </w:trPr>
        <w:tc>
          <w:tcPr>
            <w:tcW w:w="9639" w:type="dxa"/>
            <w:gridSpan w:val="11"/>
            <w:tcBorders>
              <w:top w:val="outset" w:sz="6" w:space="0" w:color="000000"/>
              <w:bottom w:val="outset" w:sz="6" w:space="0" w:color="000000"/>
            </w:tcBorders>
            <w:shd w:val="clear" w:color="auto" w:fill="FFFFFF"/>
          </w:tcPr>
          <w:p w:rsidR="009516B8" w:rsidRPr="008362C1" w:rsidRDefault="009516B8" w:rsidP="008362C1">
            <w:pPr>
              <w:pStyle w:val="a3"/>
              <w:spacing w:after="0"/>
              <w:jc w:val="both"/>
              <w:rPr>
                <w:rFonts w:ascii="Times New Roman" w:hAnsi="Times New Roman"/>
                <w:color w:val="auto"/>
                <w:sz w:val="28"/>
                <w:szCs w:val="28"/>
                <w:lang w:val="ru-RU"/>
              </w:rPr>
            </w:pPr>
            <w:r w:rsidRPr="008362C1">
              <w:rPr>
                <w:rFonts w:ascii="Times New Roman" w:hAnsi="Times New Roman"/>
                <w:bCs/>
                <w:color w:val="auto"/>
                <w:sz w:val="28"/>
                <w:szCs w:val="28"/>
                <w:lang w:val="ru-RU"/>
              </w:rPr>
              <w:t>Пути, средства и методы достижения целевого индикатора:</w:t>
            </w:r>
            <w:r w:rsidRPr="008362C1">
              <w:rPr>
                <w:rFonts w:ascii="Times New Roman" w:hAnsi="Times New Roman"/>
                <w:color w:val="auto"/>
                <w:sz w:val="28"/>
                <w:szCs w:val="28"/>
                <w:lang w:val="ru-RU"/>
              </w:rPr>
              <w:br/>
            </w:r>
            <w:r w:rsidRPr="008362C1">
              <w:rPr>
                <w:rFonts w:ascii="Times New Roman" w:hAnsi="Times New Roman"/>
                <w:b/>
                <w:color w:val="auto"/>
                <w:sz w:val="28"/>
                <w:szCs w:val="28"/>
                <w:lang w:val="ru-RU"/>
              </w:rPr>
              <w:t>Задача 1.2.3. Обеспечение прозрачности исполнения бюджетов</w:t>
            </w:r>
          </w:p>
        </w:tc>
      </w:tr>
      <w:tr w:rsidR="00085EC7" w:rsidRPr="008362C1" w:rsidTr="00C36F67">
        <w:trPr>
          <w:trHeight w:val="687"/>
        </w:trPr>
        <w:tc>
          <w:tcPr>
            <w:tcW w:w="2426" w:type="dxa"/>
            <w:vMerge w:val="restart"/>
            <w:tcBorders>
              <w:top w:val="outset" w:sz="6" w:space="0" w:color="000000"/>
              <w:bottom w:val="outset" w:sz="6" w:space="0" w:color="000000"/>
              <w:right w:val="outset" w:sz="6" w:space="0" w:color="000000"/>
            </w:tcBorders>
            <w:shd w:val="clear" w:color="auto" w:fill="FFFFFF"/>
          </w:tcPr>
          <w:p w:rsidR="00085EC7" w:rsidRPr="008362C1" w:rsidRDefault="00085EC7"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Показатели прямых</w:t>
            </w:r>
            <w:r w:rsidRPr="008362C1">
              <w:rPr>
                <w:rFonts w:ascii="Times New Roman" w:hAnsi="Times New Roman"/>
                <w:color w:val="auto"/>
                <w:sz w:val="28"/>
                <w:szCs w:val="28"/>
                <w:lang w:val="ru-RU"/>
              </w:rPr>
              <w:br/>
              <w:t>результатов</w:t>
            </w:r>
          </w:p>
        </w:tc>
        <w:tc>
          <w:tcPr>
            <w:tcW w:w="908"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tcPr>
          <w:p w:rsidR="00085EC7" w:rsidRPr="008362C1" w:rsidRDefault="00085EC7" w:rsidP="008362C1">
            <w:pPr>
              <w:pStyle w:val="a3"/>
              <w:spacing w:after="0"/>
              <w:ind w:hanging="114"/>
              <w:jc w:val="center"/>
              <w:rPr>
                <w:rFonts w:ascii="Times New Roman" w:hAnsi="Times New Roman"/>
                <w:color w:val="auto"/>
                <w:sz w:val="28"/>
                <w:szCs w:val="28"/>
                <w:lang w:val="ru-RU"/>
              </w:rPr>
            </w:pPr>
            <w:r w:rsidRPr="008362C1">
              <w:rPr>
                <w:rFonts w:ascii="Times New Roman" w:hAnsi="Times New Roman"/>
                <w:color w:val="auto"/>
                <w:sz w:val="28"/>
                <w:szCs w:val="28"/>
                <w:lang w:val="ru-RU"/>
              </w:rPr>
              <w:t>Источ-</w:t>
            </w:r>
            <w:r w:rsidRPr="008362C1">
              <w:rPr>
                <w:rFonts w:ascii="Times New Roman" w:hAnsi="Times New Roman"/>
                <w:color w:val="auto"/>
                <w:sz w:val="28"/>
                <w:szCs w:val="28"/>
                <w:lang w:val="ru-RU"/>
              </w:rPr>
              <w:br/>
              <w:t>ник</w:t>
            </w:r>
            <w:r w:rsidRPr="008362C1">
              <w:rPr>
                <w:rFonts w:ascii="Times New Roman" w:hAnsi="Times New Roman"/>
                <w:color w:val="auto"/>
                <w:sz w:val="28"/>
                <w:szCs w:val="28"/>
                <w:lang w:val="ru-RU"/>
              </w:rPr>
              <w:br/>
              <w:t>инф</w:t>
            </w:r>
          </w:p>
        </w:tc>
        <w:tc>
          <w:tcPr>
            <w:tcW w:w="494"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tcPr>
          <w:p w:rsidR="00085EC7" w:rsidRPr="008362C1" w:rsidRDefault="00085EC7"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Ед.</w:t>
            </w:r>
            <w:r w:rsidRPr="008362C1">
              <w:rPr>
                <w:rFonts w:ascii="Times New Roman" w:hAnsi="Times New Roman"/>
                <w:color w:val="auto"/>
                <w:sz w:val="28"/>
                <w:szCs w:val="28"/>
                <w:lang w:val="ru-RU"/>
              </w:rPr>
              <w:br/>
              <w:t>изм</w:t>
            </w:r>
          </w:p>
        </w:tc>
        <w:tc>
          <w:tcPr>
            <w:tcW w:w="1842" w:type="dxa"/>
            <w:gridSpan w:val="4"/>
            <w:tcBorders>
              <w:top w:val="outset" w:sz="6" w:space="0" w:color="000000"/>
              <w:left w:val="outset" w:sz="6" w:space="0" w:color="000000"/>
              <w:bottom w:val="outset" w:sz="6" w:space="0" w:color="000000"/>
              <w:right w:val="outset" w:sz="6" w:space="0" w:color="000000"/>
            </w:tcBorders>
            <w:shd w:val="clear" w:color="auto" w:fill="FFFFFF"/>
          </w:tcPr>
          <w:p w:rsidR="00085EC7" w:rsidRPr="008362C1" w:rsidRDefault="00085EC7"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Отчетный</w:t>
            </w:r>
            <w:r w:rsidRPr="008362C1">
              <w:rPr>
                <w:rFonts w:ascii="Times New Roman" w:hAnsi="Times New Roman"/>
                <w:color w:val="auto"/>
                <w:sz w:val="28"/>
                <w:szCs w:val="28"/>
                <w:lang w:val="ru-RU"/>
              </w:rPr>
              <w:br/>
              <w:t>период</w:t>
            </w:r>
          </w:p>
        </w:tc>
        <w:tc>
          <w:tcPr>
            <w:tcW w:w="3969" w:type="dxa"/>
            <w:gridSpan w:val="2"/>
            <w:vMerge w:val="restart"/>
            <w:tcBorders>
              <w:top w:val="outset" w:sz="6" w:space="0" w:color="000000"/>
              <w:left w:val="outset" w:sz="6" w:space="0" w:color="000000"/>
            </w:tcBorders>
            <w:shd w:val="clear" w:color="auto" w:fill="FFFFFF"/>
          </w:tcPr>
          <w:p w:rsidR="00085EC7" w:rsidRPr="008362C1" w:rsidRDefault="00085EC7"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rPr>
              <w:t>Причины не достижения</w:t>
            </w:r>
          </w:p>
        </w:tc>
      </w:tr>
      <w:tr w:rsidR="00085EC7" w:rsidRPr="008362C1" w:rsidTr="00C36F67">
        <w:trPr>
          <w:trHeight w:val="247"/>
        </w:trPr>
        <w:tc>
          <w:tcPr>
            <w:tcW w:w="2426" w:type="dxa"/>
            <w:vMerge/>
            <w:tcBorders>
              <w:top w:val="outset" w:sz="6" w:space="0" w:color="000000"/>
              <w:bottom w:val="outset" w:sz="6" w:space="0" w:color="000000"/>
              <w:right w:val="outset" w:sz="6" w:space="0" w:color="000000"/>
            </w:tcBorders>
            <w:vAlign w:val="center"/>
          </w:tcPr>
          <w:p w:rsidR="00085EC7" w:rsidRPr="008362C1" w:rsidRDefault="00085EC7" w:rsidP="008362C1">
            <w:pPr>
              <w:spacing w:after="0"/>
              <w:rPr>
                <w:rFonts w:ascii="Times New Roman" w:hAnsi="Times New Roman"/>
                <w:sz w:val="28"/>
                <w:szCs w:val="28"/>
              </w:rPr>
            </w:pPr>
          </w:p>
        </w:tc>
        <w:tc>
          <w:tcPr>
            <w:tcW w:w="908" w:type="dxa"/>
            <w:gridSpan w:val="2"/>
            <w:vMerge/>
            <w:tcBorders>
              <w:top w:val="outset" w:sz="6" w:space="0" w:color="000000"/>
              <w:left w:val="outset" w:sz="6" w:space="0" w:color="000000"/>
              <w:bottom w:val="outset" w:sz="6" w:space="0" w:color="000000"/>
              <w:right w:val="outset" w:sz="6" w:space="0" w:color="000000"/>
            </w:tcBorders>
            <w:vAlign w:val="center"/>
          </w:tcPr>
          <w:p w:rsidR="00085EC7" w:rsidRPr="008362C1" w:rsidRDefault="00085EC7" w:rsidP="008362C1">
            <w:pPr>
              <w:spacing w:after="0"/>
              <w:rPr>
                <w:rFonts w:ascii="Times New Roman" w:hAnsi="Times New Roman"/>
                <w:sz w:val="28"/>
                <w:szCs w:val="28"/>
              </w:rPr>
            </w:pPr>
          </w:p>
        </w:tc>
        <w:tc>
          <w:tcPr>
            <w:tcW w:w="494" w:type="dxa"/>
            <w:gridSpan w:val="2"/>
            <w:vMerge/>
            <w:tcBorders>
              <w:top w:val="outset" w:sz="6" w:space="0" w:color="000000"/>
              <w:left w:val="outset" w:sz="6" w:space="0" w:color="000000"/>
              <w:bottom w:val="outset" w:sz="6" w:space="0" w:color="000000"/>
              <w:right w:val="outset" w:sz="6" w:space="0" w:color="000000"/>
            </w:tcBorders>
            <w:vAlign w:val="center"/>
          </w:tcPr>
          <w:p w:rsidR="00085EC7" w:rsidRPr="008362C1" w:rsidRDefault="00085EC7" w:rsidP="008362C1">
            <w:pPr>
              <w:spacing w:after="0"/>
              <w:rPr>
                <w:rFonts w:ascii="Times New Roman" w:hAnsi="Times New Roman"/>
                <w:sz w:val="28"/>
                <w:szCs w:val="28"/>
              </w:rPr>
            </w:pPr>
          </w:p>
        </w:tc>
        <w:tc>
          <w:tcPr>
            <w:tcW w:w="992" w:type="dxa"/>
            <w:gridSpan w:val="2"/>
            <w:tcBorders>
              <w:top w:val="outset" w:sz="6" w:space="0" w:color="000000"/>
              <w:left w:val="outset" w:sz="6" w:space="0" w:color="000000"/>
              <w:bottom w:val="outset" w:sz="6" w:space="0" w:color="000000"/>
              <w:right w:val="outset" w:sz="6" w:space="0" w:color="000000"/>
            </w:tcBorders>
            <w:shd w:val="clear" w:color="auto" w:fill="FFFFFF"/>
          </w:tcPr>
          <w:p w:rsidR="00085EC7" w:rsidRPr="008362C1" w:rsidRDefault="00085EC7"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план</w:t>
            </w:r>
          </w:p>
        </w:tc>
        <w:tc>
          <w:tcPr>
            <w:tcW w:w="850" w:type="dxa"/>
            <w:gridSpan w:val="2"/>
            <w:tcBorders>
              <w:top w:val="outset" w:sz="6" w:space="0" w:color="000000"/>
              <w:left w:val="outset" w:sz="6" w:space="0" w:color="000000"/>
              <w:bottom w:val="outset" w:sz="6" w:space="0" w:color="000000"/>
              <w:right w:val="outset" w:sz="6" w:space="0" w:color="000000"/>
            </w:tcBorders>
            <w:shd w:val="clear" w:color="auto" w:fill="FFFFFF"/>
          </w:tcPr>
          <w:p w:rsidR="00085EC7" w:rsidRPr="008362C1" w:rsidRDefault="00085EC7" w:rsidP="008362C1">
            <w:pPr>
              <w:pStyle w:val="a3"/>
              <w:spacing w:after="0"/>
              <w:ind w:firstLine="60"/>
              <w:jc w:val="center"/>
              <w:rPr>
                <w:rFonts w:ascii="Times New Roman" w:hAnsi="Times New Roman"/>
                <w:color w:val="auto"/>
                <w:sz w:val="28"/>
                <w:szCs w:val="28"/>
                <w:lang w:val="ru-RU"/>
              </w:rPr>
            </w:pPr>
            <w:r w:rsidRPr="008362C1">
              <w:rPr>
                <w:rFonts w:ascii="Times New Roman" w:hAnsi="Times New Roman"/>
                <w:color w:val="auto"/>
                <w:sz w:val="28"/>
                <w:szCs w:val="28"/>
                <w:lang w:val="ru-RU"/>
              </w:rPr>
              <w:t>факт</w:t>
            </w:r>
          </w:p>
        </w:tc>
        <w:tc>
          <w:tcPr>
            <w:tcW w:w="3969" w:type="dxa"/>
            <w:gridSpan w:val="2"/>
            <w:vMerge/>
            <w:tcBorders>
              <w:left w:val="outset" w:sz="6" w:space="0" w:color="000000"/>
              <w:bottom w:val="outset" w:sz="6" w:space="0" w:color="000000"/>
            </w:tcBorders>
            <w:shd w:val="clear" w:color="auto" w:fill="FFFFFF"/>
          </w:tcPr>
          <w:p w:rsidR="00085EC7" w:rsidRPr="008362C1" w:rsidRDefault="00085EC7" w:rsidP="008362C1">
            <w:pPr>
              <w:pStyle w:val="a3"/>
              <w:spacing w:after="0"/>
              <w:jc w:val="center"/>
              <w:rPr>
                <w:rFonts w:ascii="Times New Roman" w:hAnsi="Times New Roman"/>
                <w:color w:val="auto"/>
                <w:sz w:val="28"/>
                <w:szCs w:val="28"/>
                <w:lang w:val="ru-RU"/>
              </w:rPr>
            </w:pPr>
          </w:p>
        </w:tc>
      </w:tr>
      <w:tr w:rsidR="00085EC7" w:rsidRPr="008362C1" w:rsidTr="00C36F67">
        <w:trPr>
          <w:trHeight w:val="1468"/>
        </w:trPr>
        <w:tc>
          <w:tcPr>
            <w:tcW w:w="2426" w:type="dxa"/>
            <w:tcBorders>
              <w:top w:val="outset" w:sz="6" w:space="0" w:color="000000"/>
              <w:bottom w:val="outset" w:sz="6" w:space="0" w:color="000000"/>
              <w:right w:val="outset" w:sz="6" w:space="0" w:color="000000"/>
            </w:tcBorders>
            <w:shd w:val="clear" w:color="auto" w:fill="FFFFFF"/>
          </w:tcPr>
          <w:p w:rsidR="00085EC7" w:rsidRPr="008362C1" w:rsidRDefault="00085EC7" w:rsidP="008362C1">
            <w:pPr>
              <w:spacing w:after="0" w:line="240" w:lineRule="auto"/>
              <w:jc w:val="both"/>
              <w:rPr>
                <w:rFonts w:ascii="Times New Roman" w:hAnsi="Times New Roman"/>
                <w:spacing w:val="2"/>
                <w:sz w:val="28"/>
                <w:szCs w:val="28"/>
              </w:rPr>
            </w:pPr>
            <w:r w:rsidRPr="008362C1">
              <w:rPr>
                <w:rFonts w:ascii="Times New Roman" w:hAnsi="Times New Roman"/>
                <w:spacing w:val="2"/>
                <w:sz w:val="28"/>
                <w:szCs w:val="28"/>
              </w:rPr>
              <w:t xml:space="preserve">1. Коэффициент открытости бюджета </w:t>
            </w:r>
          </w:p>
        </w:tc>
        <w:tc>
          <w:tcPr>
            <w:tcW w:w="908" w:type="dxa"/>
            <w:gridSpan w:val="2"/>
            <w:tcBorders>
              <w:top w:val="outset" w:sz="6" w:space="0" w:color="000000"/>
              <w:left w:val="outset" w:sz="6" w:space="0" w:color="000000"/>
              <w:bottom w:val="outset" w:sz="6" w:space="0" w:color="000000"/>
              <w:right w:val="outset" w:sz="6" w:space="0" w:color="000000"/>
            </w:tcBorders>
            <w:shd w:val="clear" w:color="auto" w:fill="FFFFFF"/>
          </w:tcPr>
          <w:p w:rsidR="00085EC7" w:rsidRPr="008362C1" w:rsidRDefault="00085EC7" w:rsidP="008362C1">
            <w:pPr>
              <w:pStyle w:val="a3"/>
              <w:spacing w:after="0"/>
              <w:jc w:val="center"/>
              <w:rPr>
                <w:rFonts w:ascii="Times New Roman" w:hAnsi="Times New Roman"/>
                <w:color w:val="auto"/>
                <w:sz w:val="28"/>
                <w:szCs w:val="28"/>
              </w:rPr>
            </w:pPr>
            <w:r w:rsidRPr="008362C1">
              <w:rPr>
                <w:rFonts w:ascii="Times New Roman" w:hAnsi="Times New Roman"/>
                <w:color w:val="auto"/>
                <w:sz w:val="28"/>
                <w:szCs w:val="28"/>
              </w:rPr>
              <w:t>Дан</w:t>
            </w:r>
            <w:r w:rsidRPr="008362C1">
              <w:rPr>
                <w:rFonts w:ascii="Times New Roman" w:hAnsi="Times New Roman"/>
                <w:color w:val="auto"/>
                <w:sz w:val="28"/>
                <w:szCs w:val="28"/>
                <w:lang w:val="ru-RU"/>
              </w:rPr>
              <w:t>-</w:t>
            </w:r>
            <w:r w:rsidRPr="008362C1">
              <w:rPr>
                <w:rFonts w:ascii="Times New Roman" w:hAnsi="Times New Roman"/>
                <w:color w:val="auto"/>
                <w:sz w:val="28"/>
                <w:szCs w:val="28"/>
              </w:rPr>
              <w:t>ные Междуна</w:t>
            </w:r>
            <w:r w:rsidRPr="008362C1">
              <w:rPr>
                <w:rFonts w:ascii="Times New Roman" w:hAnsi="Times New Roman"/>
                <w:color w:val="auto"/>
                <w:sz w:val="28"/>
                <w:szCs w:val="28"/>
                <w:lang w:val="ru-RU"/>
              </w:rPr>
              <w:t>-</w:t>
            </w:r>
            <w:r w:rsidRPr="008362C1">
              <w:rPr>
                <w:rFonts w:ascii="Times New Roman" w:hAnsi="Times New Roman"/>
                <w:color w:val="auto"/>
                <w:sz w:val="28"/>
                <w:szCs w:val="28"/>
              </w:rPr>
              <w:t>род</w:t>
            </w:r>
            <w:r w:rsidRPr="008362C1">
              <w:rPr>
                <w:rFonts w:ascii="Times New Roman" w:hAnsi="Times New Roman"/>
                <w:color w:val="auto"/>
                <w:sz w:val="28"/>
                <w:szCs w:val="28"/>
                <w:lang w:val="ru-RU"/>
              </w:rPr>
              <w:t>-</w:t>
            </w:r>
            <w:r w:rsidRPr="008362C1">
              <w:rPr>
                <w:rFonts w:ascii="Times New Roman" w:hAnsi="Times New Roman"/>
                <w:color w:val="auto"/>
                <w:sz w:val="28"/>
                <w:szCs w:val="28"/>
              </w:rPr>
              <w:t>ного бюд</w:t>
            </w:r>
            <w:r w:rsidRPr="008362C1">
              <w:rPr>
                <w:rFonts w:ascii="Times New Roman" w:hAnsi="Times New Roman"/>
                <w:color w:val="auto"/>
                <w:sz w:val="28"/>
                <w:szCs w:val="28"/>
                <w:lang w:val="ru-RU"/>
              </w:rPr>
              <w:t>-</w:t>
            </w:r>
            <w:r w:rsidRPr="008362C1">
              <w:rPr>
                <w:rFonts w:ascii="Times New Roman" w:hAnsi="Times New Roman"/>
                <w:color w:val="auto"/>
                <w:sz w:val="28"/>
                <w:szCs w:val="28"/>
              </w:rPr>
              <w:t>жетного парт</w:t>
            </w:r>
            <w:r w:rsidRPr="008362C1">
              <w:rPr>
                <w:rFonts w:ascii="Times New Roman" w:hAnsi="Times New Roman"/>
                <w:color w:val="auto"/>
                <w:sz w:val="28"/>
                <w:szCs w:val="28"/>
                <w:lang w:val="ru-RU"/>
              </w:rPr>
              <w:t>-</w:t>
            </w:r>
            <w:r w:rsidRPr="008362C1">
              <w:rPr>
                <w:rFonts w:ascii="Times New Roman" w:hAnsi="Times New Roman"/>
                <w:color w:val="auto"/>
                <w:sz w:val="28"/>
                <w:szCs w:val="28"/>
              </w:rPr>
              <w:t>нер</w:t>
            </w:r>
            <w:r w:rsidRPr="008362C1">
              <w:rPr>
                <w:rFonts w:ascii="Times New Roman" w:hAnsi="Times New Roman"/>
                <w:color w:val="auto"/>
                <w:sz w:val="28"/>
                <w:szCs w:val="28"/>
                <w:lang w:val="ru-RU"/>
              </w:rPr>
              <w:t>-</w:t>
            </w:r>
            <w:r w:rsidRPr="008362C1">
              <w:rPr>
                <w:rFonts w:ascii="Times New Roman" w:hAnsi="Times New Roman"/>
                <w:color w:val="auto"/>
                <w:sz w:val="28"/>
                <w:szCs w:val="28"/>
              </w:rPr>
              <w:t>ства</w:t>
            </w:r>
          </w:p>
        </w:tc>
        <w:tc>
          <w:tcPr>
            <w:tcW w:w="494" w:type="dxa"/>
            <w:gridSpan w:val="2"/>
            <w:tcBorders>
              <w:top w:val="outset" w:sz="6" w:space="0" w:color="000000"/>
              <w:left w:val="outset" w:sz="6" w:space="0" w:color="000000"/>
              <w:bottom w:val="single" w:sz="4" w:space="0" w:color="auto"/>
              <w:right w:val="outset" w:sz="6" w:space="0" w:color="000000"/>
            </w:tcBorders>
            <w:shd w:val="clear" w:color="auto" w:fill="FFFFFF"/>
          </w:tcPr>
          <w:p w:rsidR="00085EC7" w:rsidRPr="008362C1" w:rsidRDefault="00085EC7" w:rsidP="008362C1">
            <w:pPr>
              <w:pStyle w:val="a3"/>
              <w:spacing w:after="0"/>
              <w:jc w:val="center"/>
              <w:rPr>
                <w:rFonts w:ascii="Times New Roman" w:hAnsi="Times New Roman"/>
                <w:color w:val="auto"/>
                <w:sz w:val="28"/>
                <w:szCs w:val="28"/>
              </w:rPr>
            </w:pPr>
            <w:r w:rsidRPr="008362C1">
              <w:rPr>
                <w:rFonts w:ascii="Times New Roman" w:hAnsi="Times New Roman"/>
                <w:color w:val="auto"/>
                <w:sz w:val="28"/>
                <w:szCs w:val="28"/>
              </w:rPr>
              <w:t>балл</w:t>
            </w:r>
          </w:p>
        </w:tc>
        <w:tc>
          <w:tcPr>
            <w:tcW w:w="992" w:type="dxa"/>
            <w:gridSpan w:val="2"/>
            <w:tcBorders>
              <w:top w:val="outset" w:sz="6" w:space="0" w:color="000000"/>
              <w:left w:val="outset" w:sz="6" w:space="0" w:color="000000"/>
              <w:bottom w:val="single" w:sz="4" w:space="0" w:color="auto"/>
              <w:right w:val="outset" w:sz="6" w:space="0" w:color="000000"/>
            </w:tcBorders>
            <w:shd w:val="clear" w:color="auto" w:fill="FFFFFF"/>
          </w:tcPr>
          <w:p w:rsidR="00085EC7" w:rsidRPr="008362C1" w:rsidRDefault="00085EC7"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w:t>
            </w:r>
          </w:p>
        </w:tc>
        <w:tc>
          <w:tcPr>
            <w:tcW w:w="850" w:type="dxa"/>
            <w:gridSpan w:val="2"/>
            <w:tcBorders>
              <w:top w:val="outset" w:sz="6" w:space="0" w:color="000000"/>
              <w:left w:val="outset" w:sz="6" w:space="0" w:color="000000"/>
              <w:bottom w:val="single" w:sz="4" w:space="0" w:color="auto"/>
              <w:right w:val="outset" w:sz="6" w:space="0" w:color="000000"/>
            </w:tcBorders>
            <w:shd w:val="clear" w:color="auto" w:fill="FFFFFF"/>
          </w:tcPr>
          <w:p w:rsidR="00085EC7" w:rsidRPr="008362C1" w:rsidRDefault="00BE1CF0"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w:t>
            </w:r>
          </w:p>
        </w:tc>
        <w:tc>
          <w:tcPr>
            <w:tcW w:w="3969" w:type="dxa"/>
            <w:gridSpan w:val="2"/>
            <w:tcBorders>
              <w:top w:val="outset" w:sz="6" w:space="0" w:color="000000"/>
              <w:left w:val="outset" w:sz="6" w:space="0" w:color="000000"/>
              <w:bottom w:val="single" w:sz="4" w:space="0" w:color="auto"/>
            </w:tcBorders>
            <w:shd w:val="clear" w:color="auto" w:fill="FFFFFF"/>
          </w:tcPr>
          <w:p w:rsidR="00C05594" w:rsidRPr="00C05594" w:rsidRDefault="00C05594" w:rsidP="00C05594">
            <w:pPr>
              <w:pStyle w:val="a3"/>
              <w:spacing w:after="0"/>
              <w:jc w:val="both"/>
              <w:rPr>
                <w:rFonts w:ascii="Times New Roman" w:hAnsi="Times New Roman"/>
                <w:b/>
                <w:color w:val="auto"/>
                <w:sz w:val="28"/>
                <w:szCs w:val="28"/>
                <w:lang w:val="ru-RU"/>
              </w:rPr>
            </w:pPr>
            <w:r w:rsidRPr="00C05594">
              <w:rPr>
                <w:rFonts w:ascii="Times New Roman" w:hAnsi="Times New Roman"/>
                <w:b/>
                <w:color w:val="auto"/>
                <w:sz w:val="28"/>
                <w:szCs w:val="28"/>
                <w:lang w:val="ru-RU"/>
              </w:rPr>
              <w:t>На исполнении.</w:t>
            </w:r>
          </w:p>
          <w:p w:rsidR="00085EC7" w:rsidRPr="008362C1" w:rsidRDefault="00205898" w:rsidP="00C05594">
            <w:pPr>
              <w:pStyle w:val="a3"/>
              <w:spacing w:after="0"/>
              <w:jc w:val="both"/>
              <w:rPr>
                <w:rFonts w:ascii="Times New Roman" w:hAnsi="Times New Roman"/>
                <w:color w:val="auto"/>
                <w:sz w:val="28"/>
                <w:szCs w:val="28"/>
                <w:lang w:val="ru-RU"/>
              </w:rPr>
            </w:pPr>
            <w:r>
              <w:rPr>
                <w:rFonts w:ascii="Times New Roman" w:hAnsi="Times New Roman"/>
                <w:color w:val="auto"/>
                <w:sz w:val="28"/>
                <w:szCs w:val="28"/>
                <w:lang w:val="ru-RU"/>
              </w:rPr>
              <w:t xml:space="preserve">Согласно требованиям </w:t>
            </w:r>
            <w:r w:rsidRPr="008362C1">
              <w:rPr>
                <w:rFonts w:ascii="Times New Roman" w:hAnsi="Times New Roman"/>
                <w:color w:val="auto"/>
                <w:sz w:val="28"/>
                <w:szCs w:val="28"/>
              </w:rPr>
              <w:t>Международного бюджетного партнерства</w:t>
            </w:r>
            <w:r>
              <w:rPr>
                <w:rFonts w:ascii="Times New Roman" w:hAnsi="Times New Roman"/>
                <w:color w:val="auto"/>
                <w:sz w:val="28"/>
                <w:szCs w:val="28"/>
                <w:lang w:val="ru-RU"/>
              </w:rPr>
              <w:t xml:space="preserve"> </w:t>
            </w:r>
            <w:r w:rsidR="00C36F67">
              <w:rPr>
                <w:rFonts w:ascii="Times New Roman" w:hAnsi="Times New Roman"/>
                <w:color w:val="auto"/>
                <w:sz w:val="28"/>
                <w:szCs w:val="28"/>
                <w:lang w:val="ru-RU"/>
              </w:rPr>
              <w:t>данному индикатору оценка осуществляется один раз в 2 года</w:t>
            </w:r>
            <w:r w:rsidR="00C05594">
              <w:rPr>
                <w:rFonts w:ascii="Times New Roman" w:hAnsi="Times New Roman"/>
                <w:color w:val="auto"/>
                <w:sz w:val="28"/>
                <w:szCs w:val="28"/>
                <w:lang w:val="ru-RU"/>
              </w:rPr>
              <w:t>.</w:t>
            </w:r>
            <w:r w:rsidR="00C36F67">
              <w:rPr>
                <w:rFonts w:ascii="Times New Roman" w:hAnsi="Times New Roman"/>
                <w:color w:val="auto"/>
                <w:sz w:val="28"/>
                <w:szCs w:val="28"/>
                <w:lang w:val="ru-RU"/>
              </w:rPr>
              <w:t xml:space="preserve"> </w:t>
            </w:r>
            <w:r w:rsidR="00C05594">
              <w:rPr>
                <w:rFonts w:ascii="Times New Roman" w:hAnsi="Times New Roman"/>
                <w:color w:val="auto"/>
                <w:sz w:val="28"/>
                <w:szCs w:val="28"/>
                <w:lang w:val="ru-RU"/>
              </w:rPr>
              <w:t>Итоги оценки за</w:t>
            </w:r>
            <w:r w:rsidR="00C36F67">
              <w:rPr>
                <w:rFonts w:ascii="Times New Roman" w:hAnsi="Times New Roman"/>
                <w:color w:val="auto"/>
                <w:sz w:val="28"/>
                <w:szCs w:val="28"/>
                <w:lang w:val="ru-RU"/>
              </w:rPr>
              <w:t xml:space="preserve"> 2015</w:t>
            </w:r>
            <w:r w:rsidR="00C05594">
              <w:rPr>
                <w:rFonts w:ascii="Times New Roman" w:hAnsi="Times New Roman"/>
                <w:color w:val="auto"/>
                <w:sz w:val="28"/>
                <w:szCs w:val="28"/>
                <w:lang w:val="ru-RU"/>
              </w:rPr>
              <w:t>-2016 годы будут опубликованы в конце 2017 года</w:t>
            </w:r>
            <w:r w:rsidR="00C36F67">
              <w:rPr>
                <w:rFonts w:ascii="Times New Roman" w:hAnsi="Times New Roman"/>
                <w:color w:val="auto"/>
                <w:sz w:val="28"/>
                <w:szCs w:val="28"/>
                <w:lang w:val="ru-RU"/>
              </w:rPr>
              <w:t>.</w:t>
            </w:r>
          </w:p>
        </w:tc>
      </w:tr>
      <w:tr w:rsidR="00C36F67" w:rsidRPr="008362C1" w:rsidTr="00C36F67">
        <w:trPr>
          <w:trHeight w:val="745"/>
        </w:trPr>
        <w:tc>
          <w:tcPr>
            <w:tcW w:w="3334" w:type="dxa"/>
            <w:gridSpan w:val="3"/>
            <w:tcBorders>
              <w:top w:val="outset" w:sz="6" w:space="0" w:color="000000"/>
              <w:bottom w:val="outset" w:sz="6" w:space="0" w:color="000000"/>
              <w:right w:val="single" w:sz="4" w:space="0" w:color="auto"/>
            </w:tcBorders>
            <w:shd w:val="clear" w:color="auto" w:fill="FFFFFF"/>
          </w:tcPr>
          <w:p w:rsidR="00C36F67" w:rsidRPr="008362C1" w:rsidRDefault="00C36F67" w:rsidP="00C36F67">
            <w:pPr>
              <w:pStyle w:val="a3"/>
              <w:spacing w:after="0" w:line="240" w:lineRule="auto"/>
              <w:jc w:val="center"/>
              <w:rPr>
                <w:rFonts w:ascii="Times New Roman" w:hAnsi="Times New Roman"/>
                <w:color w:val="auto"/>
                <w:sz w:val="28"/>
                <w:szCs w:val="28"/>
                <w:lang w:val="ru-RU"/>
              </w:rPr>
            </w:pPr>
            <w:r w:rsidRPr="008362C1">
              <w:rPr>
                <w:rFonts w:ascii="Times New Roman" w:hAnsi="Times New Roman"/>
                <w:color w:val="auto"/>
                <w:sz w:val="28"/>
                <w:szCs w:val="28"/>
                <w:lang w:val="ru-RU"/>
              </w:rPr>
              <w:t>Мероприятия для достижения показателей прямых результатов</w:t>
            </w:r>
          </w:p>
        </w:tc>
        <w:tc>
          <w:tcPr>
            <w:tcW w:w="6305" w:type="dxa"/>
            <w:gridSpan w:val="8"/>
            <w:tcBorders>
              <w:top w:val="single" w:sz="4" w:space="0" w:color="auto"/>
              <w:left w:val="single" w:sz="4" w:space="0" w:color="auto"/>
              <w:bottom w:val="single" w:sz="4" w:space="0" w:color="auto"/>
              <w:right w:val="single" w:sz="4" w:space="0" w:color="auto"/>
            </w:tcBorders>
            <w:shd w:val="clear" w:color="auto" w:fill="FFFFFF"/>
          </w:tcPr>
          <w:p w:rsidR="00C36F67" w:rsidRPr="00C36F67" w:rsidRDefault="00C36F67" w:rsidP="00C36F67">
            <w:pPr>
              <w:pStyle w:val="a3"/>
              <w:spacing w:after="0" w:line="240" w:lineRule="auto"/>
              <w:jc w:val="center"/>
            </w:pPr>
            <w:r w:rsidRPr="008362C1">
              <w:rPr>
                <w:rFonts w:ascii="Times New Roman" w:hAnsi="Times New Roman"/>
                <w:color w:val="auto"/>
                <w:sz w:val="28"/>
                <w:szCs w:val="28"/>
              </w:rPr>
              <w:t>Причины не достижения</w:t>
            </w:r>
          </w:p>
          <w:p w:rsidR="00C36F67" w:rsidRPr="00C36F67" w:rsidRDefault="00C36F67" w:rsidP="00C36F67">
            <w:pPr>
              <w:tabs>
                <w:tab w:val="left" w:pos="971"/>
              </w:tabs>
              <w:rPr>
                <w:lang w:eastAsia="x-none"/>
              </w:rPr>
            </w:pPr>
          </w:p>
        </w:tc>
      </w:tr>
      <w:tr w:rsidR="001C32E4" w:rsidRPr="008362C1" w:rsidTr="00C36F67">
        <w:tc>
          <w:tcPr>
            <w:tcW w:w="3334" w:type="dxa"/>
            <w:gridSpan w:val="3"/>
            <w:tcBorders>
              <w:top w:val="outset" w:sz="6" w:space="0" w:color="000000"/>
              <w:bottom w:val="outset" w:sz="6" w:space="0" w:color="000000"/>
              <w:right w:val="outset" w:sz="6" w:space="0" w:color="000000"/>
            </w:tcBorders>
          </w:tcPr>
          <w:p w:rsidR="001C32E4" w:rsidRPr="008362C1" w:rsidRDefault="001C32E4" w:rsidP="00C36F67">
            <w:pPr>
              <w:pStyle w:val="a3"/>
              <w:spacing w:after="0" w:line="240" w:lineRule="auto"/>
              <w:jc w:val="both"/>
              <w:rPr>
                <w:rFonts w:ascii="Times New Roman" w:hAnsi="Times New Roman"/>
                <w:color w:val="auto"/>
                <w:sz w:val="28"/>
                <w:szCs w:val="28"/>
              </w:rPr>
            </w:pPr>
            <w:r w:rsidRPr="008362C1">
              <w:rPr>
                <w:rFonts w:ascii="Times New Roman" w:hAnsi="Times New Roman"/>
                <w:color w:val="auto"/>
                <w:sz w:val="28"/>
                <w:szCs w:val="28"/>
              </w:rPr>
              <w:t>1. Формирование и размещение  аналитических отчетов, отчетности об исполнении государственного, республиканского, местных бюджетов, информации о поступлениях и использовании Национального фонда докладов Министра и слайдов к ним на WEB-сайте Министерства финансов Республики Казахстан</w:t>
            </w:r>
          </w:p>
        </w:tc>
        <w:tc>
          <w:tcPr>
            <w:tcW w:w="6305" w:type="dxa"/>
            <w:gridSpan w:val="8"/>
            <w:tcBorders>
              <w:top w:val="single" w:sz="4" w:space="0" w:color="auto"/>
              <w:left w:val="outset" w:sz="6" w:space="0" w:color="000000"/>
              <w:bottom w:val="outset" w:sz="6" w:space="0" w:color="000000"/>
            </w:tcBorders>
            <w:shd w:val="clear" w:color="auto" w:fill="FFFFFF"/>
          </w:tcPr>
          <w:p w:rsidR="00085EC7" w:rsidRPr="008362C1" w:rsidRDefault="00085EC7" w:rsidP="00C05594">
            <w:pPr>
              <w:keepNext/>
              <w:spacing w:after="0" w:line="240" w:lineRule="auto"/>
              <w:jc w:val="both"/>
              <w:rPr>
                <w:rFonts w:ascii="Times New Roman" w:hAnsi="Times New Roman"/>
                <w:b/>
                <w:sz w:val="28"/>
                <w:szCs w:val="28"/>
              </w:rPr>
            </w:pPr>
            <w:r w:rsidRPr="008362C1">
              <w:rPr>
                <w:rFonts w:ascii="Times New Roman" w:hAnsi="Times New Roman"/>
                <w:b/>
                <w:sz w:val="28"/>
                <w:szCs w:val="28"/>
              </w:rPr>
              <w:t>Исполнено.</w:t>
            </w:r>
          </w:p>
          <w:p w:rsidR="00085EC7" w:rsidRPr="008362C1" w:rsidRDefault="00085EC7" w:rsidP="00C36F67">
            <w:pPr>
              <w:spacing w:after="0" w:line="240" w:lineRule="auto"/>
              <w:ind w:firstLine="269"/>
              <w:jc w:val="both"/>
              <w:rPr>
                <w:rFonts w:ascii="Times New Roman" w:hAnsi="Times New Roman"/>
                <w:sz w:val="28"/>
                <w:szCs w:val="28"/>
              </w:rPr>
            </w:pPr>
            <w:r w:rsidRPr="008362C1">
              <w:rPr>
                <w:rFonts w:ascii="Times New Roman" w:hAnsi="Times New Roman"/>
                <w:sz w:val="28"/>
                <w:szCs w:val="28"/>
              </w:rPr>
              <w:t xml:space="preserve">Сформированы 852 отчета, из них размещены  на WEB-сайте Министерства финансов Республики Казахстан 404 отчета  об исполнении государственного, республиканского, местных бюджетов.   </w:t>
            </w:r>
          </w:p>
          <w:p w:rsidR="001C32E4" w:rsidRPr="008362C1" w:rsidRDefault="00085EC7" w:rsidP="00C36F67">
            <w:pPr>
              <w:pStyle w:val="a3"/>
              <w:spacing w:after="0" w:line="240" w:lineRule="auto"/>
              <w:jc w:val="both"/>
              <w:rPr>
                <w:rFonts w:ascii="Times New Roman" w:hAnsi="Times New Roman"/>
                <w:color w:val="auto"/>
                <w:sz w:val="28"/>
                <w:szCs w:val="28"/>
              </w:rPr>
            </w:pPr>
            <w:r w:rsidRPr="008362C1">
              <w:rPr>
                <w:rFonts w:ascii="Times New Roman" w:eastAsia="Batang" w:hAnsi="Times New Roman"/>
                <w:color w:val="auto"/>
                <w:sz w:val="28"/>
                <w:szCs w:val="28"/>
              </w:rPr>
              <w:t>Информация о поступлениях и использовании Национального фонда РК в виде ежемесячных отчетов своевременно размещена на Веб-сайте МФ РК.</w:t>
            </w:r>
          </w:p>
        </w:tc>
      </w:tr>
      <w:tr w:rsidR="001C32E4" w:rsidRPr="008362C1" w:rsidTr="00C36F67">
        <w:tc>
          <w:tcPr>
            <w:tcW w:w="3334" w:type="dxa"/>
            <w:gridSpan w:val="3"/>
            <w:tcBorders>
              <w:top w:val="outset" w:sz="6" w:space="0" w:color="000000"/>
              <w:bottom w:val="outset" w:sz="6" w:space="0" w:color="000000"/>
              <w:right w:val="outset" w:sz="6" w:space="0" w:color="000000"/>
            </w:tcBorders>
          </w:tcPr>
          <w:p w:rsidR="001C32E4" w:rsidRPr="008362C1" w:rsidRDefault="001C32E4" w:rsidP="008362C1">
            <w:pPr>
              <w:pStyle w:val="a3"/>
              <w:spacing w:after="0"/>
              <w:jc w:val="both"/>
              <w:rPr>
                <w:rFonts w:ascii="Times New Roman" w:hAnsi="Times New Roman"/>
                <w:color w:val="auto"/>
                <w:sz w:val="28"/>
                <w:szCs w:val="28"/>
              </w:rPr>
            </w:pPr>
            <w:r w:rsidRPr="008362C1">
              <w:rPr>
                <w:rFonts w:ascii="Times New Roman" w:hAnsi="Times New Roman"/>
                <w:color w:val="auto"/>
                <w:sz w:val="28"/>
                <w:szCs w:val="28"/>
                <w:lang w:val="ru-RU"/>
              </w:rPr>
              <w:t>2</w:t>
            </w:r>
            <w:r w:rsidRPr="008362C1">
              <w:rPr>
                <w:rFonts w:ascii="Times New Roman" w:hAnsi="Times New Roman"/>
                <w:color w:val="auto"/>
                <w:sz w:val="28"/>
                <w:szCs w:val="28"/>
              </w:rPr>
              <w:t>. Подготовка и размещение годового и полугодового отчета об исполнении гражданского бюджета на WEB-сайте Министерства финансов Республики Казахстан</w:t>
            </w:r>
          </w:p>
        </w:tc>
        <w:tc>
          <w:tcPr>
            <w:tcW w:w="6305" w:type="dxa"/>
            <w:gridSpan w:val="8"/>
            <w:tcBorders>
              <w:top w:val="outset" w:sz="6" w:space="0" w:color="000000"/>
              <w:left w:val="outset" w:sz="6" w:space="0" w:color="000000"/>
              <w:bottom w:val="outset" w:sz="6" w:space="0" w:color="000000"/>
            </w:tcBorders>
            <w:shd w:val="clear" w:color="auto" w:fill="FFFFFF"/>
          </w:tcPr>
          <w:p w:rsidR="00085EC7" w:rsidRPr="008362C1" w:rsidRDefault="00085EC7" w:rsidP="00205898">
            <w:pPr>
              <w:keepNext/>
              <w:spacing w:after="0" w:line="240" w:lineRule="auto"/>
              <w:jc w:val="both"/>
              <w:rPr>
                <w:rFonts w:ascii="Times New Roman" w:hAnsi="Times New Roman"/>
                <w:b/>
                <w:sz w:val="28"/>
                <w:szCs w:val="28"/>
              </w:rPr>
            </w:pPr>
            <w:r w:rsidRPr="008362C1">
              <w:rPr>
                <w:rFonts w:ascii="Times New Roman" w:hAnsi="Times New Roman"/>
                <w:b/>
                <w:sz w:val="28"/>
                <w:szCs w:val="28"/>
              </w:rPr>
              <w:t>Исполнено.</w:t>
            </w:r>
          </w:p>
          <w:p w:rsidR="001C32E4" w:rsidRPr="008362C1" w:rsidRDefault="00085EC7" w:rsidP="008362C1">
            <w:pPr>
              <w:pStyle w:val="a3"/>
              <w:spacing w:after="0" w:line="240" w:lineRule="auto"/>
              <w:jc w:val="both"/>
              <w:rPr>
                <w:rFonts w:ascii="Times New Roman" w:hAnsi="Times New Roman"/>
                <w:color w:val="auto"/>
                <w:sz w:val="28"/>
                <w:szCs w:val="28"/>
              </w:rPr>
            </w:pPr>
            <w:r w:rsidRPr="008362C1">
              <w:rPr>
                <w:rFonts w:ascii="Times New Roman" w:hAnsi="Times New Roman"/>
                <w:color w:val="auto"/>
                <w:sz w:val="28"/>
                <w:szCs w:val="28"/>
                <w:lang w:eastAsia="en-US"/>
              </w:rPr>
              <w:t>Отчеты об исполнении гражданского бюджета за 2014 год и полугодие 2015 года подготовлены и размещены на веб-сайте Министерства финансов</w:t>
            </w:r>
            <w:r w:rsidRPr="008362C1">
              <w:rPr>
                <w:rFonts w:ascii="Times New Roman" w:hAnsi="Times New Roman"/>
                <w:color w:val="auto"/>
                <w:sz w:val="28"/>
                <w:szCs w:val="28"/>
                <w:lang w:val="kk-KZ" w:eastAsia="en-US"/>
              </w:rPr>
              <w:t>.</w:t>
            </w:r>
          </w:p>
        </w:tc>
      </w:tr>
      <w:tr w:rsidR="001C32E4" w:rsidRPr="008362C1" w:rsidTr="00C36F67">
        <w:tc>
          <w:tcPr>
            <w:tcW w:w="3334" w:type="dxa"/>
            <w:gridSpan w:val="3"/>
            <w:tcBorders>
              <w:top w:val="outset" w:sz="6" w:space="0" w:color="000000"/>
              <w:bottom w:val="outset" w:sz="6" w:space="0" w:color="000000"/>
              <w:right w:val="outset" w:sz="6" w:space="0" w:color="000000"/>
            </w:tcBorders>
          </w:tcPr>
          <w:p w:rsidR="001C32E4" w:rsidRPr="008362C1" w:rsidRDefault="001C32E4" w:rsidP="008362C1">
            <w:pPr>
              <w:pStyle w:val="a3"/>
              <w:spacing w:after="0"/>
              <w:jc w:val="both"/>
              <w:rPr>
                <w:rFonts w:ascii="Times New Roman" w:hAnsi="Times New Roman"/>
                <w:color w:val="auto"/>
                <w:sz w:val="28"/>
                <w:szCs w:val="28"/>
              </w:rPr>
            </w:pPr>
            <w:r w:rsidRPr="008362C1">
              <w:rPr>
                <w:rFonts w:ascii="Times New Roman" w:hAnsi="Times New Roman"/>
                <w:color w:val="auto"/>
                <w:sz w:val="28"/>
                <w:szCs w:val="28"/>
                <w:lang w:val="ru-RU"/>
              </w:rPr>
              <w:t>3</w:t>
            </w:r>
            <w:r w:rsidRPr="008362C1">
              <w:rPr>
                <w:rFonts w:ascii="Times New Roman" w:hAnsi="Times New Roman"/>
                <w:color w:val="auto"/>
                <w:sz w:val="28"/>
                <w:szCs w:val="28"/>
              </w:rPr>
              <w:t>. Формирование Годового отчета об исполнении республиканского бюджета</w:t>
            </w:r>
          </w:p>
        </w:tc>
        <w:tc>
          <w:tcPr>
            <w:tcW w:w="6305" w:type="dxa"/>
            <w:gridSpan w:val="8"/>
            <w:tcBorders>
              <w:top w:val="outset" w:sz="6" w:space="0" w:color="000000"/>
              <w:left w:val="outset" w:sz="6" w:space="0" w:color="000000"/>
              <w:bottom w:val="outset" w:sz="6" w:space="0" w:color="000000"/>
            </w:tcBorders>
            <w:shd w:val="clear" w:color="auto" w:fill="FFFFFF"/>
          </w:tcPr>
          <w:p w:rsidR="00085EC7" w:rsidRPr="008362C1" w:rsidRDefault="00085EC7" w:rsidP="008362C1">
            <w:pPr>
              <w:keepNext/>
              <w:spacing w:after="0" w:line="240" w:lineRule="auto"/>
              <w:jc w:val="both"/>
              <w:rPr>
                <w:rFonts w:ascii="Times New Roman" w:hAnsi="Times New Roman"/>
                <w:b/>
                <w:sz w:val="28"/>
                <w:szCs w:val="28"/>
                <w:lang w:val="kk-KZ"/>
              </w:rPr>
            </w:pPr>
            <w:r w:rsidRPr="008362C1">
              <w:rPr>
                <w:rFonts w:ascii="Times New Roman" w:hAnsi="Times New Roman"/>
                <w:b/>
                <w:sz w:val="28"/>
                <w:szCs w:val="28"/>
              </w:rPr>
              <w:t>Исполнено.</w:t>
            </w:r>
          </w:p>
          <w:p w:rsidR="001C32E4" w:rsidRPr="008362C1" w:rsidRDefault="00085EC7" w:rsidP="008362C1">
            <w:pPr>
              <w:pStyle w:val="a3"/>
              <w:spacing w:after="0" w:line="240" w:lineRule="auto"/>
              <w:jc w:val="both"/>
              <w:rPr>
                <w:rFonts w:ascii="Times New Roman" w:hAnsi="Times New Roman"/>
                <w:color w:val="auto"/>
                <w:sz w:val="28"/>
                <w:szCs w:val="28"/>
              </w:rPr>
            </w:pPr>
            <w:r w:rsidRPr="008362C1">
              <w:rPr>
                <w:rFonts w:ascii="Times New Roman" w:hAnsi="Times New Roman"/>
                <w:color w:val="auto"/>
                <w:sz w:val="28"/>
                <w:szCs w:val="28"/>
              </w:rPr>
              <w:t>Годовой отчет об исполнени</w:t>
            </w:r>
            <w:r w:rsidRPr="008362C1">
              <w:rPr>
                <w:rFonts w:ascii="Times New Roman" w:hAnsi="Times New Roman"/>
                <w:color w:val="auto"/>
                <w:sz w:val="28"/>
                <w:szCs w:val="28"/>
                <w:lang w:val="kk-KZ"/>
              </w:rPr>
              <w:t>и</w:t>
            </w:r>
            <w:r w:rsidRPr="008362C1">
              <w:rPr>
                <w:rFonts w:ascii="Times New Roman" w:hAnsi="Times New Roman"/>
                <w:color w:val="auto"/>
                <w:sz w:val="28"/>
                <w:szCs w:val="28"/>
              </w:rPr>
              <w:t xml:space="preserve"> республиканского бюджета за 2014 год сформирован с соответствии с бюджетным законодательством и направлен в П</w:t>
            </w:r>
            <w:r w:rsidRPr="008362C1">
              <w:rPr>
                <w:rFonts w:ascii="Times New Roman" w:hAnsi="Times New Roman"/>
                <w:color w:val="auto"/>
                <w:sz w:val="28"/>
                <w:szCs w:val="28"/>
                <w:lang w:val="kk-KZ"/>
              </w:rPr>
              <w:t xml:space="preserve">равительство </w:t>
            </w:r>
            <w:r w:rsidRPr="008362C1">
              <w:rPr>
                <w:rFonts w:ascii="Times New Roman" w:hAnsi="Times New Roman"/>
                <w:color w:val="auto"/>
                <w:sz w:val="28"/>
                <w:szCs w:val="28"/>
              </w:rPr>
              <w:t>РК письмом № ДОС-2-37629//947-4378 от 31.03.2015 г., в Счетный комитет  - № ДОС-2/4369-И от 31.03.2015 г. и в МНЭ - № ДОС-2/4328-И от 30.03.2015 г. Информация по реализации рекомендаций Счетного комитета по контролю за исполнением республиканского бюджета направлена в КПМ РК письмом от 18.09.2015 г. № ДОС-2-15167//20-33/2539-12272, для последующего направления в Счет.комитет.</w:t>
            </w:r>
          </w:p>
        </w:tc>
      </w:tr>
      <w:tr w:rsidR="001C32E4" w:rsidRPr="008362C1" w:rsidTr="00C36F67">
        <w:tc>
          <w:tcPr>
            <w:tcW w:w="3334" w:type="dxa"/>
            <w:gridSpan w:val="3"/>
            <w:tcBorders>
              <w:top w:val="outset" w:sz="6" w:space="0" w:color="000000"/>
              <w:bottom w:val="outset" w:sz="6" w:space="0" w:color="000000"/>
              <w:right w:val="outset" w:sz="6" w:space="0" w:color="000000"/>
            </w:tcBorders>
          </w:tcPr>
          <w:p w:rsidR="001C32E4" w:rsidRPr="008362C1" w:rsidRDefault="001C32E4" w:rsidP="008362C1">
            <w:pPr>
              <w:spacing w:after="0"/>
              <w:jc w:val="both"/>
              <w:rPr>
                <w:rFonts w:ascii="Times New Roman" w:hAnsi="Times New Roman"/>
                <w:sz w:val="28"/>
                <w:szCs w:val="28"/>
              </w:rPr>
            </w:pPr>
            <w:r w:rsidRPr="008362C1">
              <w:rPr>
                <w:rFonts w:ascii="Times New Roman" w:hAnsi="Times New Roman"/>
                <w:sz w:val="28"/>
                <w:szCs w:val="28"/>
                <w:lang w:val="kk-KZ"/>
              </w:rPr>
              <w:t xml:space="preserve">4. </w:t>
            </w:r>
            <w:r w:rsidRPr="008362C1">
              <w:rPr>
                <w:rFonts w:ascii="Times New Roman" w:hAnsi="Times New Roman"/>
                <w:spacing w:val="2"/>
                <w:sz w:val="28"/>
                <w:szCs w:val="28"/>
              </w:rPr>
              <w:t>Ведение статистики государственных финансов по методологии МВФ</w:t>
            </w:r>
          </w:p>
        </w:tc>
        <w:tc>
          <w:tcPr>
            <w:tcW w:w="6305" w:type="dxa"/>
            <w:gridSpan w:val="8"/>
            <w:tcBorders>
              <w:top w:val="outset" w:sz="6" w:space="0" w:color="000000"/>
              <w:left w:val="outset" w:sz="6" w:space="0" w:color="000000"/>
              <w:bottom w:val="outset" w:sz="6" w:space="0" w:color="000000"/>
            </w:tcBorders>
            <w:shd w:val="clear" w:color="auto" w:fill="FFFFFF"/>
          </w:tcPr>
          <w:p w:rsidR="00085EC7" w:rsidRPr="008362C1" w:rsidRDefault="00085EC7" w:rsidP="008362C1">
            <w:pPr>
              <w:keepNext/>
              <w:spacing w:after="0" w:line="240" w:lineRule="auto"/>
              <w:jc w:val="both"/>
              <w:rPr>
                <w:rFonts w:ascii="Times New Roman" w:hAnsi="Times New Roman"/>
                <w:b/>
                <w:sz w:val="28"/>
                <w:szCs w:val="28"/>
              </w:rPr>
            </w:pPr>
            <w:r w:rsidRPr="008362C1">
              <w:rPr>
                <w:rFonts w:ascii="Times New Roman" w:hAnsi="Times New Roman"/>
                <w:b/>
                <w:sz w:val="28"/>
                <w:szCs w:val="28"/>
              </w:rPr>
              <w:t>Исполнено.</w:t>
            </w:r>
          </w:p>
          <w:p w:rsidR="00085EC7" w:rsidRPr="008362C1" w:rsidRDefault="00085EC7" w:rsidP="008362C1">
            <w:pPr>
              <w:keepNext/>
              <w:spacing w:after="0" w:line="240" w:lineRule="auto"/>
              <w:jc w:val="both"/>
              <w:rPr>
                <w:rFonts w:ascii="Times New Roman" w:hAnsi="Times New Roman"/>
                <w:sz w:val="28"/>
                <w:szCs w:val="28"/>
              </w:rPr>
            </w:pPr>
            <w:r w:rsidRPr="008362C1">
              <w:rPr>
                <w:rFonts w:ascii="Times New Roman" w:hAnsi="Times New Roman"/>
                <w:sz w:val="28"/>
                <w:szCs w:val="28"/>
              </w:rPr>
              <w:t xml:space="preserve">Данные по исполнению бюджета РК </w:t>
            </w:r>
            <w:r w:rsidRPr="008362C1">
              <w:rPr>
                <w:rFonts w:ascii="Times New Roman" w:hAnsi="Times New Roman"/>
                <w:sz w:val="28"/>
                <w:szCs w:val="28"/>
                <w:lang w:val="kk-KZ"/>
              </w:rPr>
              <w:t>сформированы</w:t>
            </w:r>
            <w:r w:rsidRPr="008362C1">
              <w:rPr>
                <w:rFonts w:ascii="Times New Roman" w:hAnsi="Times New Roman"/>
                <w:sz w:val="28"/>
                <w:szCs w:val="28"/>
              </w:rPr>
              <w:t xml:space="preserve"> по методологии МВФ </w:t>
            </w:r>
            <w:r w:rsidRPr="008362C1">
              <w:rPr>
                <w:rFonts w:ascii="Times New Roman" w:hAnsi="Times New Roman"/>
                <w:sz w:val="28"/>
                <w:szCs w:val="28"/>
                <w:lang w:val="kk-KZ"/>
              </w:rPr>
              <w:t xml:space="preserve"> </w:t>
            </w:r>
            <w:r w:rsidRPr="008362C1">
              <w:rPr>
                <w:rFonts w:ascii="Times New Roman" w:hAnsi="Times New Roman"/>
                <w:sz w:val="28"/>
                <w:szCs w:val="28"/>
              </w:rPr>
              <w:t xml:space="preserve">и по национальной методологии  для ЕЭК </w:t>
            </w:r>
            <w:r w:rsidRPr="008362C1">
              <w:rPr>
                <w:rFonts w:ascii="Times New Roman" w:hAnsi="Times New Roman"/>
                <w:sz w:val="28"/>
                <w:szCs w:val="28"/>
                <w:lang w:val="kk-KZ"/>
              </w:rPr>
              <w:t xml:space="preserve"> </w:t>
            </w:r>
            <w:r w:rsidRPr="008362C1">
              <w:rPr>
                <w:rFonts w:ascii="Times New Roman" w:hAnsi="Times New Roman"/>
                <w:sz w:val="28"/>
                <w:szCs w:val="28"/>
              </w:rPr>
              <w:t xml:space="preserve">и </w:t>
            </w:r>
            <w:r w:rsidRPr="008362C1">
              <w:rPr>
                <w:rFonts w:ascii="Times New Roman" w:hAnsi="Times New Roman"/>
                <w:sz w:val="28"/>
                <w:szCs w:val="28"/>
                <w:lang w:val="kk-KZ"/>
              </w:rPr>
              <w:t xml:space="preserve"> на ежеквартальной основе</w:t>
            </w:r>
            <w:r w:rsidRPr="008362C1">
              <w:rPr>
                <w:rFonts w:ascii="Times New Roman" w:hAnsi="Times New Roman"/>
                <w:sz w:val="28"/>
                <w:szCs w:val="28"/>
              </w:rPr>
              <w:t xml:space="preserve"> направлены на единый эл.адрес ЕЭК</w:t>
            </w:r>
            <w:r w:rsidRPr="008362C1">
              <w:rPr>
                <w:rFonts w:ascii="Times New Roman" w:hAnsi="Times New Roman"/>
                <w:sz w:val="28"/>
                <w:szCs w:val="28"/>
                <w:lang w:val="kk-KZ"/>
              </w:rPr>
              <w:t>.</w:t>
            </w:r>
            <w:r w:rsidRPr="008362C1">
              <w:rPr>
                <w:rFonts w:ascii="Times New Roman" w:hAnsi="Times New Roman"/>
                <w:sz w:val="28"/>
                <w:szCs w:val="28"/>
              </w:rPr>
              <w:t xml:space="preserve"> Статистические данные по исполнению бюджетов </w:t>
            </w:r>
            <w:r w:rsidRPr="008362C1">
              <w:rPr>
                <w:rFonts w:ascii="Times New Roman" w:hAnsi="Times New Roman"/>
                <w:sz w:val="28"/>
                <w:szCs w:val="28"/>
                <w:lang w:val="kk-KZ"/>
              </w:rPr>
              <w:t xml:space="preserve"> на ежеквартальной основе </w:t>
            </w:r>
            <w:r w:rsidRPr="008362C1">
              <w:rPr>
                <w:rFonts w:ascii="Times New Roman" w:hAnsi="Times New Roman"/>
                <w:sz w:val="28"/>
                <w:szCs w:val="28"/>
              </w:rPr>
              <w:t>сформированы и направлены в Национальный Банк РК</w:t>
            </w:r>
            <w:r w:rsidRPr="008362C1">
              <w:rPr>
                <w:rFonts w:ascii="Times New Roman" w:hAnsi="Times New Roman"/>
                <w:sz w:val="28"/>
                <w:szCs w:val="28"/>
                <w:lang w:val="kk-KZ"/>
              </w:rPr>
              <w:t xml:space="preserve"> и</w:t>
            </w:r>
            <w:r w:rsidRPr="008362C1">
              <w:rPr>
                <w:rFonts w:ascii="Times New Roman" w:hAnsi="Times New Roman"/>
                <w:sz w:val="28"/>
                <w:szCs w:val="28"/>
              </w:rPr>
              <w:t xml:space="preserve"> в МНЭ РК для рейтинговых агентств. </w:t>
            </w:r>
          </w:p>
          <w:p w:rsidR="00085EC7" w:rsidRPr="008362C1" w:rsidRDefault="00085EC7" w:rsidP="008362C1">
            <w:pPr>
              <w:keepNext/>
              <w:spacing w:after="0" w:line="240" w:lineRule="auto"/>
              <w:jc w:val="both"/>
              <w:rPr>
                <w:rFonts w:ascii="Times New Roman" w:hAnsi="Times New Roman"/>
                <w:sz w:val="28"/>
                <w:szCs w:val="28"/>
                <w:lang w:val="kk-KZ"/>
              </w:rPr>
            </w:pPr>
            <w:r w:rsidRPr="008362C1">
              <w:rPr>
                <w:rFonts w:ascii="Times New Roman" w:hAnsi="Times New Roman"/>
                <w:sz w:val="28"/>
                <w:szCs w:val="28"/>
              </w:rPr>
              <w:t xml:space="preserve">В рамках обмена информацией между Минфином РК и МВФ в формате, определенном в Техническом меморандуме о взаимопонимании, стат.данные направлены </w:t>
            </w:r>
            <w:r w:rsidRPr="008362C1">
              <w:rPr>
                <w:rFonts w:ascii="Times New Roman" w:hAnsi="Times New Roman"/>
                <w:sz w:val="28"/>
                <w:szCs w:val="28"/>
                <w:lang w:val="kk-KZ"/>
              </w:rPr>
              <w:t xml:space="preserve"> на ежемесячной основе </w:t>
            </w:r>
            <w:r w:rsidRPr="008362C1">
              <w:rPr>
                <w:rFonts w:ascii="Times New Roman" w:hAnsi="Times New Roman"/>
                <w:sz w:val="28"/>
                <w:szCs w:val="28"/>
              </w:rPr>
              <w:t xml:space="preserve">в МВФ.  Данные по статистике гос.финансов для размещения на Сводной Странице Национальных Данных (ССНД) </w:t>
            </w:r>
            <w:r w:rsidRPr="008362C1">
              <w:rPr>
                <w:rFonts w:ascii="Times New Roman" w:hAnsi="Times New Roman"/>
                <w:sz w:val="28"/>
                <w:szCs w:val="28"/>
                <w:lang w:val="kk-KZ"/>
              </w:rPr>
              <w:t xml:space="preserve"> ежемесячно </w:t>
            </w:r>
            <w:r w:rsidRPr="008362C1">
              <w:rPr>
                <w:rFonts w:ascii="Times New Roman" w:hAnsi="Times New Roman"/>
                <w:sz w:val="28"/>
                <w:szCs w:val="28"/>
              </w:rPr>
              <w:t xml:space="preserve">представлены в Комитет по статистике МНЭ. </w:t>
            </w:r>
          </w:p>
          <w:p w:rsidR="001C32E4" w:rsidRPr="008362C1" w:rsidRDefault="00085EC7" w:rsidP="008362C1">
            <w:pPr>
              <w:keepNext/>
              <w:spacing w:after="0" w:line="240" w:lineRule="auto"/>
              <w:jc w:val="both"/>
              <w:rPr>
                <w:rFonts w:ascii="Times New Roman" w:hAnsi="Times New Roman"/>
                <w:sz w:val="28"/>
                <w:szCs w:val="28"/>
              </w:rPr>
            </w:pPr>
            <w:r w:rsidRPr="008362C1">
              <w:rPr>
                <w:rFonts w:ascii="Times New Roman" w:hAnsi="Times New Roman"/>
                <w:sz w:val="28"/>
                <w:szCs w:val="28"/>
                <w:lang w:val="kk-KZ"/>
              </w:rPr>
              <w:t>П</w:t>
            </w:r>
            <w:r w:rsidRPr="008362C1">
              <w:rPr>
                <w:rFonts w:ascii="Times New Roman" w:hAnsi="Times New Roman"/>
                <w:sz w:val="28"/>
                <w:szCs w:val="28"/>
              </w:rPr>
              <w:t xml:space="preserve">одготовлены и размещены на  Веб-сайте  МФ РК данные для </w:t>
            </w:r>
            <w:r w:rsidRPr="008362C1">
              <w:rPr>
                <w:rFonts w:ascii="Times New Roman" w:hAnsi="Times New Roman"/>
                <w:sz w:val="28"/>
                <w:szCs w:val="28"/>
                <w:lang w:val="kk-KZ"/>
              </w:rPr>
              <w:t>ежемесячного</w:t>
            </w:r>
            <w:r w:rsidRPr="008362C1">
              <w:rPr>
                <w:rFonts w:ascii="Times New Roman" w:hAnsi="Times New Roman"/>
                <w:sz w:val="28"/>
                <w:szCs w:val="28"/>
              </w:rPr>
              <w:t xml:space="preserve"> издания «Статистический бюллетень МФ РК»</w:t>
            </w:r>
          </w:p>
        </w:tc>
      </w:tr>
      <w:tr w:rsidR="001C32E4" w:rsidRPr="008362C1" w:rsidTr="00C36F67">
        <w:tc>
          <w:tcPr>
            <w:tcW w:w="3334" w:type="dxa"/>
            <w:gridSpan w:val="3"/>
            <w:tcBorders>
              <w:top w:val="outset" w:sz="6" w:space="0" w:color="000000"/>
              <w:bottom w:val="outset" w:sz="6" w:space="0" w:color="000000"/>
              <w:right w:val="outset" w:sz="6" w:space="0" w:color="000000"/>
            </w:tcBorders>
          </w:tcPr>
          <w:p w:rsidR="001C32E4" w:rsidRPr="008362C1" w:rsidRDefault="001C32E4" w:rsidP="008362C1">
            <w:pPr>
              <w:spacing w:after="0"/>
              <w:jc w:val="both"/>
              <w:rPr>
                <w:rFonts w:ascii="Times New Roman" w:hAnsi="Times New Roman"/>
                <w:sz w:val="28"/>
                <w:szCs w:val="28"/>
              </w:rPr>
            </w:pPr>
            <w:r w:rsidRPr="008362C1">
              <w:rPr>
                <w:rFonts w:ascii="Times New Roman" w:hAnsi="Times New Roman"/>
                <w:sz w:val="28"/>
                <w:szCs w:val="28"/>
                <w:lang w:val="kk-KZ"/>
              </w:rPr>
              <w:t xml:space="preserve">5. Размещение информации об исполнении бюджета в СМИ в том числе на новостных </w:t>
            </w:r>
            <w:r w:rsidRPr="008362C1">
              <w:rPr>
                <w:rFonts w:ascii="Times New Roman" w:hAnsi="Times New Roman"/>
                <w:sz w:val="28"/>
                <w:szCs w:val="28"/>
                <w:lang w:val="en-US"/>
              </w:rPr>
              <w:t>Web</w:t>
            </w:r>
            <w:r w:rsidRPr="008362C1">
              <w:rPr>
                <w:rFonts w:ascii="Times New Roman" w:hAnsi="Times New Roman"/>
                <w:sz w:val="28"/>
                <w:szCs w:val="28"/>
              </w:rPr>
              <w:t xml:space="preserve"> порталах</w:t>
            </w:r>
          </w:p>
        </w:tc>
        <w:tc>
          <w:tcPr>
            <w:tcW w:w="6305" w:type="dxa"/>
            <w:gridSpan w:val="8"/>
            <w:tcBorders>
              <w:top w:val="outset" w:sz="6" w:space="0" w:color="000000"/>
              <w:left w:val="outset" w:sz="6" w:space="0" w:color="000000"/>
              <w:bottom w:val="outset" w:sz="6" w:space="0" w:color="000000"/>
            </w:tcBorders>
            <w:shd w:val="clear" w:color="auto" w:fill="FFFFFF"/>
            <w:vAlign w:val="center"/>
          </w:tcPr>
          <w:p w:rsidR="001C32E4" w:rsidRPr="008362C1" w:rsidRDefault="00085EC7" w:rsidP="008362C1">
            <w:pPr>
              <w:spacing w:after="0" w:line="240" w:lineRule="auto"/>
              <w:jc w:val="both"/>
              <w:rPr>
                <w:rFonts w:ascii="Times New Roman" w:hAnsi="Times New Roman"/>
                <w:sz w:val="28"/>
                <w:szCs w:val="28"/>
              </w:rPr>
            </w:pPr>
            <w:r w:rsidRPr="008362C1">
              <w:rPr>
                <w:rFonts w:ascii="Times New Roman" w:hAnsi="Times New Roman"/>
                <w:b/>
                <w:sz w:val="28"/>
                <w:szCs w:val="28"/>
              </w:rPr>
              <w:t>Исполнено.</w:t>
            </w:r>
            <w:r w:rsidRPr="008362C1">
              <w:rPr>
                <w:rFonts w:ascii="Times New Roman" w:hAnsi="Times New Roman"/>
                <w:sz w:val="28"/>
                <w:szCs w:val="28"/>
              </w:rPr>
              <w:t xml:space="preserve">  </w:t>
            </w:r>
            <w:r w:rsidRPr="008362C1">
              <w:rPr>
                <w:rFonts w:ascii="Times New Roman" w:hAnsi="Times New Roman"/>
                <w:sz w:val="28"/>
                <w:szCs w:val="28"/>
              </w:rPr>
              <w:br/>
              <w:t>Направлена информация в УСМИ к брифингу с участием Министра финансов РК Б.Т.Султанова на 5.03.2015 г. в СЦК при Президенте РК; для интервью Министра финансов  в передаче «Слуги народа» в УСМИ направлена информация письмом от 28.09.2015г. №ДОС-4-33252-ВН/1455-ВН; для публикации в журнале «Союз Евразия» и «Қаржы» на тему: «Нұрлы жол» - итоги реализации программы за истекший период» направлена информация письмом от 16.10.2015г. №ДОС-4-39616,35787-ВН/1556-ВН. Для  публикации в издании МВФ (IFS) направлены данные по статистике государственных финансов (до 20-го числа второго месяца, следующего за отчетным кварталом) на эл.адрес представителя МВФ. Для публикации в издании МВФ (GFS) годовые данные по статистике государственных финансов за 2014 год направлены в МВФ письмом № ДОС-2-35080-17880 от 11.11.2015 г.</w:t>
            </w:r>
          </w:p>
        </w:tc>
      </w:tr>
    </w:tbl>
    <w:p w:rsidR="00A840F0" w:rsidRPr="008362C1" w:rsidRDefault="00A23392" w:rsidP="008362C1">
      <w:pPr>
        <w:pStyle w:val="a3"/>
        <w:spacing w:after="0"/>
        <w:jc w:val="both"/>
        <w:rPr>
          <w:rFonts w:ascii="Times New Roman" w:hAnsi="Times New Roman"/>
          <w:b/>
          <w:bCs/>
          <w:color w:val="auto"/>
          <w:sz w:val="28"/>
          <w:szCs w:val="28"/>
          <w:lang w:val="ru-RU"/>
        </w:rPr>
      </w:pPr>
      <w:r w:rsidRPr="008362C1">
        <w:rPr>
          <w:rFonts w:ascii="Times New Roman" w:hAnsi="Times New Roman"/>
          <w:b/>
          <w:bCs/>
          <w:color w:val="auto"/>
          <w:sz w:val="28"/>
          <w:szCs w:val="28"/>
          <w:lang w:val="ru-RU"/>
        </w:rPr>
        <w:tab/>
      </w:r>
    </w:p>
    <w:p w:rsidR="00A23392" w:rsidRPr="008362C1" w:rsidRDefault="00DD21E0" w:rsidP="008362C1">
      <w:pPr>
        <w:pStyle w:val="a3"/>
        <w:spacing w:after="0"/>
        <w:jc w:val="both"/>
        <w:rPr>
          <w:rFonts w:ascii="Times New Roman" w:hAnsi="Times New Roman"/>
          <w:b/>
          <w:bCs/>
          <w:color w:val="auto"/>
          <w:sz w:val="28"/>
          <w:szCs w:val="28"/>
          <w:lang w:val="ru-RU"/>
        </w:rPr>
      </w:pPr>
      <w:r w:rsidRPr="008362C1">
        <w:rPr>
          <w:rFonts w:ascii="Times New Roman" w:hAnsi="Times New Roman"/>
          <w:b/>
          <w:bCs/>
          <w:color w:val="auto"/>
          <w:sz w:val="28"/>
          <w:szCs w:val="28"/>
          <w:lang w:val="ru-RU"/>
        </w:rPr>
        <w:tab/>
      </w:r>
      <w:r w:rsidR="00A23392" w:rsidRPr="008362C1">
        <w:rPr>
          <w:rFonts w:ascii="Times New Roman" w:hAnsi="Times New Roman"/>
          <w:b/>
          <w:bCs/>
          <w:color w:val="auto"/>
          <w:sz w:val="28"/>
          <w:szCs w:val="28"/>
        </w:rPr>
        <w:t>Цель 1.</w:t>
      </w:r>
      <w:r w:rsidR="00A23392" w:rsidRPr="008362C1">
        <w:rPr>
          <w:rFonts w:ascii="Times New Roman" w:hAnsi="Times New Roman"/>
          <w:b/>
          <w:bCs/>
          <w:color w:val="auto"/>
          <w:sz w:val="28"/>
          <w:szCs w:val="28"/>
          <w:lang w:val="ru-RU"/>
        </w:rPr>
        <w:t>3</w:t>
      </w:r>
      <w:r w:rsidR="00A23392" w:rsidRPr="008362C1">
        <w:rPr>
          <w:rFonts w:ascii="Times New Roman" w:hAnsi="Times New Roman"/>
          <w:b/>
          <w:bCs/>
          <w:color w:val="auto"/>
          <w:sz w:val="28"/>
          <w:szCs w:val="28"/>
        </w:rPr>
        <w:t>. Управление государственн</w:t>
      </w:r>
      <w:r w:rsidR="00A23392" w:rsidRPr="008362C1">
        <w:rPr>
          <w:rFonts w:ascii="Times New Roman" w:hAnsi="Times New Roman"/>
          <w:b/>
          <w:bCs/>
          <w:color w:val="auto"/>
          <w:sz w:val="28"/>
          <w:szCs w:val="28"/>
          <w:lang w:val="kk-KZ"/>
        </w:rPr>
        <w:t>ым</w:t>
      </w:r>
      <w:r w:rsidR="00A23392" w:rsidRPr="008362C1">
        <w:rPr>
          <w:rFonts w:ascii="Times New Roman" w:hAnsi="Times New Roman"/>
          <w:b/>
          <w:bCs/>
          <w:color w:val="auto"/>
          <w:sz w:val="28"/>
          <w:szCs w:val="28"/>
        </w:rPr>
        <w:t xml:space="preserve"> и гарантированн</w:t>
      </w:r>
      <w:r w:rsidR="00A23392" w:rsidRPr="008362C1">
        <w:rPr>
          <w:rFonts w:ascii="Times New Roman" w:hAnsi="Times New Roman"/>
          <w:b/>
          <w:bCs/>
          <w:color w:val="auto"/>
          <w:sz w:val="28"/>
          <w:szCs w:val="28"/>
          <w:lang w:val="kk-KZ"/>
        </w:rPr>
        <w:t>ым</w:t>
      </w:r>
      <w:r w:rsidR="00A23392" w:rsidRPr="008362C1">
        <w:rPr>
          <w:rFonts w:ascii="Times New Roman" w:hAnsi="Times New Roman"/>
          <w:b/>
          <w:bCs/>
          <w:color w:val="auto"/>
          <w:sz w:val="28"/>
          <w:szCs w:val="28"/>
        </w:rPr>
        <w:t xml:space="preserve"> государственн</w:t>
      </w:r>
      <w:r w:rsidR="00A23392" w:rsidRPr="008362C1">
        <w:rPr>
          <w:rFonts w:ascii="Times New Roman" w:hAnsi="Times New Roman"/>
          <w:b/>
          <w:bCs/>
          <w:color w:val="auto"/>
          <w:sz w:val="28"/>
          <w:szCs w:val="28"/>
          <w:lang w:val="kk-KZ"/>
        </w:rPr>
        <w:t>ым</w:t>
      </w:r>
      <w:r w:rsidR="00A23392" w:rsidRPr="008362C1">
        <w:rPr>
          <w:rFonts w:ascii="Times New Roman" w:hAnsi="Times New Roman"/>
          <w:b/>
          <w:bCs/>
          <w:color w:val="auto"/>
          <w:sz w:val="28"/>
          <w:szCs w:val="28"/>
        </w:rPr>
        <w:t xml:space="preserve"> долг</w:t>
      </w:r>
      <w:r w:rsidR="00A23392" w:rsidRPr="008362C1">
        <w:rPr>
          <w:rFonts w:ascii="Times New Roman" w:hAnsi="Times New Roman"/>
          <w:b/>
          <w:bCs/>
          <w:color w:val="auto"/>
          <w:sz w:val="28"/>
          <w:szCs w:val="28"/>
          <w:lang w:val="kk-KZ"/>
        </w:rPr>
        <w:t>ом</w:t>
      </w:r>
      <w:r w:rsidR="00A23392" w:rsidRPr="008362C1">
        <w:rPr>
          <w:rFonts w:ascii="Times New Roman" w:hAnsi="Times New Roman"/>
          <w:b/>
          <w:bCs/>
          <w:color w:val="auto"/>
          <w:sz w:val="28"/>
          <w:szCs w:val="28"/>
        </w:rPr>
        <w:t>, долг</w:t>
      </w:r>
      <w:r w:rsidR="00A23392" w:rsidRPr="008362C1">
        <w:rPr>
          <w:rFonts w:ascii="Times New Roman" w:hAnsi="Times New Roman"/>
          <w:b/>
          <w:bCs/>
          <w:color w:val="auto"/>
          <w:sz w:val="28"/>
          <w:szCs w:val="28"/>
          <w:lang w:val="kk-KZ"/>
        </w:rPr>
        <w:t>ом</w:t>
      </w:r>
      <w:r w:rsidR="00A23392" w:rsidRPr="008362C1">
        <w:rPr>
          <w:rFonts w:ascii="Times New Roman" w:hAnsi="Times New Roman"/>
          <w:b/>
          <w:bCs/>
          <w:color w:val="auto"/>
          <w:sz w:val="28"/>
          <w:szCs w:val="28"/>
        </w:rPr>
        <w:t xml:space="preserve"> по поручительствам государства и долга квазигосударственного сектора</w:t>
      </w:r>
      <w:r w:rsidR="00A23392" w:rsidRPr="008362C1">
        <w:rPr>
          <w:rFonts w:ascii="Times New Roman" w:hAnsi="Times New Roman"/>
          <w:b/>
          <w:bCs/>
          <w:color w:val="auto"/>
          <w:sz w:val="28"/>
          <w:szCs w:val="28"/>
          <w:lang w:val="ru-RU"/>
        </w:rPr>
        <w:tab/>
      </w:r>
    </w:p>
    <w:p w:rsidR="00DD21E0" w:rsidRPr="008362C1" w:rsidRDefault="00A23392" w:rsidP="008362C1">
      <w:pPr>
        <w:pStyle w:val="a3"/>
        <w:spacing w:after="0"/>
        <w:jc w:val="both"/>
        <w:rPr>
          <w:rFonts w:ascii="Times New Roman" w:hAnsi="Times New Roman"/>
          <w:bCs/>
          <w:color w:val="auto"/>
          <w:sz w:val="28"/>
          <w:szCs w:val="28"/>
          <w:lang w:val="ru-RU"/>
        </w:rPr>
      </w:pPr>
      <w:r w:rsidRPr="008362C1">
        <w:rPr>
          <w:rFonts w:ascii="Times New Roman" w:hAnsi="Times New Roman"/>
          <w:b/>
          <w:bCs/>
          <w:color w:val="auto"/>
          <w:sz w:val="28"/>
          <w:szCs w:val="28"/>
          <w:lang w:val="ru-RU"/>
        </w:rPr>
        <w:tab/>
      </w:r>
      <w:r w:rsidR="00DD21E0" w:rsidRPr="008362C1">
        <w:rPr>
          <w:rFonts w:ascii="Times New Roman" w:hAnsi="Times New Roman"/>
          <w:bCs/>
          <w:color w:val="auto"/>
          <w:sz w:val="28"/>
          <w:szCs w:val="28"/>
        </w:rPr>
        <w:t xml:space="preserve">Коды бюджетных программ, направленных на достижение данной цели </w:t>
      </w:r>
      <w:r w:rsidR="00DD21E0" w:rsidRPr="008362C1">
        <w:rPr>
          <w:rFonts w:ascii="Times New Roman" w:hAnsi="Times New Roman"/>
          <w:bCs/>
          <w:color w:val="auto"/>
          <w:sz w:val="28"/>
          <w:szCs w:val="28"/>
          <w:lang w:val="ru-RU"/>
        </w:rPr>
        <w:t>_</w:t>
      </w:r>
      <w:r w:rsidR="0038253E" w:rsidRPr="008362C1">
        <w:rPr>
          <w:rFonts w:ascii="Times New Roman" w:hAnsi="Times New Roman"/>
          <w:bCs/>
          <w:color w:val="auto"/>
          <w:sz w:val="28"/>
          <w:szCs w:val="28"/>
        </w:rPr>
        <w:t xml:space="preserve"> 001, 002, 011, 013</w:t>
      </w:r>
    </w:p>
    <w:tbl>
      <w:tblPr>
        <w:tblW w:w="9827" w:type="dxa"/>
        <w:tblInd w:w="6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2268"/>
        <w:gridCol w:w="141"/>
        <w:gridCol w:w="143"/>
        <w:gridCol w:w="182"/>
        <w:gridCol w:w="60"/>
        <w:gridCol w:w="467"/>
        <w:gridCol w:w="17"/>
        <w:gridCol w:w="224"/>
        <w:gridCol w:w="221"/>
        <w:gridCol w:w="31"/>
        <w:gridCol w:w="215"/>
        <w:gridCol w:w="350"/>
        <w:gridCol w:w="45"/>
        <w:gridCol w:w="598"/>
        <w:gridCol w:w="245"/>
        <w:gridCol w:w="45"/>
        <w:gridCol w:w="48"/>
        <w:gridCol w:w="654"/>
        <w:gridCol w:w="133"/>
        <w:gridCol w:w="45"/>
        <w:gridCol w:w="115"/>
        <w:gridCol w:w="3580"/>
      </w:tblGrid>
      <w:tr w:rsidR="001C32E4" w:rsidRPr="008362C1" w:rsidTr="00745D03">
        <w:tc>
          <w:tcPr>
            <w:tcW w:w="2794" w:type="dxa"/>
            <w:gridSpan w:val="5"/>
            <w:vMerge w:val="restart"/>
            <w:tcBorders>
              <w:top w:val="outset" w:sz="6" w:space="0" w:color="000000"/>
              <w:right w:val="outset" w:sz="6" w:space="0" w:color="000000"/>
            </w:tcBorders>
            <w:vAlign w:val="center"/>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Целевой индикатор </w:t>
            </w:r>
          </w:p>
        </w:tc>
        <w:tc>
          <w:tcPr>
            <w:tcW w:w="708" w:type="dxa"/>
            <w:gridSpan w:val="3"/>
            <w:vMerge w:val="restart"/>
            <w:tcBorders>
              <w:top w:val="outset" w:sz="6" w:space="0" w:color="000000"/>
              <w:left w:val="outset" w:sz="6" w:space="0" w:color="000000"/>
              <w:right w:val="outset" w:sz="6" w:space="0" w:color="000000"/>
            </w:tcBorders>
            <w:vAlign w:val="center"/>
          </w:tcPr>
          <w:p w:rsidR="001C32E4" w:rsidRPr="008362C1" w:rsidRDefault="001C32E4" w:rsidP="008362C1">
            <w:pPr>
              <w:pStyle w:val="a3"/>
              <w:spacing w:after="0"/>
              <w:ind w:hanging="9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информации</w:t>
            </w:r>
          </w:p>
        </w:tc>
        <w:tc>
          <w:tcPr>
            <w:tcW w:w="817" w:type="dxa"/>
            <w:gridSpan w:val="4"/>
            <w:vMerge w:val="restart"/>
            <w:tcBorders>
              <w:top w:val="outset" w:sz="6" w:space="0" w:color="000000"/>
              <w:left w:val="outset" w:sz="6" w:space="0" w:color="000000"/>
              <w:right w:val="outset" w:sz="6" w:space="0" w:color="000000"/>
            </w:tcBorders>
            <w:vAlign w:val="center"/>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813" w:type="dxa"/>
            <w:gridSpan w:val="8"/>
            <w:tcBorders>
              <w:top w:val="outset" w:sz="6" w:space="0" w:color="000000"/>
              <w:left w:val="outset" w:sz="6" w:space="0" w:color="000000"/>
              <w:bottom w:val="outset" w:sz="6" w:space="0" w:color="000000"/>
              <w:right w:val="outset" w:sz="6" w:space="0" w:color="000000"/>
            </w:tcBorders>
            <w:vAlign w:val="center"/>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695" w:type="dxa"/>
            <w:gridSpan w:val="2"/>
            <w:vMerge w:val="restart"/>
            <w:tcBorders>
              <w:top w:val="outset" w:sz="6" w:space="0" w:color="000000"/>
              <w:left w:val="outset" w:sz="6" w:space="0" w:color="000000"/>
            </w:tcBorders>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1C32E4" w:rsidRPr="008362C1" w:rsidTr="00745D03">
        <w:tc>
          <w:tcPr>
            <w:tcW w:w="2794" w:type="dxa"/>
            <w:gridSpan w:val="5"/>
            <w:vMerge/>
            <w:tcBorders>
              <w:bottom w:val="outset" w:sz="6" w:space="0" w:color="000000"/>
              <w:right w:val="outset" w:sz="6" w:space="0" w:color="000000"/>
            </w:tcBorders>
            <w:vAlign w:val="center"/>
          </w:tcPr>
          <w:p w:rsidR="001C32E4" w:rsidRPr="008362C1" w:rsidRDefault="001C32E4" w:rsidP="008362C1">
            <w:pPr>
              <w:spacing w:after="0"/>
              <w:rPr>
                <w:rFonts w:ascii="Times New Roman" w:hAnsi="Times New Roman"/>
                <w:sz w:val="28"/>
                <w:szCs w:val="28"/>
              </w:rPr>
            </w:pPr>
          </w:p>
        </w:tc>
        <w:tc>
          <w:tcPr>
            <w:tcW w:w="708" w:type="dxa"/>
            <w:gridSpan w:val="3"/>
            <w:vMerge/>
            <w:tcBorders>
              <w:left w:val="outset" w:sz="6" w:space="0" w:color="000000"/>
              <w:bottom w:val="outset" w:sz="6" w:space="0" w:color="000000"/>
              <w:right w:val="outset" w:sz="6" w:space="0" w:color="000000"/>
            </w:tcBorders>
            <w:vAlign w:val="center"/>
          </w:tcPr>
          <w:p w:rsidR="001C32E4" w:rsidRPr="008362C1" w:rsidRDefault="001C32E4" w:rsidP="008362C1">
            <w:pPr>
              <w:spacing w:after="0"/>
              <w:rPr>
                <w:rFonts w:ascii="Times New Roman" w:hAnsi="Times New Roman"/>
                <w:sz w:val="28"/>
                <w:szCs w:val="28"/>
              </w:rPr>
            </w:pPr>
          </w:p>
        </w:tc>
        <w:tc>
          <w:tcPr>
            <w:tcW w:w="817" w:type="dxa"/>
            <w:gridSpan w:val="4"/>
            <w:vMerge/>
            <w:tcBorders>
              <w:left w:val="outset" w:sz="6" w:space="0" w:color="000000"/>
              <w:bottom w:val="outset" w:sz="6" w:space="0" w:color="000000"/>
              <w:right w:val="outset" w:sz="6" w:space="0" w:color="000000"/>
            </w:tcBorders>
            <w:vAlign w:val="center"/>
          </w:tcPr>
          <w:p w:rsidR="001C32E4" w:rsidRPr="008362C1" w:rsidRDefault="001C32E4" w:rsidP="008362C1">
            <w:pPr>
              <w:spacing w:after="0"/>
              <w:rPr>
                <w:rFonts w:ascii="Times New Roman" w:hAnsi="Times New Roman"/>
                <w:sz w:val="28"/>
                <w:szCs w:val="28"/>
              </w:rPr>
            </w:pPr>
          </w:p>
        </w:tc>
        <w:tc>
          <w:tcPr>
            <w:tcW w:w="981" w:type="dxa"/>
            <w:gridSpan w:val="5"/>
            <w:tcBorders>
              <w:top w:val="outset" w:sz="6" w:space="0" w:color="000000"/>
              <w:left w:val="outset" w:sz="6" w:space="0" w:color="000000"/>
              <w:bottom w:val="outset" w:sz="6" w:space="0" w:color="000000"/>
              <w:right w:val="outset" w:sz="6" w:space="0" w:color="000000"/>
            </w:tcBorders>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32" w:type="dxa"/>
            <w:gridSpan w:val="3"/>
            <w:tcBorders>
              <w:top w:val="outset" w:sz="6" w:space="0" w:color="000000"/>
              <w:left w:val="outset" w:sz="6" w:space="0" w:color="000000"/>
              <w:bottom w:val="outset" w:sz="6" w:space="0" w:color="000000"/>
              <w:right w:val="outset" w:sz="6" w:space="0" w:color="000000"/>
            </w:tcBorders>
          </w:tcPr>
          <w:p w:rsidR="001C32E4" w:rsidRPr="008362C1" w:rsidRDefault="001C32E4" w:rsidP="008362C1">
            <w:pPr>
              <w:pStyle w:val="a3"/>
              <w:spacing w:after="0"/>
              <w:ind w:firstLine="47"/>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695" w:type="dxa"/>
            <w:gridSpan w:val="2"/>
            <w:vMerge/>
            <w:tcBorders>
              <w:left w:val="outset" w:sz="6" w:space="0" w:color="000000"/>
              <w:bottom w:val="outset" w:sz="6" w:space="0" w:color="000000"/>
            </w:tcBorders>
            <w:vAlign w:val="center"/>
          </w:tcPr>
          <w:p w:rsidR="001C32E4" w:rsidRPr="008362C1" w:rsidRDefault="001C32E4" w:rsidP="008362C1">
            <w:pPr>
              <w:pStyle w:val="a3"/>
              <w:spacing w:after="0"/>
              <w:jc w:val="center"/>
              <w:rPr>
                <w:rFonts w:ascii="Times New Roman" w:hAnsi="Times New Roman"/>
                <w:color w:val="auto"/>
                <w:sz w:val="28"/>
                <w:szCs w:val="28"/>
                <w:lang w:val="ru-RU" w:eastAsia="ru-RU"/>
              </w:rPr>
            </w:pPr>
          </w:p>
        </w:tc>
      </w:tr>
      <w:tr w:rsidR="00D271A5" w:rsidRPr="008362C1" w:rsidTr="00745D03">
        <w:tc>
          <w:tcPr>
            <w:tcW w:w="2794" w:type="dxa"/>
            <w:gridSpan w:val="5"/>
            <w:tcBorders>
              <w:top w:val="outset" w:sz="6" w:space="0" w:color="000000"/>
              <w:bottom w:val="outset" w:sz="6" w:space="0" w:color="000000"/>
              <w:right w:val="outset" w:sz="6" w:space="0" w:color="000000"/>
            </w:tcBorders>
          </w:tcPr>
          <w:p w:rsidR="00D271A5" w:rsidRPr="008362C1" w:rsidRDefault="00D271A5" w:rsidP="008362C1">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1. Долговая нагрузка на республиканский бюджет </w:t>
            </w:r>
          </w:p>
        </w:tc>
        <w:tc>
          <w:tcPr>
            <w:tcW w:w="708" w:type="dxa"/>
            <w:gridSpan w:val="3"/>
            <w:tcBorders>
              <w:top w:val="outset" w:sz="6" w:space="0" w:color="000000"/>
              <w:left w:val="outset" w:sz="6" w:space="0" w:color="000000"/>
              <w:bottom w:val="outset" w:sz="6" w:space="0" w:color="000000"/>
              <w:right w:val="outset" w:sz="6" w:space="0" w:color="000000"/>
            </w:tcBorders>
          </w:tcPr>
          <w:p w:rsidR="00D271A5" w:rsidRPr="008362C1" w:rsidRDefault="00D271A5" w:rsidP="008362C1">
            <w:pPr>
              <w:spacing w:after="0"/>
              <w:jc w:val="center"/>
              <w:rPr>
                <w:rFonts w:ascii="Times New Roman" w:hAnsi="Times New Roman"/>
                <w:sz w:val="28"/>
                <w:szCs w:val="28"/>
              </w:rPr>
            </w:pPr>
            <w:r w:rsidRPr="008362C1">
              <w:rPr>
                <w:rFonts w:ascii="Times New Roman" w:hAnsi="Times New Roman"/>
                <w:sz w:val="28"/>
                <w:szCs w:val="28"/>
              </w:rPr>
              <w:t>План</w:t>
            </w:r>
          </w:p>
        </w:tc>
        <w:tc>
          <w:tcPr>
            <w:tcW w:w="817" w:type="dxa"/>
            <w:gridSpan w:val="4"/>
            <w:tcBorders>
              <w:top w:val="outset" w:sz="6" w:space="0" w:color="000000"/>
              <w:left w:val="outset" w:sz="6" w:space="0" w:color="000000"/>
              <w:bottom w:val="outset" w:sz="6" w:space="0" w:color="000000"/>
              <w:right w:val="outset" w:sz="6" w:space="0" w:color="000000"/>
            </w:tcBorders>
            <w:vAlign w:val="center"/>
          </w:tcPr>
          <w:p w:rsidR="00D271A5" w:rsidRPr="008362C1" w:rsidRDefault="00D271A5"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w:t>
            </w:r>
          </w:p>
        </w:tc>
        <w:tc>
          <w:tcPr>
            <w:tcW w:w="981" w:type="dxa"/>
            <w:gridSpan w:val="5"/>
            <w:tcBorders>
              <w:top w:val="outset" w:sz="6" w:space="0" w:color="000000"/>
              <w:left w:val="outset" w:sz="6" w:space="0" w:color="000000"/>
              <w:bottom w:val="outset" w:sz="6" w:space="0" w:color="000000"/>
              <w:right w:val="outset" w:sz="6" w:space="0" w:color="000000"/>
            </w:tcBorders>
          </w:tcPr>
          <w:p w:rsidR="00D271A5" w:rsidRPr="008362C1" w:rsidRDefault="00D271A5"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10-15</w:t>
            </w:r>
          </w:p>
        </w:tc>
        <w:tc>
          <w:tcPr>
            <w:tcW w:w="832" w:type="dxa"/>
            <w:gridSpan w:val="3"/>
            <w:tcBorders>
              <w:top w:val="outset" w:sz="6" w:space="0" w:color="000000"/>
              <w:left w:val="outset" w:sz="6" w:space="0" w:color="000000"/>
              <w:bottom w:val="outset" w:sz="6" w:space="0" w:color="000000"/>
              <w:right w:val="outset" w:sz="6" w:space="0" w:color="000000"/>
            </w:tcBorders>
          </w:tcPr>
          <w:p w:rsidR="00D271A5" w:rsidRPr="008362C1" w:rsidRDefault="00D271A5" w:rsidP="008362C1">
            <w:pPr>
              <w:keepNext/>
              <w:keepLines/>
              <w:tabs>
                <w:tab w:val="left" w:pos="900"/>
                <w:tab w:val="left" w:pos="1080"/>
              </w:tabs>
              <w:spacing w:after="0"/>
              <w:jc w:val="center"/>
              <w:rPr>
                <w:rFonts w:ascii="Times New Roman" w:hAnsi="Times New Roman"/>
                <w:sz w:val="28"/>
                <w:szCs w:val="28"/>
                <w:lang w:val="kk-KZ"/>
              </w:rPr>
            </w:pPr>
            <w:r w:rsidRPr="008362C1">
              <w:rPr>
                <w:rFonts w:ascii="Times New Roman" w:hAnsi="Times New Roman"/>
                <w:sz w:val="28"/>
                <w:szCs w:val="28"/>
                <w:lang w:val="kk-KZ"/>
              </w:rPr>
              <w:t>9,8</w:t>
            </w:r>
          </w:p>
        </w:tc>
        <w:tc>
          <w:tcPr>
            <w:tcW w:w="3695" w:type="dxa"/>
            <w:gridSpan w:val="2"/>
            <w:tcBorders>
              <w:top w:val="outset" w:sz="6" w:space="0" w:color="000000"/>
              <w:left w:val="outset" w:sz="6" w:space="0" w:color="000000"/>
              <w:bottom w:val="outset" w:sz="6" w:space="0" w:color="000000"/>
            </w:tcBorders>
          </w:tcPr>
          <w:p w:rsidR="00D271A5" w:rsidRPr="008362C1" w:rsidRDefault="00D271A5" w:rsidP="008362C1">
            <w:pPr>
              <w:keepNext/>
              <w:keepLines/>
              <w:tabs>
                <w:tab w:val="left" w:pos="900"/>
                <w:tab w:val="left" w:pos="1080"/>
              </w:tabs>
              <w:spacing w:after="0"/>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Достигнут.</w:t>
            </w:r>
          </w:p>
          <w:p w:rsidR="00D271A5" w:rsidRPr="008362C1" w:rsidRDefault="00D271A5" w:rsidP="008362C1">
            <w:pPr>
              <w:keepNext/>
              <w:keepLines/>
              <w:tabs>
                <w:tab w:val="left" w:pos="900"/>
                <w:tab w:val="left" w:pos="1080"/>
              </w:tabs>
              <w:spacing w:after="0"/>
              <w:rPr>
                <w:rFonts w:ascii="Times New Roman" w:eastAsia="Times New Roman" w:hAnsi="Times New Roman"/>
                <w:spacing w:val="2"/>
                <w:sz w:val="28"/>
                <w:szCs w:val="28"/>
                <w:lang w:eastAsia="ru-RU"/>
              </w:rPr>
            </w:pPr>
            <w:r w:rsidRPr="008362C1">
              <w:rPr>
                <w:rFonts w:ascii="Times New Roman" w:eastAsia="Times New Roman" w:hAnsi="Times New Roman"/>
                <w:spacing w:val="2"/>
                <w:sz w:val="28"/>
                <w:szCs w:val="28"/>
                <w:lang w:eastAsia="ru-RU"/>
              </w:rPr>
              <w:t>Показатель в зоне допустимых значений.</w:t>
            </w:r>
          </w:p>
        </w:tc>
      </w:tr>
      <w:tr w:rsidR="00D271A5" w:rsidRPr="008362C1" w:rsidTr="00745D03">
        <w:tc>
          <w:tcPr>
            <w:tcW w:w="2794" w:type="dxa"/>
            <w:gridSpan w:val="5"/>
            <w:tcBorders>
              <w:top w:val="outset" w:sz="6" w:space="0" w:color="000000"/>
              <w:bottom w:val="outset" w:sz="6" w:space="0" w:color="000000"/>
              <w:right w:val="outset" w:sz="6" w:space="0" w:color="000000"/>
            </w:tcBorders>
          </w:tcPr>
          <w:p w:rsidR="00D271A5" w:rsidRPr="008362C1" w:rsidRDefault="00D271A5" w:rsidP="008362C1">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2. Индикатор Глобального индекса конкурентоспособности «Кредитный рейтинг страны»</w:t>
            </w:r>
          </w:p>
        </w:tc>
        <w:tc>
          <w:tcPr>
            <w:tcW w:w="708" w:type="dxa"/>
            <w:gridSpan w:val="3"/>
            <w:tcBorders>
              <w:top w:val="outset" w:sz="6" w:space="0" w:color="000000"/>
              <w:left w:val="outset" w:sz="6" w:space="0" w:color="000000"/>
              <w:bottom w:val="outset" w:sz="6" w:space="0" w:color="000000"/>
              <w:right w:val="outset" w:sz="6" w:space="0" w:color="000000"/>
            </w:tcBorders>
          </w:tcPr>
          <w:p w:rsidR="00D271A5" w:rsidRPr="008362C1" w:rsidRDefault="00D271A5" w:rsidP="00D63048">
            <w:pPr>
              <w:spacing w:after="0"/>
              <w:ind w:left="-160" w:firstLine="160"/>
              <w:jc w:val="center"/>
              <w:rPr>
                <w:rFonts w:ascii="Times New Roman" w:hAnsi="Times New Roman"/>
                <w:sz w:val="28"/>
                <w:szCs w:val="28"/>
              </w:rPr>
            </w:pPr>
            <w:r w:rsidRPr="008362C1">
              <w:rPr>
                <w:rFonts w:ascii="Times New Roman" w:hAnsi="Times New Roman"/>
                <w:sz w:val="28"/>
                <w:szCs w:val="28"/>
              </w:rPr>
              <w:t>От-чет ГИК ВЭФ</w:t>
            </w:r>
          </w:p>
        </w:tc>
        <w:tc>
          <w:tcPr>
            <w:tcW w:w="817" w:type="dxa"/>
            <w:gridSpan w:val="4"/>
            <w:tcBorders>
              <w:top w:val="outset" w:sz="6" w:space="0" w:color="000000"/>
              <w:left w:val="outset" w:sz="6" w:space="0" w:color="000000"/>
              <w:bottom w:val="outset" w:sz="6" w:space="0" w:color="000000"/>
              <w:right w:val="outset" w:sz="6" w:space="0" w:color="000000"/>
            </w:tcBorders>
          </w:tcPr>
          <w:p w:rsidR="00D271A5" w:rsidRPr="008362C1" w:rsidRDefault="00D271A5"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По-зи-ция</w:t>
            </w:r>
          </w:p>
        </w:tc>
        <w:tc>
          <w:tcPr>
            <w:tcW w:w="981" w:type="dxa"/>
            <w:gridSpan w:val="5"/>
            <w:tcBorders>
              <w:top w:val="outset" w:sz="6" w:space="0" w:color="000000"/>
              <w:left w:val="outset" w:sz="6" w:space="0" w:color="000000"/>
              <w:bottom w:val="outset" w:sz="6" w:space="0" w:color="000000"/>
              <w:right w:val="outset" w:sz="6" w:space="0" w:color="000000"/>
            </w:tcBorders>
          </w:tcPr>
          <w:p w:rsidR="00D271A5" w:rsidRPr="008362C1" w:rsidRDefault="00D271A5" w:rsidP="008362C1">
            <w:pPr>
              <w:spacing w:after="0"/>
              <w:jc w:val="center"/>
              <w:rPr>
                <w:rFonts w:ascii="Times New Roman" w:hAnsi="Times New Roman"/>
                <w:sz w:val="28"/>
                <w:szCs w:val="28"/>
              </w:rPr>
            </w:pPr>
            <w:r w:rsidRPr="008362C1">
              <w:rPr>
                <w:rFonts w:ascii="Times New Roman" w:hAnsi="Times New Roman"/>
                <w:sz w:val="28"/>
                <w:szCs w:val="28"/>
              </w:rPr>
              <w:t>47</w:t>
            </w:r>
          </w:p>
        </w:tc>
        <w:tc>
          <w:tcPr>
            <w:tcW w:w="832" w:type="dxa"/>
            <w:gridSpan w:val="3"/>
            <w:tcBorders>
              <w:top w:val="outset" w:sz="6" w:space="0" w:color="000000"/>
              <w:left w:val="outset" w:sz="6" w:space="0" w:color="000000"/>
              <w:bottom w:val="outset" w:sz="6" w:space="0" w:color="000000"/>
              <w:right w:val="outset" w:sz="6" w:space="0" w:color="000000"/>
            </w:tcBorders>
          </w:tcPr>
          <w:p w:rsidR="00D271A5" w:rsidRPr="008362C1" w:rsidRDefault="00D271A5" w:rsidP="008362C1">
            <w:pPr>
              <w:keepNext/>
              <w:keepLines/>
              <w:tabs>
                <w:tab w:val="left" w:pos="900"/>
                <w:tab w:val="left" w:pos="1080"/>
              </w:tabs>
              <w:spacing w:after="0"/>
              <w:jc w:val="center"/>
              <w:rPr>
                <w:rFonts w:ascii="Times New Roman" w:hAnsi="Times New Roman"/>
                <w:sz w:val="28"/>
                <w:szCs w:val="28"/>
                <w:lang w:val="kk-KZ"/>
              </w:rPr>
            </w:pPr>
            <w:r w:rsidRPr="008362C1">
              <w:rPr>
                <w:rFonts w:ascii="Times New Roman" w:hAnsi="Times New Roman"/>
                <w:sz w:val="28"/>
                <w:szCs w:val="28"/>
                <w:lang w:val="kk-KZ"/>
              </w:rPr>
              <w:t>54</w:t>
            </w:r>
          </w:p>
        </w:tc>
        <w:tc>
          <w:tcPr>
            <w:tcW w:w="3695" w:type="dxa"/>
            <w:gridSpan w:val="2"/>
            <w:tcBorders>
              <w:top w:val="outset" w:sz="6" w:space="0" w:color="000000"/>
              <w:left w:val="outset" w:sz="6" w:space="0" w:color="000000"/>
              <w:bottom w:val="outset" w:sz="6" w:space="0" w:color="000000"/>
            </w:tcBorders>
          </w:tcPr>
          <w:p w:rsidR="00D271A5" w:rsidRPr="008362C1" w:rsidRDefault="00D271A5" w:rsidP="008362C1">
            <w:pPr>
              <w:keepNext/>
              <w:keepLines/>
              <w:tabs>
                <w:tab w:val="left" w:pos="900"/>
                <w:tab w:val="left" w:pos="1080"/>
              </w:tabs>
              <w:spacing w:after="0"/>
              <w:rPr>
                <w:rFonts w:ascii="Times New Roman" w:eastAsia="Times New Roman" w:hAnsi="Times New Roman"/>
                <w:b/>
                <w:spacing w:val="2"/>
                <w:sz w:val="28"/>
                <w:szCs w:val="28"/>
                <w:lang w:val="kk-KZ" w:eastAsia="ru-RU"/>
              </w:rPr>
            </w:pPr>
            <w:r w:rsidRPr="008362C1">
              <w:rPr>
                <w:rFonts w:ascii="Times New Roman" w:eastAsia="Times New Roman" w:hAnsi="Times New Roman"/>
                <w:b/>
                <w:spacing w:val="2"/>
                <w:sz w:val="28"/>
                <w:szCs w:val="28"/>
                <w:lang w:val="kk-KZ" w:eastAsia="ru-RU"/>
              </w:rPr>
              <w:t xml:space="preserve">Не </w:t>
            </w:r>
            <w:r w:rsidRPr="008362C1">
              <w:rPr>
                <w:rFonts w:ascii="Times New Roman" w:eastAsia="Times New Roman" w:hAnsi="Times New Roman"/>
                <w:b/>
                <w:spacing w:val="2"/>
                <w:sz w:val="28"/>
                <w:szCs w:val="28"/>
                <w:lang w:eastAsia="ru-RU"/>
              </w:rPr>
              <w:t>достигнут.</w:t>
            </w:r>
          </w:p>
          <w:p w:rsidR="00D271A5" w:rsidRPr="008362C1" w:rsidRDefault="00D271A5" w:rsidP="008362C1">
            <w:pPr>
              <w:pStyle w:val="a7"/>
              <w:jc w:val="both"/>
              <w:rPr>
                <w:rFonts w:ascii="Times New Roman" w:eastAsia="Times New Roman" w:hAnsi="Times New Roman"/>
                <w:spacing w:val="2"/>
                <w:sz w:val="28"/>
                <w:szCs w:val="28"/>
                <w:lang w:val="kk-KZ" w:eastAsia="ru-RU"/>
              </w:rPr>
            </w:pPr>
            <w:r w:rsidRPr="008362C1">
              <w:rPr>
                <w:rFonts w:ascii="Times New Roman" w:eastAsia="Times New Roman" w:hAnsi="Times New Roman"/>
                <w:spacing w:val="2"/>
                <w:sz w:val="28"/>
                <w:szCs w:val="28"/>
                <w:lang w:val="kk-KZ" w:eastAsia="ru-RU"/>
              </w:rPr>
              <w:t>Основными слагаемыми при присвоении рейтинга являются следующие показатели:</w:t>
            </w:r>
          </w:p>
          <w:p w:rsidR="00D271A5" w:rsidRPr="008362C1" w:rsidRDefault="00D271A5" w:rsidP="008362C1">
            <w:pPr>
              <w:pStyle w:val="a7"/>
              <w:jc w:val="both"/>
              <w:rPr>
                <w:rFonts w:ascii="Times New Roman" w:hAnsi="Times New Roman"/>
                <w:sz w:val="28"/>
                <w:szCs w:val="28"/>
              </w:rPr>
            </w:pPr>
            <w:r w:rsidRPr="008362C1">
              <w:rPr>
                <w:rFonts w:ascii="Times New Roman" w:eastAsia="Times New Roman" w:hAnsi="Times New Roman"/>
                <w:spacing w:val="2"/>
                <w:sz w:val="28"/>
                <w:szCs w:val="28"/>
                <w:lang w:val="kk-KZ" w:eastAsia="ru-RU"/>
              </w:rPr>
              <w:t>1</w:t>
            </w:r>
            <w:r w:rsidRPr="008362C1">
              <w:rPr>
                <w:rFonts w:ascii="Times New Roman" w:hAnsi="Times New Roman"/>
                <w:sz w:val="28"/>
                <w:szCs w:val="28"/>
              </w:rPr>
              <w:t xml:space="preserve"> Политические риски – политическое единство среди основных политических партий, политическая обстановка в стране и регионе </w:t>
            </w:r>
          </w:p>
          <w:p w:rsidR="00D271A5" w:rsidRPr="008362C1" w:rsidRDefault="00D271A5" w:rsidP="008362C1">
            <w:pPr>
              <w:pStyle w:val="a7"/>
              <w:jc w:val="both"/>
              <w:rPr>
                <w:rFonts w:ascii="Times New Roman" w:hAnsi="Times New Roman"/>
                <w:sz w:val="28"/>
                <w:szCs w:val="28"/>
              </w:rPr>
            </w:pPr>
            <w:r w:rsidRPr="008362C1">
              <w:rPr>
                <w:rFonts w:ascii="Times New Roman" w:hAnsi="Times New Roman"/>
                <w:sz w:val="28"/>
                <w:szCs w:val="28"/>
              </w:rPr>
              <w:t>2. Перспективы эконо-мического роста – диверсифицированная и устойчивая экономика;</w:t>
            </w:r>
          </w:p>
          <w:p w:rsidR="00D271A5" w:rsidRPr="008362C1" w:rsidRDefault="00D271A5" w:rsidP="008362C1">
            <w:pPr>
              <w:pStyle w:val="a7"/>
              <w:jc w:val="both"/>
              <w:rPr>
                <w:rFonts w:ascii="Times New Roman" w:hAnsi="Times New Roman"/>
                <w:sz w:val="28"/>
                <w:szCs w:val="28"/>
              </w:rPr>
            </w:pPr>
            <w:r w:rsidRPr="008362C1">
              <w:rPr>
                <w:rFonts w:ascii="Times New Roman" w:hAnsi="Times New Roman"/>
                <w:sz w:val="28"/>
                <w:szCs w:val="28"/>
              </w:rPr>
              <w:t>3. Финансовая гибкость - политика государства по использованию финансовых ресурсов для осуществления своих функций и задач;</w:t>
            </w:r>
          </w:p>
          <w:p w:rsidR="00D271A5" w:rsidRPr="008362C1" w:rsidRDefault="00D271A5" w:rsidP="008362C1">
            <w:pPr>
              <w:pStyle w:val="a7"/>
              <w:jc w:val="both"/>
              <w:rPr>
                <w:rFonts w:ascii="Times New Roman" w:hAnsi="Times New Roman"/>
                <w:sz w:val="28"/>
                <w:szCs w:val="28"/>
              </w:rPr>
            </w:pPr>
            <w:r w:rsidRPr="008362C1">
              <w:rPr>
                <w:rFonts w:ascii="Times New Roman" w:hAnsi="Times New Roman"/>
                <w:sz w:val="28"/>
                <w:szCs w:val="28"/>
              </w:rPr>
              <w:t>4. Денежно-кредитная политика - сохранение финансовой стабилизации, в первую очередь курса национальной валюты и обеспечение устойчивости платёжного баланса страны;</w:t>
            </w:r>
          </w:p>
          <w:p w:rsidR="00D271A5" w:rsidRPr="008362C1" w:rsidRDefault="00D271A5" w:rsidP="00013E5A">
            <w:pPr>
              <w:pStyle w:val="a7"/>
              <w:jc w:val="both"/>
              <w:rPr>
                <w:rFonts w:ascii="Times New Roman" w:hAnsi="Times New Roman"/>
                <w:sz w:val="28"/>
                <w:szCs w:val="28"/>
              </w:rPr>
            </w:pPr>
            <w:r w:rsidRPr="008362C1">
              <w:rPr>
                <w:rFonts w:ascii="Times New Roman" w:hAnsi="Times New Roman"/>
                <w:sz w:val="28"/>
                <w:szCs w:val="28"/>
              </w:rPr>
              <w:t>5. Показатели ликвидности;</w:t>
            </w:r>
            <w:r w:rsidR="00013E5A" w:rsidRPr="008362C1">
              <w:rPr>
                <w:rFonts w:ascii="Times New Roman" w:hAnsi="Times New Roman"/>
                <w:sz w:val="28"/>
                <w:szCs w:val="28"/>
              </w:rPr>
              <w:t xml:space="preserve"> </w:t>
            </w:r>
            <w:r w:rsidRPr="008362C1">
              <w:rPr>
                <w:rFonts w:ascii="Times New Roman" w:hAnsi="Times New Roman"/>
                <w:sz w:val="28"/>
                <w:szCs w:val="28"/>
              </w:rPr>
              <w:t>6. Долг Правительства, валовой внешний долг.</w:t>
            </w:r>
            <w:r w:rsidR="00013E5A" w:rsidRPr="008362C1">
              <w:rPr>
                <w:rFonts w:ascii="Times New Roman" w:hAnsi="Times New Roman"/>
                <w:sz w:val="28"/>
                <w:szCs w:val="28"/>
              </w:rPr>
              <w:t xml:space="preserve"> </w:t>
            </w:r>
            <w:r w:rsidRPr="008362C1">
              <w:rPr>
                <w:rFonts w:ascii="Times New Roman" w:hAnsi="Times New Roman"/>
                <w:sz w:val="28"/>
                <w:szCs w:val="28"/>
              </w:rPr>
              <w:t xml:space="preserve">Таким образом, </w:t>
            </w:r>
            <w:r w:rsidRPr="008362C1">
              <w:rPr>
                <w:rFonts w:ascii="Times New Roman" w:hAnsi="Times New Roman"/>
                <w:sz w:val="28"/>
                <w:szCs w:val="28"/>
                <w:lang w:val="kk-KZ"/>
              </w:rPr>
              <w:t>Министерство</w:t>
            </w:r>
            <w:r w:rsidRPr="008362C1">
              <w:rPr>
                <w:rFonts w:ascii="Times New Roman" w:hAnsi="Times New Roman"/>
                <w:sz w:val="28"/>
                <w:szCs w:val="28"/>
              </w:rPr>
              <w:t xml:space="preserve"> финансов не располагает необходимыми рычагами, оказывающими влияние на данные индикаторы за исключением правительственного долга. Объем госдолга, в структуру которого входит правительственный долг не превышал пороговых значений индикаторов долга</w:t>
            </w:r>
            <w:r w:rsidRPr="008362C1">
              <w:rPr>
                <w:rFonts w:ascii="Times New Roman" w:hAnsi="Times New Roman"/>
                <w:sz w:val="28"/>
                <w:szCs w:val="28"/>
                <w:lang w:val="kk-KZ"/>
              </w:rPr>
              <w:t>.</w:t>
            </w:r>
            <w:r w:rsidRPr="008362C1">
              <w:rPr>
                <w:rFonts w:ascii="Times New Roman" w:hAnsi="Times New Roman"/>
                <w:sz w:val="28"/>
                <w:szCs w:val="28"/>
              </w:rPr>
              <w:t xml:space="preserve"> </w:t>
            </w:r>
            <w:r w:rsidRPr="008362C1">
              <w:rPr>
                <w:rFonts w:ascii="Times New Roman" w:hAnsi="Times New Roman"/>
                <w:sz w:val="28"/>
                <w:szCs w:val="28"/>
                <w:lang w:val="kk-KZ"/>
              </w:rPr>
              <w:t>С</w:t>
            </w:r>
            <w:r w:rsidRPr="008362C1">
              <w:rPr>
                <w:rFonts w:ascii="Times New Roman" w:hAnsi="Times New Roman"/>
                <w:sz w:val="28"/>
                <w:szCs w:val="28"/>
              </w:rPr>
              <w:t>оответственно, не оказывал существенного влияния на снижение рейтинга.</w:t>
            </w:r>
          </w:p>
          <w:p w:rsidR="00D271A5" w:rsidRPr="008362C1" w:rsidRDefault="00D271A5" w:rsidP="008362C1">
            <w:pPr>
              <w:keepNext/>
              <w:keepLines/>
              <w:tabs>
                <w:tab w:val="left" w:pos="900"/>
                <w:tab w:val="left" w:pos="1080"/>
              </w:tabs>
              <w:spacing w:after="0"/>
              <w:jc w:val="both"/>
              <w:rPr>
                <w:rFonts w:ascii="Times New Roman" w:eastAsia="Times New Roman" w:hAnsi="Times New Roman"/>
                <w:spacing w:val="2"/>
                <w:sz w:val="28"/>
                <w:szCs w:val="28"/>
                <w:lang w:val="kk-KZ" w:eastAsia="ru-RU"/>
              </w:rPr>
            </w:pPr>
            <w:r w:rsidRPr="008362C1">
              <w:rPr>
                <w:rFonts w:ascii="Times New Roman" w:eastAsia="Times New Roman" w:hAnsi="Times New Roman"/>
                <w:spacing w:val="2"/>
                <w:sz w:val="28"/>
                <w:szCs w:val="28"/>
                <w:lang w:val="kk-KZ" w:eastAsia="ru-RU"/>
              </w:rPr>
              <w:t>Основными причнами снижения рейтинга являются</w:t>
            </w:r>
            <w:r w:rsidRPr="008362C1">
              <w:rPr>
                <w:rFonts w:ascii="Times New Roman" w:hAnsi="Times New Roman"/>
                <w:sz w:val="28"/>
                <w:szCs w:val="28"/>
              </w:rPr>
              <w:t xml:space="preserve"> ослабление курса тенге к доллару США, падение мировых цен на нефть, металлы и др.экспортные сырьевые товары, политическая и экономическая ситуация в России и другие факторы, оказывающие давление на экономику.</w:t>
            </w:r>
          </w:p>
        </w:tc>
      </w:tr>
      <w:tr w:rsidR="006B28B3" w:rsidRPr="008362C1" w:rsidTr="0058412E">
        <w:tc>
          <w:tcPr>
            <w:tcW w:w="9827" w:type="dxa"/>
            <w:gridSpan w:val="22"/>
            <w:tcBorders>
              <w:top w:val="outset" w:sz="6" w:space="0" w:color="000000"/>
              <w:bottom w:val="outset" w:sz="6" w:space="0" w:color="000000"/>
            </w:tcBorders>
          </w:tcPr>
          <w:p w:rsidR="006B28B3" w:rsidRPr="008362C1" w:rsidRDefault="006B28B3" w:rsidP="008362C1">
            <w:pPr>
              <w:pStyle w:val="a3"/>
              <w:spacing w:after="0"/>
              <w:jc w:val="center"/>
              <w:rPr>
                <w:rFonts w:ascii="Times New Roman" w:hAnsi="Times New Roman"/>
                <w:bCs/>
                <w:color w:val="auto"/>
                <w:sz w:val="28"/>
                <w:szCs w:val="28"/>
                <w:lang w:val="ru-RU" w:eastAsia="ru-RU"/>
              </w:rPr>
            </w:pPr>
            <w:r w:rsidRPr="008362C1">
              <w:rPr>
                <w:rFonts w:ascii="Times New Roman" w:hAnsi="Times New Roman"/>
                <w:bCs/>
                <w:color w:val="auto"/>
                <w:sz w:val="28"/>
                <w:szCs w:val="28"/>
                <w:lang w:val="ru-RU" w:eastAsia="ru-RU"/>
              </w:rPr>
              <w:t>Пути, средства и методы достижения целевого индикатора:</w:t>
            </w:r>
          </w:p>
          <w:p w:rsidR="006B28B3" w:rsidRPr="008362C1" w:rsidRDefault="00A840F0"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b/>
                <w:bCs/>
                <w:color w:val="auto"/>
                <w:sz w:val="28"/>
                <w:szCs w:val="28"/>
                <w:lang w:val="ru-RU" w:eastAsia="ru-RU"/>
              </w:rPr>
              <w:t>Задача 1.3</w:t>
            </w:r>
            <w:r w:rsidR="006B28B3" w:rsidRPr="008362C1">
              <w:rPr>
                <w:rFonts w:ascii="Times New Roman" w:hAnsi="Times New Roman"/>
                <w:b/>
                <w:bCs/>
                <w:color w:val="auto"/>
                <w:sz w:val="28"/>
                <w:szCs w:val="28"/>
                <w:lang w:val="ru-RU" w:eastAsia="ru-RU"/>
              </w:rPr>
              <w:t xml:space="preserve">.1. Обеспечение финансирования дефицита бюджета </w:t>
            </w:r>
          </w:p>
        </w:tc>
      </w:tr>
      <w:tr w:rsidR="001C32E4" w:rsidRPr="008362C1" w:rsidTr="00745D03">
        <w:tc>
          <w:tcPr>
            <w:tcW w:w="2409" w:type="dxa"/>
            <w:gridSpan w:val="2"/>
            <w:vMerge w:val="restart"/>
            <w:tcBorders>
              <w:top w:val="outset" w:sz="6" w:space="0" w:color="000000"/>
              <w:right w:val="outset" w:sz="6" w:space="0" w:color="000000"/>
            </w:tcBorders>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Показатели прямых</w:t>
            </w:r>
            <w:r w:rsidRPr="008362C1">
              <w:rPr>
                <w:rFonts w:ascii="Times New Roman" w:hAnsi="Times New Roman"/>
                <w:color w:val="auto"/>
                <w:sz w:val="28"/>
                <w:szCs w:val="28"/>
                <w:lang w:val="ru-RU" w:eastAsia="ru-RU"/>
              </w:rPr>
              <w:br/>
              <w:t>результатов</w:t>
            </w:r>
          </w:p>
        </w:tc>
        <w:tc>
          <w:tcPr>
            <w:tcW w:w="1093" w:type="dxa"/>
            <w:gridSpan w:val="6"/>
            <w:vMerge w:val="restart"/>
            <w:tcBorders>
              <w:top w:val="outset" w:sz="6" w:space="0" w:color="000000"/>
              <w:left w:val="outset" w:sz="6" w:space="0" w:color="000000"/>
              <w:right w:val="outset" w:sz="6" w:space="0" w:color="000000"/>
            </w:tcBorders>
            <w:vAlign w:val="center"/>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инфор-мации</w:t>
            </w:r>
          </w:p>
        </w:tc>
        <w:tc>
          <w:tcPr>
            <w:tcW w:w="817" w:type="dxa"/>
            <w:gridSpan w:val="4"/>
            <w:vMerge w:val="restart"/>
            <w:tcBorders>
              <w:top w:val="outset" w:sz="6" w:space="0" w:color="000000"/>
              <w:left w:val="outset" w:sz="6" w:space="0" w:color="000000"/>
              <w:right w:val="outset" w:sz="6" w:space="0" w:color="000000"/>
            </w:tcBorders>
            <w:vAlign w:val="center"/>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768" w:type="dxa"/>
            <w:gridSpan w:val="7"/>
            <w:tcBorders>
              <w:top w:val="outset" w:sz="6" w:space="0" w:color="000000"/>
              <w:left w:val="outset" w:sz="6" w:space="0" w:color="000000"/>
              <w:bottom w:val="outset" w:sz="6" w:space="0" w:color="000000"/>
              <w:right w:val="outset" w:sz="6" w:space="0" w:color="000000"/>
            </w:tcBorders>
            <w:vAlign w:val="center"/>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740" w:type="dxa"/>
            <w:gridSpan w:val="3"/>
            <w:vMerge w:val="restart"/>
            <w:tcBorders>
              <w:top w:val="outset" w:sz="6" w:space="0" w:color="000000"/>
              <w:left w:val="outset" w:sz="6" w:space="0" w:color="000000"/>
            </w:tcBorders>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1C32E4" w:rsidRPr="008362C1" w:rsidTr="00745D03">
        <w:tc>
          <w:tcPr>
            <w:tcW w:w="2409" w:type="dxa"/>
            <w:gridSpan w:val="2"/>
            <w:vMerge/>
            <w:tcBorders>
              <w:bottom w:val="outset" w:sz="6" w:space="0" w:color="000000"/>
              <w:right w:val="outset" w:sz="6" w:space="0" w:color="000000"/>
            </w:tcBorders>
            <w:vAlign w:val="center"/>
          </w:tcPr>
          <w:p w:rsidR="001C32E4" w:rsidRPr="008362C1" w:rsidRDefault="001C32E4" w:rsidP="008362C1">
            <w:pPr>
              <w:spacing w:after="0"/>
              <w:rPr>
                <w:rFonts w:ascii="Times New Roman" w:hAnsi="Times New Roman"/>
                <w:sz w:val="28"/>
                <w:szCs w:val="28"/>
              </w:rPr>
            </w:pPr>
          </w:p>
        </w:tc>
        <w:tc>
          <w:tcPr>
            <w:tcW w:w="1093" w:type="dxa"/>
            <w:gridSpan w:val="6"/>
            <w:vMerge/>
            <w:tcBorders>
              <w:left w:val="outset" w:sz="6" w:space="0" w:color="000000"/>
              <w:bottom w:val="outset" w:sz="6" w:space="0" w:color="000000"/>
              <w:right w:val="outset" w:sz="6" w:space="0" w:color="000000"/>
            </w:tcBorders>
            <w:vAlign w:val="center"/>
          </w:tcPr>
          <w:p w:rsidR="001C32E4" w:rsidRPr="008362C1" w:rsidRDefault="001C32E4" w:rsidP="008362C1">
            <w:pPr>
              <w:spacing w:after="0"/>
              <w:rPr>
                <w:rFonts w:ascii="Times New Roman" w:hAnsi="Times New Roman"/>
                <w:sz w:val="28"/>
                <w:szCs w:val="28"/>
              </w:rPr>
            </w:pPr>
          </w:p>
        </w:tc>
        <w:tc>
          <w:tcPr>
            <w:tcW w:w="817" w:type="dxa"/>
            <w:gridSpan w:val="4"/>
            <w:vMerge/>
            <w:tcBorders>
              <w:left w:val="outset" w:sz="6" w:space="0" w:color="000000"/>
              <w:bottom w:val="outset" w:sz="6" w:space="0" w:color="000000"/>
              <w:right w:val="outset" w:sz="6" w:space="0" w:color="000000"/>
            </w:tcBorders>
            <w:vAlign w:val="center"/>
          </w:tcPr>
          <w:p w:rsidR="001C32E4" w:rsidRPr="008362C1" w:rsidRDefault="001C32E4" w:rsidP="008362C1">
            <w:pPr>
              <w:spacing w:after="0"/>
              <w:rPr>
                <w:rFonts w:ascii="Times New Roman" w:hAnsi="Times New Roman"/>
                <w:sz w:val="28"/>
                <w:szCs w:val="28"/>
              </w:rPr>
            </w:pPr>
          </w:p>
        </w:tc>
        <w:tc>
          <w:tcPr>
            <w:tcW w:w="888" w:type="dxa"/>
            <w:gridSpan w:val="3"/>
            <w:tcBorders>
              <w:top w:val="outset" w:sz="6" w:space="0" w:color="000000"/>
              <w:left w:val="outset" w:sz="6" w:space="0" w:color="000000"/>
              <w:bottom w:val="outset" w:sz="6" w:space="0" w:color="000000"/>
              <w:right w:val="outset" w:sz="6" w:space="0" w:color="000000"/>
            </w:tcBorders>
            <w:vAlign w:val="center"/>
          </w:tcPr>
          <w:p w:rsidR="001C32E4" w:rsidRPr="008362C1" w:rsidRDefault="001C32E4" w:rsidP="008362C1">
            <w:pPr>
              <w:pStyle w:val="a3"/>
              <w:spacing w:after="0"/>
              <w:ind w:firstLine="75"/>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80" w:type="dxa"/>
            <w:gridSpan w:val="4"/>
            <w:tcBorders>
              <w:top w:val="outset" w:sz="6" w:space="0" w:color="000000"/>
              <w:left w:val="outset" w:sz="6" w:space="0" w:color="000000"/>
              <w:bottom w:val="outset" w:sz="6" w:space="0" w:color="000000"/>
              <w:right w:val="outset" w:sz="6" w:space="0" w:color="000000"/>
            </w:tcBorders>
            <w:vAlign w:val="center"/>
          </w:tcPr>
          <w:p w:rsidR="001C32E4" w:rsidRPr="008362C1" w:rsidRDefault="001C32E4" w:rsidP="008362C1">
            <w:pPr>
              <w:pStyle w:val="a3"/>
              <w:spacing w:after="0"/>
              <w:ind w:firstLine="115"/>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740" w:type="dxa"/>
            <w:gridSpan w:val="3"/>
            <w:vMerge/>
            <w:tcBorders>
              <w:left w:val="outset" w:sz="6" w:space="0" w:color="000000"/>
              <w:bottom w:val="outset" w:sz="6" w:space="0" w:color="000000"/>
            </w:tcBorders>
            <w:vAlign w:val="center"/>
          </w:tcPr>
          <w:p w:rsidR="001C32E4" w:rsidRPr="008362C1" w:rsidRDefault="001C32E4" w:rsidP="008362C1">
            <w:pPr>
              <w:pStyle w:val="a3"/>
              <w:spacing w:after="0"/>
              <w:jc w:val="center"/>
              <w:rPr>
                <w:rFonts w:ascii="Times New Roman" w:hAnsi="Times New Roman"/>
                <w:color w:val="auto"/>
                <w:sz w:val="28"/>
                <w:szCs w:val="28"/>
                <w:lang w:val="ru-RU" w:eastAsia="ru-RU"/>
              </w:rPr>
            </w:pPr>
          </w:p>
        </w:tc>
      </w:tr>
      <w:tr w:rsidR="00D271A5" w:rsidRPr="008362C1" w:rsidTr="00745D03">
        <w:tc>
          <w:tcPr>
            <w:tcW w:w="2409" w:type="dxa"/>
            <w:gridSpan w:val="2"/>
            <w:tcBorders>
              <w:top w:val="outset" w:sz="6" w:space="0" w:color="000000"/>
              <w:bottom w:val="outset" w:sz="6" w:space="0" w:color="000000"/>
              <w:right w:val="outset" w:sz="6" w:space="0" w:color="000000"/>
            </w:tcBorders>
            <w:vAlign w:val="center"/>
          </w:tcPr>
          <w:p w:rsidR="00D271A5" w:rsidRPr="008362C1" w:rsidRDefault="00D271A5" w:rsidP="008362C1">
            <w:pPr>
              <w:keepLines/>
              <w:spacing w:after="0" w:line="235" w:lineRule="auto"/>
              <w:jc w:val="both"/>
              <w:rPr>
                <w:rFonts w:ascii="Times New Roman" w:hAnsi="Times New Roman"/>
                <w:sz w:val="28"/>
                <w:szCs w:val="28"/>
              </w:rPr>
            </w:pPr>
            <w:r w:rsidRPr="008362C1">
              <w:rPr>
                <w:rFonts w:ascii="Times New Roman" w:hAnsi="Times New Roman"/>
                <w:sz w:val="28"/>
                <w:szCs w:val="28"/>
              </w:rPr>
              <w:t xml:space="preserve">1. Объем финан-сирования дефицита республиканского бюджета в соответствии с потребностью бюджета </w:t>
            </w:r>
          </w:p>
        </w:tc>
        <w:tc>
          <w:tcPr>
            <w:tcW w:w="1093" w:type="dxa"/>
            <w:gridSpan w:val="6"/>
            <w:tcBorders>
              <w:top w:val="outset" w:sz="6" w:space="0" w:color="000000"/>
              <w:left w:val="outset" w:sz="6" w:space="0" w:color="000000"/>
              <w:bottom w:val="outset" w:sz="6" w:space="0" w:color="000000"/>
              <w:right w:val="outset" w:sz="6" w:space="0" w:color="000000"/>
            </w:tcBorders>
          </w:tcPr>
          <w:p w:rsidR="00D271A5" w:rsidRPr="008362C1" w:rsidRDefault="00D271A5" w:rsidP="008362C1">
            <w:pPr>
              <w:pStyle w:val="a3"/>
              <w:spacing w:after="0"/>
              <w:ind w:hanging="11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ЗРК «О респуб-ликан-ском бюдже-те»</w:t>
            </w:r>
          </w:p>
        </w:tc>
        <w:tc>
          <w:tcPr>
            <w:tcW w:w="817" w:type="dxa"/>
            <w:gridSpan w:val="4"/>
            <w:tcBorders>
              <w:top w:val="outset" w:sz="6" w:space="0" w:color="000000"/>
              <w:left w:val="outset" w:sz="6" w:space="0" w:color="000000"/>
              <w:bottom w:val="outset" w:sz="6" w:space="0" w:color="000000"/>
              <w:right w:val="outset" w:sz="6" w:space="0" w:color="000000"/>
            </w:tcBorders>
          </w:tcPr>
          <w:p w:rsidR="00D271A5" w:rsidRPr="008362C1" w:rsidRDefault="00D271A5"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w:t>
            </w:r>
          </w:p>
        </w:tc>
        <w:tc>
          <w:tcPr>
            <w:tcW w:w="888" w:type="dxa"/>
            <w:gridSpan w:val="3"/>
            <w:tcBorders>
              <w:top w:val="outset" w:sz="6" w:space="0" w:color="000000"/>
              <w:left w:val="outset" w:sz="6" w:space="0" w:color="000000"/>
              <w:bottom w:val="outset" w:sz="6" w:space="0" w:color="000000"/>
              <w:right w:val="outset" w:sz="6" w:space="0" w:color="000000"/>
            </w:tcBorders>
          </w:tcPr>
          <w:p w:rsidR="00D271A5" w:rsidRPr="008362C1" w:rsidRDefault="00D271A5"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100</w:t>
            </w:r>
          </w:p>
        </w:tc>
        <w:tc>
          <w:tcPr>
            <w:tcW w:w="880" w:type="dxa"/>
            <w:gridSpan w:val="4"/>
            <w:tcBorders>
              <w:top w:val="outset" w:sz="6" w:space="0" w:color="000000"/>
              <w:left w:val="outset" w:sz="6" w:space="0" w:color="000000"/>
              <w:bottom w:val="outset" w:sz="6" w:space="0" w:color="000000"/>
              <w:right w:val="outset" w:sz="6" w:space="0" w:color="000000"/>
            </w:tcBorders>
          </w:tcPr>
          <w:p w:rsidR="00D271A5" w:rsidRPr="008362C1" w:rsidRDefault="00D271A5" w:rsidP="008362C1">
            <w:pPr>
              <w:keepNext/>
              <w:keepLines/>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100</w:t>
            </w:r>
          </w:p>
        </w:tc>
        <w:tc>
          <w:tcPr>
            <w:tcW w:w="3740" w:type="dxa"/>
            <w:gridSpan w:val="3"/>
            <w:tcBorders>
              <w:top w:val="outset" w:sz="6" w:space="0" w:color="000000"/>
              <w:left w:val="outset" w:sz="6" w:space="0" w:color="000000"/>
              <w:bottom w:val="outset" w:sz="6" w:space="0" w:color="000000"/>
            </w:tcBorders>
          </w:tcPr>
          <w:p w:rsidR="00D271A5" w:rsidRPr="008362C1" w:rsidRDefault="00D271A5" w:rsidP="008362C1">
            <w:pPr>
              <w:keepNext/>
              <w:keepLines/>
              <w:tabs>
                <w:tab w:val="left" w:pos="900"/>
                <w:tab w:val="left" w:pos="1080"/>
              </w:tabs>
              <w:spacing w:after="0"/>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Достигнут.</w:t>
            </w:r>
          </w:p>
          <w:p w:rsidR="00D271A5" w:rsidRPr="008362C1" w:rsidRDefault="00D271A5" w:rsidP="008362C1">
            <w:pPr>
              <w:keepNext/>
              <w:keepLines/>
              <w:tabs>
                <w:tab w:val="left" w:pos="900"/>
                <w:tab w:val="left" w:pos="1080"/>
              </w:tabs>
              <w:spacing w:after="0"/>
              <w:rPr>
                <w:rFonts w:ascii="Times New Roman" w:eastAsia="Times New Roman" w:hAnsi="Times New Roman"/>
                <w:b/>
                <w:spacing w:val="2"/>
                <w:sz w:val="28"/>
                <w:szCs w:val="28"/>
                <w:lang w:eastAsia="ru-RU"/>
              </w:rPr>
            </w:pPr>
            <w:r w:rsidRPr="008362C1">
              <w:rPr>
                <w:rFonts w:ascii="Times New Roman" w:eastAsia="Times New Roman" w:hAnsi="Times New Roman"/>
                <w:spacing w:val="2"/>
                <w:sz w:val="28"/>
                <w:szCs w:val="28"/>
                <w:lang w:eastAsia="ru-RU"/>
              </w:rPr>
              <w:t>Финансирование осуществлено за счет заимствования</w:t>
            </w:r>
            <w:r w:rsidR="00D63048">
              <w:rPr>
                <w:rFonts w:ascii="Times New Roman" w:eastAsia="Times New Roman" w:hAnsi="Times New Roman"/>
                <w:spacing w:val="2"/>
                <w:sz w:val="28"/>
                <w:szCs w:val="28"/>
                <w:lang w:eastAsia="ru-RU"/>
              </w:rPr>
              <w:t>.</w:t>
            </w:r>
          </w:p>
        </w:tc>
      </w:tr>
      <w:tr w:rsidR="00D271A5" w:rsidRPr="008362C1" w:rsidTr="00745D03">
        <w:tc>
          <w:tcPr>
            <w:tcW w:w="2409" w:type="dxa"/>
            <w:gridSpan w:val="2"/>
            <w:tcBorders>
              <w:top w:val="outset" w:sz="6" w:space="0" w:color="000000"/>
              <w:bottom w:val="outset" w:sz="6" w:space="0" w:color="000000"/>
              <w:right w:val="outset" w:sz="6" w:space="0" w:color="000000"/>
            </w:tcBorders>
          </w:tcPr>
          <w:p w:rsidR="00D271A5" w:rsidRPr="008362C1" w:rsidRDefault="00D271A5" w:rsidP="008362C1">
            <w:pPr>
              <w:spacing w:after="0" w:line="240" w:lineRule="auto"/>
              <w:rPr>
                <w:rFonts w:ascii="Times New Roman" w:hAnsi="Times New Roman"/>
                <w:sz w:val="28"/>
                <w:szCs w:val="28"/>
              </w:rPr>
            </w:pPr>
            <w:r w:rsidRPr="008362C1">
              <w:rPr>
                <w:rFonts w:ascii="Times New Roman" w:hAnsi="Times New Roman"/>
                <w:sz w:val="28"/>
                <w:szCs w:val="28"/>
              </w:rPr>
              <w:t xml:space="preserve">2. Количество аудируемых инвестиционных проектов </w:t>
            </w:r>
          </w:p>
        </w:tc>
        <w:tc>
          <w:tcPr>
            <w:tcW w:w="1093" w:type="dxa"/>
            <w:gridSpan w:val="6"/>
            <w:tcBorders>
              <w:top w:val="outset" w:sz="6" w:space="0" w:color="000000"/>
              <w:left w:val="outset" w:sz="6" w:space="0" w:color="000000"/>
              <w:bottom w:val="outset" w:sz="6" w:space="0" w:color="000000"/>
              <w:right w:val="outset" w:sz="6" w:space="0" w:color="000000"/>
            </w:tcBorders>
          </w:tcPr>
          <w:p w:rsidR="00D271A5" w:rsidRPr="008362C1" w:rsidRDefault="00D271A5"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Акт при-ема-переда-чи оказан-ных услуг</w:t>
            </w:r>
          </w:p>
        </w:tc>
        <w:tc>
          <w:tcPr>
            <w:tcW w:w="817" w:type="dxa"/>
            <w:gridSpan w:val="4"/>
            <w:tcBorders>
              <w:top w:val="outset" w:sz="6" w:space="0" w:color="000000"/>
              <w:left w:val="outset" w:sz="6" w:space="0" w:color="000000"/>
              <w:bottom w:val="outset" w:sz="6" w:space="0" w:color="000000"/>
              <w:right w:val="outset" w:sz="6" w:space="0" w:color="000000"/>
            </w:tcBorders>
          </w:tcPr>
          <w:p w:rsidR="00D271A5" w:rsidRPr="008362C1" w:rsidRDefault="00D271A5"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p>
        </w:tc>
        <w:tc>
          <w:tcPr>
            <w:tcW w:w="888" w:type="dxa"/>
            <w:gridSpan w:val="3"/>
            <w:tcBorders>
              <w:top w:val="outset" w:sz="6" w:space="0" w:color="000000"/>
              <w:left w:val="outset" w:sz="6" w:space="0" w:color="000000"/>
              <w:bottom w:val="outset" w:sz="6" w:space="0" w:color="000000"/>
              <w:right w:val="outset" w:sz="6" w:space="0" w:color="000000"/>
            </w:tcBorders>
          </w:tcPr>
          <w:p w:rsidR="00D271A5" w:rsidRPr="008362C1" w:rsidRDefault="00D271A5"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18</w:t>
            </w:r>
          </w:p>
        </w:tc>
        <w:tc>
          <w:tcPr>
            <w:tcW w:w="880" w:type="dxa"/>
            <w:gridSpan w:val="4"/>
            <w:tcBorders>
              <w:top w:val="outset" w:sz="6" w:space="0" w:color="000000"/>
              <w:left w:val="outset" w:sz="6" w:space="0" w:color="000000"/>
              <w:bottom w:val="outset" w:sz="6" w:space="0" w:color="000000"/>
              <w:right w:val="outset" w:sz="6" w:space="0" w:color="000000"/>
            </w:tcBorders>
          </w:tcPr>
          <w:p w:rsidR="00D271A5" w:rsidRPr="008362C1" w:rsidRDefault="00D271A5" w:rsidP="008362C1">
            <w:pPr>
              <w:keepNext/>
              <w:keepLines/>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18</w:t>
            </w:r>
          </w:p>
        </w:tc>
        <w:tc>
          <w:tcPr>
            <w:tcW w:w="3740" w:type="dxa"/>
            <w:gridSpan w:val="3"/>
            <w:tcBorders>
              <w:top w:val="outset" w:sz="6" w:space="0" w:color="000000"/>
              <w:left w:val="outset" w:sz="6" w:space="0" w:color="000000"/>
              <w:bottom w:val="outset" w:sz="6" w:space="0" w:color="000000"/>
            </w:tcBorders>
          </w:tcPr>
          <w:p w:rsidR="00D271A5" w:rsidRPr="008362C1" w:rsidRDefault="00D271A5" w:rsidP="008362C1">
            <w:pPr>
              <w:keepNext/>
              <w:keepLines/>
              <w:tabs>
                <w:tab w:val="left" w:pos="900"/>
                <w:tab w:val="left" w:pos="1080"/>
              </w:tabs>
              <w:spacing w:after="0"/>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Достигнут.</w:t>
            </w:r>
          </w:p>
          <w:p w:rsidR="00D271A5" w:rsidRPr="008362C1" w:rsidRDefault="00D271A5" w:rsidP="008362C1">
            <w:pPr>
              <w:spacing w:after="0"/>
              <w:jc w:val="both"/>
              <w:rPr>
                <w:rFonts w:ascii="Times New Roman" w:eastAsia="Times New Roman" w:hAnsi="Times New Roman"/>
                <w:spacing w:val="2"/>
                <w:sz w:val="28"/>
                <w:szCs w:val="28"/>
                <w:lang w:eastAsia="ru-RU"/>
              </w:rPr>
            </w:pPr>
            <w:r w:rsidRPr="008362C1">
              <w:rPr>
                <w:rFonts w:ascii="Times New Roman" w:hAnsi="Times New Roman"/>
                <w:sz w:val="28"/>
                <w:szCs w:val="28"/>
              </w:rPr>
              <w:t>По бюджетной программе 002 «Осуществление аудита инвестиционных проектов, финансируемых международными финансовыми организа-циями» предусматривалась сумма в размере 28,2 млн. тенге. Средства освоены на сумму 28,2 млн. тенге или 100%.</w:t>
            </w:r>
          </w:p>
        </w:tc>
      </w:tr>
      <w:tr w:rsidR="001C32E4" w:rsidRPr="008362C1" w:rsidTr="00745D03">
        <w:trPr>
          <w:trHeight w:val="779"/>
        </w:trPr>
        <w:tc>
          <w:tcPr>
            <w:tcW w:w="3502" w:type="dxa"/>
            <w:gridSpan w:val="8"/>
            <w:tcBorders>
              <w:top w:val="outset" w:sz="6" w:space="0" w:color="000000"/>
              <w:bottom w:val="outset" w:sz="6" w:space="0" w:color="000000"/>
              <w:right w:val="outset" w:sz="6" w:space="0" w:color="000000"/>
            </w:tcBorders>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Мероприятия для достижения показателей прямых результатов</w:t>
            </w:r>
          </w:p>
        </w:tc>
        <w:tc>
          <w:tcPr>
            <w:tcW w:w="6325" w:type="dxa"/>
            <w:gridSpan w:val="14"/>
            <w:tcBorders>
              <w:top w:val="outset" w:sz="6" w:space="0" w:color="000000"/>
              <w:left w:val="outset" w:sz="6" w:space="0" w:color="000000"/>
            </w:tcBorders>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1C32E4" w:rsidRPr="008362C1" w:rsidTr="00745D03">
        <w:tc>
          <w:tcPr>
            <w:tcW w:w="3502" w:type="dxa"/>
            <w:gridSpan w:val="8"/>
            <w:tcBorders>
              <w:top w:val="outset" w:sz="6" w:space="0" w:color="000000"/>
              <w:bottom w:val="outset" w:sz="6" w:space="0" w:color="000000"/>
              <w:right w:val="outset" w:sz="6" w:space="0" w:color="000000"/>
            </w:tcBorders>
          </w:tcPr>
          <w:p w:rsidR="001C32E4" w:rsidRPr="008362C1" w:rsidRDefault="001C32E4" w:rsidP="008362C1">
            <w:pPr>
              <w:spacing w:after="0"/>
              <w:jc w:val="both"/>
              <w:rPr>
                <w:rFonts w:ascii="Times New Roman" w:hAnsi="Times New Roman"/>
                <w:color w:val="000000"/>
                <w:sz w:val="28"/>
                <w:szCs w:val="28"/>
              </w:rPr>
            </w:pPr>
            <w:r w:rsidRPr="008362C1">
              <w:rPr>
                <w:rFonts w:ascii="Times New Roman" w:hAnsi="Times New Roman"/>
                <w:color w:val="000000"/>
                <w:sz w:val="28"/>
                <w:szCs w:val="28"/>
              </w:rPr>
              <w:t>1. Привлечение займов от имени Правительства РК по каждому отдельному договору займа</w:t>
            </w:r>
          </w:p>
        </w:tc>
        <w:tc>
          <w:tcPr>
            <w:tcW w:w="6325" w:type="dxa"/>
            <w:gridSpan w:val="14"/>
            <w:tcBorders>
              <w:top w:val="outset" w:sz="6" w:space="0" w:color="000000"/>
              <w:left w:val="outset" w:sz="6" w:space="0" w:color="000000"/>
              <w:bottom w:val="outset" w:sz="6" w:space="0" w:color="000000"/>
            </w:tcBorders>
          </w:tcPr>
          <w:p w:rsidR="00D271A5" w:rsidRPr="008362C1" w:rsidRDefault="00D271A5" w:rsidP="008362C1">
            <w:pPr>
              <w:spacing w:after="0" w:line="240" w:lineRule="auto"/>
              <w:jc w:val="both"/>
              <w:rPr>
                <w:rFonts w:ascii="Times New Roman" w:hAnsi="Times New Roman"/>
                <w:sz w:val="28"/>
                <w:szCs w:val="28"/>
              </w:rPr>
            </w:pPr>
            <w:r w:rsidRPr="008362C1">
              <w:rPr>
                <w:rFonts w:ascii="Times New Roman" w:eastAsia="Times New Roman" w:hAnsi="Times New Roman"/>
                <w:b/>
                <w:spacing w:val="2"/>
                <w:sz w:val="28"/>
                <w:szCs w:val="28"/>
                <w:lang w:eastAsia="ru-RU"/>
              </w:rPr>
              <w:t>Исполнено</w:t>
            </w:r>
            <w:r w:rsidRPr="008362C1">
              <w:rPr>
                <w:rFonts w:ascii="Times New Roman" w:eastAsia="Times New Roman" w:hAnsi="Times New Roman"/>
                <w:b/>
                <w:spacing w:val="2"/>
                <w:sz w:val="28"/>
                <w:szCs w:val="28"/>
                <w:lang w:val="kk-KZ" w:eastAsia="ru-RU"/>
              </w:rPr>
              <w:t>.</w:t>
            </w:r>
            <w:r w:rsidRPr="008362C1">
              <w:rPr>
                <w:rFonts w:ascii="Times New Roman" w:hAnsi="Times New Roman"/>
                <w:sz w:val="28"/>
                <w:szCs w:val="28"/>
              </w:rPr>
              <w:t xml:space="preserve"> </w:t>
            </w:r>
          </w:p>
          <w:p w:rsidR="00D271A5" w:rsidRPr="008362C1" w:rsidRDefault="00D271A5" w:rsidP="008362C1">
            <w:pPr>
              <w:spacing w:after="0" w:line="240" w:lineRule="auto"/>
              <w:jc w:val="both"/>
              <w:rPr>
                <w:rFonts w:ascii="Times New Roman" w:hAnsi="Times New Roman"/>
                <w:iCs/>
                <w:sz w:val="28"/>
                <w:szCs w:val="28"/>
              </w:rPr>
            </w:pPr>
            <w:r w:rsidRPr="008362C1">
              <w:rPr>
                <w:rFonts w:ascii="Times New Roman" w:hAnsi="Times New Roman"/>
                <w:sz w:val="28"/>
                <w:szCs w:val="28"/>
              </w:rPr>
              <w:t xml:space="preserve">В 2015 году подписаны </w:t>
            </w:r>
            <w:r w:rsidRPr="008362C1">
              <w:rPr>
                <w:rFonts w:ascii="Times New Roman" w:hAnsi="Times New Roman"/>
                <w:sz w:val="28"/>
                <w:szCs w:val="28"/>
                <w:lang w:val="kk-KZ"/>
              </w:rPr>
              <w:t xml:space="preserve">следующие </w:t>
            </w:r>
            <w:r w:rsidRPr="008362C1">
              <w:rPr>
                <w:rFonts w:ascii="Times New Roman" w:hAnsi="Times New Roman"/>
                <w:iCs/>
                <w:sz w:val="28"/>
                <w:szCs w:val="28"/>
              </w:rPr>
              <w:t xml:space="preserve">Соглашения о займе: </w:t>
            </w:r>
          </w:p>
          <w:p w:rsidR="00D271A5" w:rsidRPr="008362C1" w:rsidRDefault="00D271A5" w:rsidP="008362C1">
            <w:pPr>
              <w:spacing w:after="0" w:line="240" w:lineRule="auto"/>
              <w:jc w:val="both"/>
              <w:rPr>
                <w:rFonts w:ascii="Times New Roman" w:hAnsi="Times New Roman"/>
                <w:iCs/>
                <w:sz w:val="28"/>
                <w:szCs w:val="28"/>
              </w:rPr>
            </w:pPr>
            <w:r w:rsidRPr="008362C1">
              <w:rPr>
                <w:rFonts w:ascii="Times New Roman" w:hAnsi="Times New Roman"/>
                <w:iCs/>
                <w:sz w:val="28"/>
                <w:szCs w:val="28"/>
              </w:rPr>
              <w:t xml:space="preserve">1. «Проект по развитию трудовых навыков и стимулированию рабочих мест» </w:t>
            </w:r>
            <w:r w:rsidRPr="008362C1">
              <w:rPr>
                <w:rFonts w:ascii="Times New Roman" w:hAnsi="Times New Roman"/>
                <w:sz w:val="28"/>
                <w:szCs w:val="28"/>
              </w:rPr>
              <w:t xml:space="preserve">между Республикой Казахстан и Международным Банком Реконструкции и Развития </w:t>
            </w:r>
            <w:r w:rsidRPr="008362C1">
              <w:rPr>
                <w:rFonts w:ascii="Times New Roman" w:hAnsi="Times New Roman"/>
                <w:iCs/>
                <w:sz w:val="28"/>
                <w:szCs w:val="28"/>
              </w:rPr>
              <w:t>(сумма займа – 100 млн. долл. США);</w:t>
            </w:r>
          </w:p>
          <w:p w:rsidR="00D271A5" w:rsidRPr="008362C1" w:rsidRDefault="00D271A5" w:rsidP="008362C1">
            <w:pPr>
              <w:spacing w:after="0"/>
              <w:jc w:val="both"/>
              <w:rPr>
                <w:rFonts w:ascii="Times New Roman" w:hAnsi="Times New Roman"/>
                <w:sz w:val="28"/>
                <w:szCs w:val="28"/>
              </w:rPr>
            </w:pPr>
            <w:r w:rsidRPr="008362C1">
              <w:rPr>
                <w:rFonts w:ascii="Times New Roman" w:hAnsi="Times New Roman"/>
                <w:iCs/>
                <w:sz w:val="28"/>
                <w:szCs w:val="28"/>
              </w:rPr>
              <w:t>2. «</w:t>
            </w:r>
            <w:r w:rsidRPr="008362C1">
              <w:rPr>
                <w:rFonts w:ascii="Times New Roman" w:hAnsi="Times New Roman"/>
                <w:sz w:val="28"/>
                <w:szCs w:val="28"/>
              </w:rPr>
              <w:t>Проект по повышению конкурентоспособности малых и средних предприятий» между Республикой Казахстан и Международным Банком Реконструкции и Развития (сумма займа – 40 млн. долл. США)</w:t>
            </w:r>
            <w:r w:rsidRPr="008362C1">
              <w:rPr>
                <w:rFonts w:ascii="Times New Roman" w:hAnsi="Times New Roman"/>
                <w:iCs/>
                <w:sz w:val="28"/>
                <w:szCs w:val="28"/>
              </w:rPr>
              <w:t>;</w:t>
            </w:r>
          </w:p>
          <w:p w:rsidR="00D271A5" w:rsidRPr="008362C1" w:rsidRDefault="00D271A5" w:rsidP="008362C1">
            <w:pPr>
              <w:spacing w:after="0"/>
              <w:jc w:val="both"/>
              <w:rPr>
                <w:rFonts w:ascii="Times New Roman" w:hAnsi="Times New Roman"/>
                <w:iCs/>
                <w:sz w:val="28"/>
                <w:szCs w:val="28"/>
              </w:rPr>
            </w:pPr>
            <w:r w:rsidRPr="008362C1">
              <w:rPr>
                <w:rFonts w:ascii="Times New Roman" w:hAnsi="Times New Roman"/>
                <w:iCs/>
                <w:sz w:val="28"/>
                <w:szCs w:val="28"/>
              </w:rPr>
              <w:t>3.</w:t>
            </w:r>
            <w:r w:rsidRPr="008362C1">
              <w:rPr>
                <w:rFonts w:ascii="Times New Roman" w:hAnsi="Times New Roman"/>
                <w:sz w:val="28"/>
                <w:szCs w:val="28"/>
              </w:rPr>
              <w:t xml:space="preserve"> «Проект стимулирования продуктивных инноваций» между Республикой Казахстан и Международным Банком Реконструкции и Развития (сумма займа – 110 млн. долл. США)</w:t>
            </w:r>
            <w:r w:rsidRPr="008362C1">
              <w:rPr>
                <w:rFonts w:ascii="Times New Roman" w:hAnsi="Times New Roman"/>
                <w:iCs/>
                <w:sz w:val="28"/>
                <w:szCs w:val="28"/>
              </w:rPr>
              <w:t>;</w:t>
            </w:r>
          </w:p>
          <w:p w:rsidR="001C32E4" w:rsidRPr="008362C1" w:rsidRDefault="00D271A5" w:rsidP="008362C1">
            <w:pPr>
              <w:pStyle w:val="a3"/>
              <w:spacing w:after="0"/>
              <w:jc w:val="both"/>
              <w:rPr>
                <w:rFonts w:ascii="Times New Roman" w:hAnsi="Times New Roman"/>
                <w:color w:val="auto"/>
                <w:sz w:val="28"/>
                <w:szCs w:val="28"/>
                <w:lang w:val="ru-RU" w:eastAsia="ru-RU"/>
              </w:rPr>
            </w:pPr>
            <w:r w:rsidRPr="008362C1">
              <w:rPr>
                <w:rFonts w:ascii="Times New Roman" w:hAnsi="Times New Roman"/>
                <w:iCs/>
                <w:color w:val="auto"/>
                <w:sz w:val="28"/>
                <w:szCs w:val="28"/>
              </w:rPr>
              <w:t>4.</w:t>
            </w:r>
            <w:r w:rsidRPr="008362C1">
              <w:rPr>
                <w:rFonts w:ascii="Times New Roman" w:hAnsi="Times New Roman"/>
                <w:color w:val="auto"/>
                <w:sz w:val="28"/>
                <w:szCs w:val="28"/>
              </w:rPr>
              <w:t>«Поддержка контрциклического развития» между Республикой Казахстан и Азиатским Банком Развития» (сумма займа – 1 млрд. долл. США).</w:t>
            </w:r>
          </w:p>
        </w:tc>
      </w:tr>
      <w:tr w:rsidR="00D271A5" w:rsidRPr="008362C1" w:rsidTr="00745D03">
        <w:tc>
          <w:tcPr>
            <w:tcW w:w="3502" w:type="dxa"/>
            <w:gridSpan w:val="8"/>
            <w:tcBorders>
              <w:top w:val="outset" w:sz="6" w:space="0" w:color="000000"/>
              <w:bottom w:val="outset" w:sz="6" w:space="0" w:color="000000"/>
              <w:right w:val="outset" w:sz="6" w:space="0" w:color="000000"/>
            </w:tcBorders>
          </w:tcPr>
          <w:p w:rsidR="00D271A5" w:rsidRPr="008362C1" w:rsidRDefault="00D271A5" w:rsidP="008362C1">
            <w:pPr>
              <w:keepLines/>
              <w:spacing w:after="0"/>
              <w:jc w:val="both"/>
              <w:rPr>
                <w:rFonts w:ascii="Times New Roman" w:hAnsi="Times New Roman"/>
                <w:color w:val="000000"/>
                <w:sz w:val="28"/>
                <w:szCs w:val="28"/>
              </w:rPr>
            </w:pPr>
            <w:r w:rsidRPr="008362C1">
              <w:rPr>
                <w:rFonts w:ascii="Times New Roman" w:hAnsi="Times New Roman"/>
                <w:color w:val="000000"/>
                <w:sz w:val="28"/>
                <w:szCs w:val="28"/>
              </w:rPr>
              <w:t xml:space="preserve">2. Выпуск государственных ценных бумаг на регулярной основе в целях построения кривой доходности </w:t>
            </w:r>
          </w:p>
        </w:tc>
        <w:tc>
          <w:tcPr>
            <w:tcW w:w="6325" w:type="dxa"/>
            <w:gridSpan w:val="14"/>
            <w:tcBorders>
              <w:top w:val="outset" w:sz="6" w:space="0" w:color="000000"/>
              <w:left w:val="outset" w:sz="6" w:space="0" w:color="000000"/>
              <w:bottom w:val="outset" w:sz="6" w:space="0" w:color="000000"/>
            </w:tcBorders>
          </w:tcPr>
          <w:p w:rsidR="00D271A5" w:rsidRPr="008362C1" w:rsidRDefault="00D271A5" w:rsidP="008362C1">
            <w:pPr>
              <w:spacing w:after="0"/>
              <w:jc w:val="both"/>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Исполнено.</w:t>
            </w:r>
          </w:p>
          <w:p w:rsidR="00D271A5" w:rsidRPr="008362C1" w:rsidRDefault="00D271A5" w:rsidP="008362C1">
            <w:pPr>
              <w:spacing w:after="0"/>
              <w:jc w:val="both"/>
              <w:rPr>
                <w:rFonts w:ascii="Times New Roman" w:hAnsi="Times New Roman"/>
                <w:color w:val="FF0000"/>
                <w:sz w:val="28"/>
                <w:szCs w:val="28"/>
              </w:rPr>
            </w:pPr>
            <w:r w:rsidRPr="008362C1">
              <w:rPr>
                <w:rFonts w:ascii="Times New Roman" w:eastAsia="Times New Roman" w:hAnsi="Times New Roman"/>
                <w:spacing w:val="2"/>
                <w:sz w:val="28"/>
                <w:szCs w:val="28"/>
                <w:lang w:eastAsia="ru-RU"/>
              </w:rPr>
              <w:t xml:space="preserve"> В целях финансирования дефицита республиканского бюджета, а также построения кривой доходности по ГЦБ МФ РК в течение 2015 состоялось 13 аукционов по выпуск</w:t>
            </w:r>
            <w:r w:rsidRPr="008362C1">
              <w:rPr>
                <w:rFonts w:ascii="Times New Roman" w:hAnsi="Times New Roman"/>
                <w:sz w:val="28"/>
                <w:szCs w:val="28"/>
              </w:rPr>
              <w:t>у ГЦБ на общую сумму 419,6 млрд. тенге.</w:t>
            </w:r>
            <w:r w:rsidRPr="008362C1">
              <w:rPr>
                <w:rFonts w:ascii="Times New Roman" w:hAnsi="Times New Roman"/>
                <w:color w:val="FF0000"/>
                <w:sz w:val="28"/>
                <w:szCs w:val="28"/>
              </w:rPr>
              <w:t xml:space="preserve">  </w:t>
            </w:r>
          </w:p>
        </w:tc>
      </w:tr>
      <w:tr w:rsidR="00D271A5" w:rsidRPr="008362C1" w:rsidTr="00745D03">
        <w:tc>
          <w:tcPr>
            <w:tcW w:w="3502" w:type="dxa"/>
            <w:gridSpan w:val="8"/>
            <w:tcBorders>
              <w:top w:val="outset" w:sz="6" w:space="0" w:color="000000"/>
              <w:bottom w:val="outset" w:sz="6" w:space="0" w:color="000000"/>
              <w:right w:val="outset" w:sz="6" w:space="0" w:color="000000"/>
            </w:tcBorders>
          </w:tcPr>
          <w:p w:rsidR="00D271A5" w:rsidRPr="008362C1" w:rsidRDefault="00D271A5" w:rsidP="008362C1">
            <w:pPr>
              <w:spacing w:after="0"/>
              <w:jc w:val="both"/>
              <w:rPr>
                <w:rFonts w:ascii="Times New Roman" w:hAnsi="Times New Roman"/>
                <w:bCs/>
                <w:color w:val="000000"/>
                <w:sz w:val="28"/>
                <w:szCs w:val="28"/>
              </w:rPr>
            </w:pPr>
            <w:r w:rsidRPr="008362C1">
              <w:rPr>
                <w:rFonts w:ascii="Times New Roman" w:hAnsi="Times New Roman"/>
                <w:bCs/>
                <w:color w:val="000000"/>
                <w:sz w:val="28"/>
                <w:szCs w:val="28"/>
              </w:rPr>
              <w:t xml:space="preserve">3. Финансирование дефицита республиканского бюджета в рамках установленных параметров правительстного долга </w:t>
            </w:r>
          </w:p>
        </w:tc>
        <w:tc>
          <w:tcPr>
            <w:tcW w:w="6325" w:type="dxa"/>
            <w:gridSpan w:val="14"/>
            <w:tcBorders>
              <w:top w:val="outset" w:sz="6" w:space="0" w:color="000000"/>
              <w:left w:val="outset" w:sz="6" w:space="0" w:color="000000"/>
              <w:bottom w:val="outset" w:sz="6" w:space="0" w:color="000000"/>
            </w:tcBorders>
          </w:tcPr>
          <w:p w:rsidR="00D271A5" w:rsidRPr="008362C1" w:rsidRDefault="00D271A5" w:rsidP="008362C1">
            <w:pPr>
              <w:spacing w:after="0" w:line="240" w:lineRule="auto"/>
              <w:jc w:val="both"/>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Исполнено.</w:t>
            </w:r>
          </w:p>
          <w:p w:rsidR="00D271A5" w:rsidRPr="008362C1" w:rsidRDefault="00D271A5" w:rsidP="008362C1">
            <w:pPr>
              <w:spacing w:after="0" w:line="240" w:lineRule="auto"/>
              <w:jc w:val="both"/>
              <w:rPr>
                <w:rFonts w:ascii="Times New Roman" w:hAnsi="Times New Roman"/>
                <w:sz w:val="28"/>
                <w:szCs w:val="28"/>
              </w:rPr>
            </w:pPr>
            <w:r w:rsidRPr="008362C1">
              <w:rPr>
                <w:rFonts w:ascii="Times New Roman" w:hAnsi="Times New Roman"/>
                <w:sz w:val="28"/>
                <w:szCs w:val="28"/>
                <w:lang w:val="kk-KZ"/>
              </w:rPr>
              <w:t>В 2015 году дефицит республиканского бюджета составил -921,1 млрд</w:t>
            </w:r>
            <w:r w:rsidRPr="008362C1">
              <w:rPr>
                <w:rFonts w:ascii="Times New Roman" w:hAnsi="Times New Roman"/>
                <w:sz w:val="28"/>
                <w:szCs w:val="28"/>
              </w:rPr>
              <w:t xml:space="preserve">. тенге. Финансирование дефицита бюджета составило </w:t>
            </w:r>
            <w:r w:rsidRPr="008362C1">
              <w:rPr>
                <w:rFonts w:ascii="Times New Roman" w:hAnsi="Times New Roman"/>
                <w:sz w:val="28"/>
                <w:szCs w:val="28"/>
                <w:lang w:val="kk-KZ"/>
              </w:rPr>
              <w:t xml:space="preserve">921,1 </w:t>
            </w:r>
            <w:r w:rsidRPr="008362C1">
              <w:rPr>
                <w:rFonts w:ascii="Times New Roman" w:hAnsi="Times New Roman"/>
                <w:sz w:val="28"/>
                <w:szCs w:val="28"/>
              </w:rPr>
              <w:t>млрд. тенге (внутреннего –</w:t>
            </w:r>
            <w:r w:rsidRPr="008362C1">
              <w:rPr>
                <w:rFonts w:ascii="Times New Roman" w:hAnsi="Times New Roman"/>
                <w:sz w:val="28"/>
                <w:szCs w:val="28"/>
                <w:lang w:val="kk-KZ"/>
              </w:rPr>
              <w:t xml:space="preserve"> 180,0</w:t>
            </w:r>
            <w:r w:rsidRPr="008362C1">
              <w:rPr>
                <w:rFonts w:ascii="Times New Roman" w:hAnsi="Times New Roman"/>
                <w:sz w:val="28"/>
                <w:szCs w:val="28"/>
              </w:rPr>
              <w:t xml:space="preserve"> млрд. тенге, внешнего – </w:t>
            </w:r>
            <w:r w:rsidRPr="008362C1">
              <w:rPr>
                <w:rFonts w:ascii="Times New Roman" w:hAnsi="Times New Roman"/>
                <w:sz w:val="28"/>
                <w:szCs w:val="28"/>
                <w:lang w:val="kk-KZ"/>
              </w:rPr>
              <w:t>993,5</w:t>
            </w:r>
            <w:r w:rsidRPr="008362C1">
              <w:rPr>
                <w:rFonts w:ascii="Times New Roman" w:hAnsi="Times New Roman"/>
                <w:sz w:val="28"/>
                <w:szCs w:val="28"/>
              </w:rPr>
              <w:t xml:space="preserve"> млрд. тенге, остатки бюджетных средств – -261,4 млрд. тенге).</w:t>
            </w:r>
          </w:p>
          <w:p w:rsidR="00D271A5" w:rsidRPr="008362C1" w:rsidRDefault="00D271A5" w:rsidP="008362C1">
            <w:pPr>
              <w:spacing w:after="0" w:line="240" w:lineRule="auto"/>
              <w:jc w:val="both"/>
              <w:rPr>
                <w:rFonts w:ascii="Times New Roman" w:hAnsi="Times New Roman"/>
                <w:b/>
                <w:sz w:val="28"/>
                <w:szCs w:val="28"/>
              </w:rPr>
            </w:pPr>
            <w:r w:rsidRPr="008362C1">
              <w:rPr>
                <w:rFonts w:ascii="Times New Roman" w:hAnsi="Times New Roman"/>
                <w:sz w:val="28"/>
                <w:szCs w:val="28"/>
              </w:rPr>
              <w:t>В течение 201</w:t>
            </w:r>
            <w:r w:rsidRPr="008362C1">
              <w:rPr>
                <w:rFonts w:ascii="Times New Roman" w:hAnsi="Times New Roman"/>
                <w:sz w:val="28"/>
                <w:szCs w:val="28"/>
                <w:lang w:val="kk-KZ"/>
              </w:rPr>
              <w:t>5 года</w:t>
            </w:r>
            <w:r w:rsidRPr="008362C1">
              <w:rPr>
                <w:rFonts w:ascii="Times New Roman" w:hAnsi="Times New Roman"/>
                <w:sz w:val="28"/>
                <w:szCs w:val="28"/>
              </w:rPr>
              <w:t xml:space="preserve"> Министерство финансов разместило ГЦБ (поступления) на сумму </w:t>
            </w:r>
            <w:r w:rsidRPr="008362C1">
              <w:rPr>
                <w:rFonts w:ascii="Times New Roman" w:hAnsi="Times New Roman"/>
                <w:sz w:val="28"/>
                <w:szCs w:val="28"/>
                <w:lang w:val="kk-KZ"/>
              </w:rPr>
              <w:t>419,6</w:t>
            </w:r>
            <w:r w:rsidRPr="008362C1">
              <w:rPr>
                <w:rFonts w:ascii="Times New Roman" w:hAnsi="Times New Roman"/>
                <w:color w:val="FF0000"/>
                <w:sz w:val="28"/>
                <w:szCs w:val="28"/>
              </w:rPr>
              <w:t xml:space="preserve"> </w:t>
            </w:r>
            <w:r w:rsidRPr="008362C1">
              <w:rPr>
                <w:rFonts w:ascii="Times New Roman" w:hAnsi="Times New Roman"/>
                <w:sz w:val="28"/>
                <w:szCs w:val="28"/>
              </w:rPr>
              <w:t>млрд. тенге. Поступления от</w:t>
            </w:r>
            <w:r w:rsidRPr="008362C1">
              <w:rPr>
                <w:rFonts w:ascii="Times New Roman" w:hAnsi="Times New Roman"/>
                <w:sz w:val="28"/>
                <w:szCs w:val="28"/>
                <w:lang w:val="kk-KZ"/>
              </w:rPr>
              <w:t xml:space="preserve"> размещения еврооблигаций составили 980,9</w:t>
            </w:r>
            <w:r w:rsidRPr="008362C1">
              <w:rPr>
                <w:rFonts w:ascii="Times New Roman" w:hAnsi="Times New Roman"/>
                <w:color w:val="FF0000"/>
                <w:sz w:val="28"/>
                <w:szCs w:val="28"/>
                <w:lang w:val="kk-KZ"/>
              </w:rPr>
              <w:t xml:space="preserve"> </w:t>
            </w:r>
            <w:r w:rsidRPr="008362C1">
              <w:rPr>
                <w:rFonts w:ascii="Times New Roman" w:hAnsi="Times New Roman"/>
                <w:sz w:val="28"/>
                <w:szCs w:val="28"/>
                <w:lang w:val="kk-KZ"/>
              </w:rPr>
              <w:t>млрд. тенге,</w:t>
            </w:r>
            <w:r w:rsidRPr="008362C1">
              <w:rPr>
                <w:rFonts w:ascii="Times New Roman" w:hAnsi="Times New Roman"/>
                <w:sz w:val="28"/>
                <w:szCs w:val="28"/>
              </w:rPr>
              <w:t xml:space="preserve"> привлечения внешних займов – </w:t>
            </w:r>
            <w:r w:rsidRPr="008362C1">
              <w:rPr>
                <w:rFonts w:ascii="Times New Roman" w:hAnsi="Times New Roman"/>
                <w:sz w:val="28"/>
                <w:szCs w:val="28"/>
                <w:lang w:val="kk-KZ"/>
              </w:rPr>
              <w:t>78,9</w:t>
            </w:r>
            <w:r w:rsidRPr="008362C1">
              <w:rPr>
                <w:rFonts w:ascii="Times New Roman" w:hAnsi="Times New Roman"/>
                <w:color w:val="FF0000"/>
                <w:sz w:val="28"/>
                <w:szCs w:val="28"/>
              </w:rPr>
              <w:t xml:space="preserve"> </w:t>
            </w:r>
            <w:r w:rsidRPr="008362C1">
              <w:rPr>
                <w:rFonts w:ascii="Times New Roman" w:hAnsi="Times New Roman"/>
                <w:sz w:val="28"/>
                <w:szCs w:val="28"/>
              </w:rPr>
              <w:t>млрд. тенге. Погашение внутренних займов составило 239,5 млрд. тенге, внешних займов – 66,4 млрд. тенге.</w:t>
            </w:r>
          </w:p>
        </w:tc>
      </w:tr>
      <w:tr w:rsidR="00D271A5" w:rsidRPr="008362C1" w:rsidTr="00745D03">
        <w:tc>
          <w:tcPr>
            <w:tcW w:w="3502" w:type="dxa"/>
            <w:gridSpan w:val="8"/>
            <w:tcBorders>
              <w:top w:val="outset" w:sz="6" w:space="0" w:color="000000"/>
              <w:bottom w:val="outset" w:sz="6" w:space="0" w:color="000000"/>
              <w:right w:val="outset" w:sz="6" w:space="0" w:color="000000"/>
            </w:tcBorders>
          </w:tcPr>
          <w:p w:rsidR="00D271A5" w:rsidRPr="008362C1" w:rsidRDefault="00D271A5" w:rsidP="008362C1">
            <w:pPr>
              <w:pStyle w:val="a3"/>
              <w:spacing w:after="0"/>
              <w:rPr>
                <w:rFonts w:ascii="Times New Roman" w:hAnsi="Times New Roman"/>
                <w:color w:val="000000"/>
                <w:sz w:val="28"/>
                <w:szCs w:val="28"/>
                <w:lang w:val="ru-RU" w:eastAsia="ru-RU"/>
              </w:rPr>
            </w:pPr>
            <w:r w:rsidRPr="008362C1">
              <w:rPr>
                <w:rFonts w:ascii="Times New Roman" w:hAnsi="Times New Roman"/>
                <w:color w:val="000000"/>
                <w:sz w:val="28"/>
                <w:szCs w:val="28"/>
                <w:lang w:val="ru-RU" w:eastAsia="ru-RU"/>
              </w:rPr>
              <w:t xml:space="preserve">4. Проведение конкурса по найму аудитора для проведения аудита инвестиционных проектов </w:t>
            </w:r>
          </w:p>
        </w:tc>
        <w:tc>
          <w:tcPr>
            <w:tcW w:w="6325" w:type="dxa"/>
            <w:gridSpan w:val="14"/>
            <w:tcBorders>
              <w:top w:val="outset" w:sz="6" w:space="0" w:color="000000"/>
              <w:left w:val="outset" w:sz="6" w:space="0" w:color="000000"/>
              <w:bottom w:val="outset" w:sz="6" w:space="0" w:color="000000"/>
            </w:tcBorders>
          </w:tcPr>
          <w:p w:rsidR="00D271A5" w:rsidRPr="008362C1" w:rsidRDefault="00D271A5" w:rsidP="008362C1">
            <w:pPr>
              <w:spacing w:after="0"/>
              <w:jc w:val="both"/>
              <w:rPr>
                <w:rFonts w:ascii="Times New Roman" w:hAnsi="Times New Roman"/>
                <w:sz w:val="28"/>
                <w:szCs w:val="28"/>
                <w:lang w:val="kk-KZ"/>
              </w:rPr>
            </w:pPr>
            <w:r w:rsidRPr="008362C1">
              <w:rPr>
                <w:rFonts w:ascii="Times New Roman" w:hAnsi="Times New Roman"/>
                <w:b/>
                <w:sz w:val="28"/>
                <w:szCs w:val="28"/>
                <w:lang w:val="kk-KZ"/>
              </w:rPr>
              <w:t>Исполнено.</w:t>
            </w:r>
          </w:p>
          <w:p w:rsidR="00D271A5" w:rsidRPr="008362C1" w:rsidRDefault="00D271A5" w:rsidP="008362C1">
            <w:pPr>
              <w:spacing w:after="0"/>
              <w:jc w:val="both"/>
              <w:rPr>
                <w:rFonts w:ascii="Times New Roman" w:hAnsi="Times New Roman"/>
                <w:sz w:val="28"/>
                <w:szCs w:val="28"/>
              </w:rPr>
            </w:pPr>
            <w:r w:rsidRPr="008362C1">
              <w:rPr>
                <w:rFonts w:ascii="Times New Roman" w:hAnsi="Times New Roman"/>
                <w:sz w:val="28"/>
                <w:szCs w:val="28"/>
              </w:rPr>
              <w:t>За счет средств бюджетной программы был достигнут показатель прямого результата: осуществлен аудит 18-ти инвестиционных проектов,</w:t>
            </w:r>
            <w:r w:rsidRPr="008362C1">
              <w:rPr>
                <w:rFonts w:ascii="Times New Roman" w:hAnsi="Times New Roman"/>
                <w:sz w:val="28"/>
                <w:szCs w:val="28"/>
                <w:lang w:val="kk-KZ"/>
              </w:rPr>
              <w:t xml:space="preserve"> </w:t>
            </w:r>
            <w:r w:rsidRPr="008362C1">
              <w:rPr>
                <w:rFonts w:ascii="Times New Roman" w:hAnsi="Times New Roman"/>
                <w:sz w:val="28"/>
                <w:szCs w:val="28"/>
              </w:rPr>
              <w:t>финансируемых международными финансовыми организациями, или 100% к плану.</w:t>
            </w:r>
          </w:p>
          <w:p w:rsidR="00D271A5" w:rsidRPr="008362C1" w:rsidRDefault="00D271A5" w:rsidP="008362C1">
            <w:pPr>
              <w:spacing w:after="0"/>
              <w:jc w:val="both"/>
              <w:rPr>
                <w:rFonts w:ascii="Times New Roman" w:hAnsi="Times New Roman"/>
                <w:sz w:val="28"/>
                <w:szCs w:val="28"/>
              </w:rPr>
            </w:pPr>
            <w:r w:rsidRPr="008362C1">
              <w:rPr>
                <w:rFonts w:ascii="Times New Roman" w:hAnsi="Times New Roman"/>
                <w:sz w:val="28"/>
                <w:szCs w:val="28"/>
              </w:rPr>
              <w:t>Показатель конечного результата, определяющий своевременное и полное выполнение обязательств Республики Казахстан, предусмотренных Соглаше-ниями о займе, исполнен на 100%.</w:t>
            </w:r>
          </w:p>
        </w:tc>
      </w:tr>
      <w:tr w:rsidR="00A16629" w:rsidRPr="008362C1" w:rsidTr="0058412E">
        <w:tc>
          <w:tcPr>
            <w:tcW w:w="9827" w:type="dxa"/>
            <w:gridSpan w:val="22"/>
            <w:tcBorders>
              <w:top w:val="outset" w:sz="6" w:space="0" w:color="000000"/>
              <w:bottom w:val="outset" w:sz="6" w:space="0" w:color="000000"/>
            </w:tcBorders>
          </w:tcPr>
          <w:p w:rsidR="00A16629" w:rsidRPr="008362C1" w:rsidRDefault="00A16629" w:rsidP="008362C1">
            <w:pPr>
              <w:pStyle w:val="a3"/>
              <w:spacing w:after="0"/>
              <w:jc w:val="center"/>
              <w:rPr>
                <w:rFonts w:ascii="Times New Roman" w:hAnsi="Times New Roman"/>
                <w:bCs/>
                <w:color w:val="auto"/>
                <w:sz w:val="28"/>
                <w:szCs w:val="28"/>
                <w:lang w:val="ru-RU" w:eastAsia="ru-RU"/>
              </w:rPr>
            </w:pPr>
            <w:r w:rsidRPr="008362C1">
              <w:rPr>
                <w:rFonts w:ascii="Times New Roman" w:hAnsi="Times New Roman"/>
                <w:bCs/>
                <w:color w:val="auto"/>
                <w:sz w:val="28"/>
                <w:szCs w:val="28"/>
                <w:lang w:val="ru-RU" w:eastAsia="ru-RU"/>
              </w:rPr>
              <w:t>Пути, средства и методы достижения целевого индикатора:</w:t>
            </w:r>
          </w:p>
          <w:p w:rsidR="00A16629" w:rsidRPr="008362C1" w:rsidRDefault="00A840F0" w:rsidP="008362C1">
            <w:pPr>
              <w:pStyle w:val="a3"/>
              <w:spacing w:after="0"/>
              <w:jc w:val="center"/>
              <w:rPr>
                <w:rFonts w:ascii="Times New Roman" w:hAnsi="Times New Roman"/>
                <w:b/>
                <w:color w:val="auto"/>
                <w:sz w:val="28"/>
                <w:szCs w:val="28"/>
                <w:lang w:val="ru-RU" w:eastAsia="ru-RU"/>
              </w:rPr>
            </w:pPr>
            <w:r w:rsidRPr="008362C1">
              <w:rPr>
                <w:rFonts w:ascii="Times New Roman" w:hAnsi="Times New Roman"/>
                <w:b/>
                <w:bCs/>
                <w:color w:val="auto"/>
                <w:sz w:val="28"/>
                <w:szCs w:val="28"/>
                <w:lang w:val="ru-RU" w:eastAsia="ru-RU"/>
              </w:rPr>
              <w:t>Задача 1.3</w:t>
            </w:r>
            <w:r w:rsidR="00A16629" w:rsidRPr="008362C1">
              <w:rPr>
                <w:rFonts w:ascii="Times New Roman" w:hAnsi="Times New Roman"/>
                <w:b/>
                <w:bCs/>
                <w:color w:val="auto"/>
                <w:sz w:val="28"/>
                <w:szCs w:val="28"/>
                <w:lang w:val="ru-RU" w:eastAsia="ru-RU"/>
              </w:rPr>
              <w:t xml:space="preserve">.2. </w:t>
            </w:r>
            <w:r w:rsidR="00A16629" w:rsidRPr="008362C1">
              <w:rPr>
                <w:rFonts w:ascii="Times New Roman" w:hAnsi="Times New Roman"/>
                <w:b/>
                <w:bCs/>
                <w:color w:val="auto"/>
                <w:sz w:val="28"/>
                <w:szCs w:val="28"/>
              </w:rPr>
              <w:t>Выполнение обязательств по погашению и обслуживанию правительственного долга перед заимодателями</w:t>
            </w:r>
          </w:p>
        </w:tc>
      </w:tr>
      <w:tr w:rsidR="001C32E4" w:rsidRPr="008362C1" w:rsidTr="00745D03">
        <w:tc>
          <w:tcPr>
            <w:tcW w:w="2552" w:type="dxa"/>
            <w:gridSpan w:val="3"/>
            <w:vMerge w:val="restart"/>
            <w:tcBorders>
              <w:top w:val="outset" w:sz="6" w:space="0" w:color="000000"/>
              <w:right w:val="outset" w:sz="6" w:space="0" w:color="000000"/>
            </w:tcBorders>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Показатели прямых</w:t>
            </w:r>
            <w:r w:rsidRPr="008362C1">
              <w:rPr>
                <w:rFonts w:ascii="Times New Roman" w:hAnsi="Times New Roman"/>
                <w:color w:val="auto"/>
                <w:sz w:val="28"/>
                <w:szCs w:val="28"/>
                <w:lang w:val="ru-RU" w:eastAsia="ru-RU"/>
              </w:rPr>
              <w:br/>
              <w:t>результатов</w:t>
            </w:r>
          </w:p>
        </w:tc>
        <w:tc>
          <w:tcPr>
            <w:tcW w:w="950" w:type="dxa"/>
            <w:gridSpan w:val="5"/>
            <w:vMerge w:val="restart"/>
            <w:tcBorders>
              <w:top w:val="outset" w:sz="6" w:space="0" w:color="000000"/>
              <w:left w:val="outset" w:sz="6" w:space="0" w:color="000000"/>
              <w:right w:val="outset" w:sz="6" w:space="0" w:color="000000"/>
            </w:tcBorders>
            <w:vAlign w:val="center"/>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информации</w:t>
            </w:r>
          </w:p>
        </w:tc>
        <w:tc>
          <w:tcPr>
            <w:tcW w:w="817" w:type="dxa"/>
            <w:gridSpan w:val="4"/>
            <w:vMerge w:val="restart"/>
            <w:tcBorders>
              <w:top w:val="outset" w:sz="6" w:space="0" w:color="000000"/>
              <w:left w:val="outset" w:sz="6" w:space="0" w:color="000000"/>
              <w:right w:val="outset" w:sz="6" w:space="0" w:color="000000"/>
            </w:tcBorders>
            <w:vAlign w:val="center"/>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768" w:type="dxa"/>
            <w:gridSpan w:val="7"/>
            <w:tcBorders>
              <w:top w:val="outset" w:sz="6" w:space="0" w:color="000000"/>
              <w:left w:val="outset" w:sz="6" w:space="0" w:color="000000"/>
              <w:bottom w:val="outset" w:sz="6" w:space="0" w:color="000000"/>
              <w:right w:val="outset" w:sz="6" w:space="0" w:color="000000"/>
            </w:tcBorders>
            <w:vAlign w:val="center"/>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740" w:type="dxa"/>
            <w:gridSpan w:val="3"/>
            <w:vMerge w:val="restart"/>
            <w:tcBorders>
              <w:top w:val="outset" w:sz="6" w:space="0" w:color="000000"/>
              <w:left w:val="outset" w:sz="6" w:space="0" w:color="000000"/>
            </w:tcBorders>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1C32E4" w:rsidRPr="008362C1" w:rsidTr="00745D03">
        <w:tc>
          <w:tcPr>
            <w:tcW w:w="2552" w:type="dxa"/>
            <w:gridSpan w:val="3"/>
            <w:vMerge/>
            <w:tcBorders>
              <w:bottom w:val="outset" w:sz="6" w:space="0" w:color="000000"/>
              <w:right w:val="outset" w:sz="6" w:space="0" w:color="000000"/>
            </w:tcBorders>
            <w:vAlign w:val="center"/>
          </w:tcPr>
          <w:p w:rsidR="001C32E4" w:rsidRPr="008362C1" w:rsidRDefault="001C32E4" w:rsidP="008362C1">
            <w:pPr>
              <w:spacing w:after="0"/>
              <w:rPr>
                <w:rFonts w:ascii="Times New Roman" w:hAnsi="Times New Roman"/>
                <w:sz w:val="28"/>
                <w:szCs w:val="28"/>
              </w:rPr>
            </w:pPr>
          </w:p>
        </w:tc>
        <w:tc>
          <w:tcPr>
            <w:tcW w:w="950" w:type="dxa"/>
            <w:gridSpan w:val="5"/>
            <w:vMerge/>
            <w:tcBorders>
              <w:left w:val="outset" w:sz="6" w:space="0" w:color="000000"/>
              <w:bottom w:val="outset" w:sz="6" w:space="0" w:color="000000"/>
              <w:right w:val="outset" w:sz="6" w:space="0" w:color="000000"/>
            </w:tcBorders>
            <w:vAlign w:val="center"/>
          </w:tcPr>
          <w:p w:rsidR="001C32E4" w:rsidRPr="008362C1" w:rsidRDefault="001C32E4" w:rsidP="008362C1">
            <w:pPr>
              <w:spacing w:after="0"/>
              <w:rPr>
                <w:rFonts w:ascii="Times New Roman" w:hAnsi="Times New Roman"/>
                <w:sz w:val="28"/>
                <w:szCs w:val="28"/>
              </w:rPr>
            </w:pPr>
          </w:p>
        </w:tc>
        <w:tc>
          <w:tcPr>
            <w:tcW w:w="817" w:type="dxa"/>
            <w:gridSpan w:val="4"/>
            <w:vMerge/>
            <w:tcBorders>
              <w:left w:val="outset" w:sz="6" w:space="0" w:color="000000"/>
              <w:bottom w:val="outset" w:sz="6" w:space="0" w:color="000000"/>
              <w:right w:val="outset" w:sz="6" w:space="0" w:color="000000"/>
            </w:tcBorders>
            <w:vAlign w:val="center"/>
          </w:tcPr>
          <w:p w:rsidR="001C32E4" w:rsidRPr="008362C1" w:rsidRDefault="001C32E4" w:rsidP="008362C1">
            <w:pPr>
              <w:spacing w:after="0"/>
              <w:rPr>
                <w:rFonts w:ascii="Times New Roman" w:hAnsi="Times New Roman"/>
                <w:sz w:val="28"/>
                <w:szCs w:val="28"/>
              </w:rPr>
            </w:pPr>
          </w:p>
        </w:tc>
        <w:tc>
          <w:tcPr>
            <w:tcW w:w="888" w:type="dxa"/>
            <w:gridSpan w:val="3"/>
            <w:tcBorders>
              <w:top w:val="outset" w:sz="6" w:space="0" w:color="000000"/>
              <w:left w:val="outset" w:sz="6" w:space="0" w:color="000000"/>
              <w:bottom w:val="outset" w:sz="6" w:space="0" w:color="000000"/>
              <w:right w:val="outset" w:sz="6" w:space="0" w:color="000000"/>
            </w:tcBorders>
            <w:vAlign w:val="center"/>
          </w:tcPr>
          <w:p w:rsidR="001C32E4" w:rsidRPr="008362C1" w:rsidRDefault="001C32E4" w:rsidP="008362C1">
            <w:pPr>
              <w:pStyle w:val="a3"/>
              <w:spacing w:after="0"/>
              <w:ind w:firstLine="11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80" w:type="dxa"/>
            <w:gridSpan w:val="4"/>
            <w:tcBorders>
              <w:top w:val="outset" w:sz="6" w:space="0" w:color="000000"/>
              <w:left w:val="outset" w:sz="6" w:space="0" w:color="000000"/>
              <w:bottom w:val="outset" w:sz="6" w:space="0" w:color="000000"/>
              <w:right w:val="outset" w:sz="6" w:space="0" w:color="000000"/>
            </w:tcBorders>
            <w:vAlign w:val="center"/>
          </w:tcPr>
          <w:p w:rsidR="001C32E4" w:rsidRPr="008362C1" w:rsidRDefault="001C32E4" w:rsidP="008362C1">
            <w:pPr>
              <w:pStyle w:val="a3"/>
              <w:spacing w:after="0"/>
              <w:ind w:firstLine="115"/>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740" w:type="dxa"/>
            <w:gridSpan w:val="3"/>
            <w:vMerge/>
            <w:tcBorders>
              <w:left w:val="outset" w:sz="6" w:space="0" w:color="000000"/>
              <w:bottom w:val="outset" w:sz="6" w:space="0" w:color="000000"/>
            </w:tcBorders>
            <w:vAlign w:val="center"/>
          </w:tcPr>
          <w:p w:rsidR="001C32E4" w:rsidRPr="008362C1" w:rsidRDefault="001C32E4" w:rsidP="008362C1">
            <w:pPr>
              <w:pStyle w:val="a3"/>
              <w:spacing w:after="0"/>
              <w:jc w:val="center"/>
              <w:rPr>
                <w:rFonts w:ascii="Times New Roman" w:hAnsi="Times New Roman"/>
                <w:color w:val="auto"/>
                <w:sz w:val="28"/>
                <w:szCs w:val="28"/>
                <w:lang w:val="ru-RU" w:eastAsia="ru-RU"/>
              </w:rPr>
            </w:pPr>
          </w:p>
        </w:tc>
      </w:tr>
      <w:tr w:rsidR="007A4B53" w:rsidRPr="008362C1" w:rsidTr="00745D03">
        <w:tc>
          <w:tcPr>
            <w:tcW w:w="2552" w:type="dxa"/>
            <w:gridSpan w:val="3"/>
            <w:tcBorders>
              <w:top w:val="outset" w:sz="6" w:space="0" w:color="000000"/>
              <w:bottom w:val="outset" w:sz="6" w:space="0" w:color="000000"/>
              <w:right w:val="outset" w:sz="6" w:space="0" w:color="000000"/>
            </w:tcBorders>
          </w:tcPr>
          <w:p w:rsidR="007A4B53" w:rsidRPr="008362C1" w:rsidRDefault="007A4B53" w:rsidP="008362C1">
            <w:pPr>
              <w:keepLines/>
              <w:spacing w:after="0" w:line="235" w:lineRule="auto"/>
              <w:rPr>
                <w:rFonts w:ascii="Times New Roman" w:hAnsi="Times New Roman"/>
                <w:sz w:val="28"/>
                <w:szCs w:val="28"/>
              </w:rPr>
            </w:pPr>
            <w:r w:rsidRPr="008362C1">
              <w:rPr>
                <w:rFonts w:ascii="Times New Roman" w:hAnsi="Times New Roman"/>
                <w:sz w:val="28"/>
                <w:szCs w:val="28"/>
              </w:rPr>
              <w:t>1. Своевременное осуществление выплаты вознаграждений и прочих платежей по правительственным займам</w:t>
            </w:r>
          </w:p>
        </w:tc>
        <w:tc>
          <w:tcPr>
            <w:tcW w:w="950" w:type="dxa"/>
            <w:gridSpan w:val="5"/>
            <w:tcBorders>
              <w:top w:val="outset" w:sz="6" w:space="0" w:color="000000"/>
              <w:left w:val="outset" w:sz="6" w:space="0" w:color="000000"/>
              <w:bottom w:val="outset" w:sz="6" w:space="0" w:color="000000"/>
              <w:right w:val="outset" w:sz="6" w:space="0" w:color="000000"/>
            </w:tcBorders>
          </w:tcPr>
          <w:p w:rsidR="007A4B53" w:rsidRPr="008362C1" w:rsidRDefault="007A4B53" w:rsidP="008362C1">
            <w:pPr>
              <w:pStyle w:val="a3"/>
              <w:spacing w:after="0"/>
              <w:jc w:val="center"/>
              <w:rPr>
                <w:rFonts w:ascii="Times New Roman" w:hAnsi="Times New Roman"/>
                <w:color w:val="auto"/>
                <w:sz w:val="28"/>
                <w:szCs w:val="28"/>
              </w:rPr>
            </w:pPr>
            <w:r w:rsidRPr="008362C1">
              <w:rPr>
                <w:rFonts w:ascii="Times New Roman" w:hAnsi="Times New Roman"/>
                <w:color w:val="auto"/>
                <w:sz w:val="28"/>
                <w:szCs w:val="28"/>
              </w:rPr>
              <w:t>Отчет</w:t>
            </w:r>
            <w:r w:rsidRPr="008362C1">
              <w:rPr>
                <w:rFonts w:ascii="Times New Roman" w:hAnsi="Times New Roman"/>
                <w:color w:val="auto"/>
                <w:sz w:val="28"/>
                <w:szCs w:val="28"/>
                <w:lang w:val="ru-RU"/>
              </w:rPr>
              <w:t>-</w:t>
            </w:r>
            <w:r w:rsidRPr="008362C1">
              <w:rPr>
                <w:rFonts w:ascii="Times New Roman" w:hAnsi="Times New Roman"/>
                <w:color w:val="auto"/>
                <w:sz w:val="28"/>
                <w:szCs w:val="28"/>
              </w:rPr>
              <w:t>ные дан</w:t>
            </w:r>
            <w:r w:rsidR="00D63048">
              <w:rPr>
                <w:rFonts w:ascii="Times New Roman" w:hAnsi="Times New Roman"/>
                <w:color w:val="auto"/>
                <w:sz w:val="28"/>
                <w:szCs w:val="28"/>
                <w:lang w:val="ru-RU"/>
              </w:rPr>
              <w:t>-</w:t>
            </w:r>
            <w:r w:rsidRPr="008362C1">
              <w:rPr>
                <w:rFonts w:ascii="Times New Roman" w:hAnsi="Times New Roman"/>
                <w:color w:val="auto"/>
                <w:sz w:val="28"/>
                <w:szCs w:val="28"/>
              </w:rPr>
              <w:t xml:space="preserve">ные МФ </w:t>
            </w:r>
          </w:p>
        </w:tc>
        <w:tc>
          <w:tcPr>
            <w:tcW w:w="817" w:type="dxa"/>
            <w:gridSpan w:val="4"/>
            <w:tcBorders>
              <w:top w:val="outset" w:sz="6" w:space="0" w:color="000000"/>
              <w:left w:val="outset" w:sz="6" w:space="0" w:color="000000"/>
              <w:bottom w:val="outset" w:sz="6" w:space="0" w:color="000000"/>
              <w:right w:val="outset" w:sz="6" w:space="0" w:color="000000"/>
            </w:tcBorders>
          </w:tcPr>
          <w:p w:rsidR="007A4B53" w:rsidRPr="008362C1" w:rsidRDefault="007A4B53" w:rsidP="008362C1">
            <w:pPr>
              <w:pStyle w:val="a3"/>
              <w:spacing w:after="0"/>
              <w:jc w:val="center"/>
              <w:rPr>
                <w:rFonts w:ascii="Times New Roman" w:hAnsi="Times New Roman"/>
                <w:color w:val="auto"/>
                <w:sz w:val="28"/>
                <w:szCs w:val="28"/>
              </w:rPr>
            </w:pPr>
            <w:r w:rsidRPr="008362C1">
              <w:rPr>
                <w:rFonts w:ascii="Times New Roman" w:hAnsi="Times New Roman"/>
                <w:color w:val="auto"/>
                <w:sz w:val="28"/>
                <w:szCs w:val="28"/>
              </w:rPr>
              <w:t>%</w:t>
            </w:r>
          </w:p>
        </w:tc>
        <w:tc>
          <w:tcPr>
            <w:tcW w:w="888" w:type="dxa"/>
            <w:gridSpan w:val="3"/>
            <w:tcBorders>
              <w:top w:val="outset" w:sz="6" w:space="0" w:color="000000"/>
              <w:left w:val="outset" w:sz="6" w:space="0" w:color="000000"/>
              <w:bottom w:val="outset" w:sz="6" w:space="0" w:color="000000"/>
              <w:right w:val="outset" w:sz="6" w:space="0" w:color="000000"/>
            </w:tcBorders>
          </w:tcPr>
          <w:p w:rsidR="007A4B53" w:rsidRPr="008362C1" w:rsidRDefault="007A4B53"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100</w:t>
            </w:r>
          </w:p>
        </w:tc>
        <w:tc>
          <w:tcPr>
            <w:tcW w:w="880" w:type="dxa"/>
            <w:gridSpan w:val="4"/>
            <w:tcBorders>
              <w:top w:val="outset" w:sz="6" w:space="0" w:color="000000"/>
              <w:left w:val="outset" w:sz="6" w:space="0" w:color="000000"/>
              <w:bottom w:val="outset" w:sz="6" w:space="0" w:color="000000"/>
              <w:right w:val="outset" w:sz="6" w:space="0" w:color="000000"/>
            </w:tcBorders>
          </w:tcPr>
          <w:p w:rsidR="007A4B53" w:rsidRPr="008362C1" w:rsidRDefault="007A4B53" w:rsidP="008362C1">
            <w:pPr>
              <w:keepNext/>
              <w:keepLines/>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100</w:t>
            </w:r>
          </w:p>
        </w:tc>
        <w:tc>
          <w:tcPr>
            <w:tcW w:w="3740" w:type="dxa"/>
            <w:gridSpan w:val="3"/>
            <w:tcBorders>
              <w:top w:val="outset" w:sz="6" w:space="0" w:color="000000"/>
              <w:left w:val="outset" w:sz="6" w:space="0" w:color="000000"/>
              <w:bottom w:val="outset" w:sz="6" w:space="0" w:color="000000"/>
            </w:tcBorders>
          </w:tcPr>
          <w:p w:rsidR="007A4B53" w:rsidRPr="008362C1" w:rsidRDefault="007A4B53" w:rsidP="008362C1">
            <w:pPr>
              <w:keepNext/>
              <w:keepLines/>
              <w:tabs>
                <w:tab w:val="left" w:pos="900"/>
                <w:tab w:val="left" w:pos="1080"/>
              </w:tabs>
              <w:spacing w:after="0"/>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Достигнут.</w:t>
            </w:r>
          </w:p>
          <w:p w:rsidR="007A4B53" w:rsidRPr="008362C1" w:rsidRDefault="007A4B53" w:rsidP="008362C1">
            <w:pPr>
              <w:keepNext/>
              <w:keepLines/>
              <w:tabs>
                <w:tab w:val="left" w:pos="900"/>
                <w:tab w:val="left" w:pos="1080"/>
              </w:tabs>
              <w:spacing w:after="0"/>
              <w:rPr>
                <w:rFonts w:ascii="Times New Roman" w:eastAsia="Times New Roman" w:hAnsi="Times New Roman"/>
                <w:spacing w:val="2"/>
                <w:sz w:val="28"/>
                <w:szCs w:val="28"/>
                <w:lang w:eastAsia="ru-RU"/>
              </w:rPr>
            </w:pPr>
            <w:r w:rsidRPr="008362C1">
              <w:rPr>
                <w:rFonts w:ascii="Times New Roman" w:eastAsia="Times New Roman" w:hAnsi="Times New Roman"/>
                <w:spacing w:val="2"/>
                <w:sz w:val="28"/>
                <w:szCs w:val="28"/>
                <w:lang w:eastAsia="ru-RU"/>
              </w:rPr>
              <w:t>Средства, предусмотренные по бюджетн</w:t>
            </w:r>
            <w:r w:rsidRPr="008362C1">
              <w:rPr>
                <w:rFonts w:ascii="Times New Roman" w:eastAsia="Times New Roman" w:hAnsi="Times New Roman"/>
                <w:spacing w:val="2"/>
                <w:sz w:val="28"/>
                <w:szCs w:val="28"/>
                <w:lang w:val="kk-KZ" w:eastAsia="ru-RU"/>
              </w:rPr>
              <w:t>ым</w:t>
            </w:r>
            <w:r w:rsidRPr="008362C1">
              <w:rPr>
                <w:rFonts w:ascii="Times New Roman" w:eastAsia="Times New Roman" w:hAnsi="Times New Roman"/>
                <w:spacing w:val="2"/>
                <w:sz w:val="28"/>
                <w:szCs w:val="28"/>
                <w:lang w:eastAsia="ru-RU"/>
              </w:rPr>
              <w:t xml:space="preserve"> программ</w:t>
            </w:r>
            <w:r w:rsidRPr="008362C1">
              <w:rPr>
                <w:rFonts w:ascii="Times New Roman" w:eastAsia="Times New Roman" w:hAnsi="Times New Roman"/>
                <w:spacing w:val="2"/>
                <w:sz w:val="28"/>
                <w:szCs w:val="28"/>
                <w:lang w:val="kk-KZ" w:eastAsia="ru-RU"/>
              </w:rPr>
              <w:t>ам</w:t>
            </w:r>
            <w:r w:rsidRPr="008362C1">
              <w:rPr>
                <w:rFonts w:ascii="Times New Roman" w:eastAsia="Times New Roman" w:hAnsi="Times New Roman"/>
                <w:spacing w:val="2"/>
                <w:sz w:val="28"/>
                <w:szCs w:val="28"/>
                <w:lang w:eastAsia="ru-RU"/>
              </w:rPr>
              <w:t xml:space="preserve"> 013 «Обслуживание правительственного долга» и 020 «Погашение правительственного долга» освоены на 100%. </w:t>
            </w:r>
          </w:p>
        </w:tc>
      </w:tr>
      <w:tr w:rsidR="001C32E4" w:rsidRPr="008362C1" w:rsidTr="00745D03">
        <w:trPr>
          <w:trHeight w:val="779"/>
        </w:trPr>
        <w:tc>
          <w:tcPr>
            <w:tcW w:w="3502" w:type="dxa"/>
            <w:gridSpan w:val="8"/>
            <w:tcBorders>
              <w:top w:val="outset" w:sz="6" w:space="0" w:color="000000"/>
              <w:right w:val="outset" w:sz="6" w:space="0" w:color="000000"/>
            </w:tcBorders>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Мероприятия для достижения показателей прямых результатов</w:t>
            </w:r>
          </w:p>
        </w:tc>
        <w:tc>
          <w:tcPr>
            <w:tcW w:w="6325" w:type="dxa"/>
            <w:gridSpan w:val="14"/>
            <w:tcBorders>
              <w:top w:val="outset" w:sz="6" w:space="0" w:color="000000"/>
              <w:left w:val="outset" w:sz="6" w:space="0" w:color="000000"/>
            </w:tcBorders>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7A4B53" w:rsidRPr="008362C1" w:rsidTr="00745D03">
        <w:tc>
          <w:tcPr>
            <w:tcW w:w="3502" w:type="dxa"/>
            <w:gridSpan w:val="8"/>
            <w:tcBorders>
              <w:top w:val="outset" w:sz="6" w:space="0" w:color="000000"/>
              <w:bottom w:val="outset" w:sz="6" w:space="0" w:color="000000"/>
              <w:right w:val="outset" w:sz="6" w:space="0" w:color="000000"/>
            </w:tcBorders>
          </w:tcPr>
          <w:p w:rsidR="007A4B53" w:rsidRPr="008362C1" w:rsidRDefault="007A4B53" w:rsidP="008362C1">
            <w:pPr>
              <w:spacing w:after="0"/>
              <w:jc w:val="both"/>
              <w:rPr>
                <w:rFonts w:ascii="Times New Roman" w:hAnsi="Times New Roman"/>
                <w:sz w:val="28"/>
                <w:szCs w:val="28"/>
              </w:rPr>
            </w:pPr>
            <w:r w:rsidRPr="008362C1">
              <w:rPr>
                <w:rFonts w:ascii="Times New Roman" w:hAnsi="Times New Roman"/>
                <w:sz w:val="28"/>
                <w:szCs w:val="28"/>
              </w:rPr>
              <w:t>1. Определение объемов погашения и обслуживания правительственного долга</w:t>
            </w:r>
          </w:p>
        </w:tc>
        <w:tc>
          <w:tcPr>
            <w:tcW w:w="6325" w:type="dxa"/>
            <w:gridSpan w:val="14"/>
            <w:tcBorders>
              <w:top w:val="outset" w:sz="6" w:space="0" w:color="000000"/>
              <w:left w:val="outset" w:sz="6" w:space="0" w:color="000000"/>
              <w:bottom w:val="outset" w:sz="6" w:space="0" w:color="000000"/>
            </w:tcBorders>
          </w:tcPr>
          <w:p w:rsidR="001426B1" w:rsidRPr="008362C1" w:rsidRDefault="007A4B53" w:rsidP="008362C1">
            <w:pPr>
              <w:spacing w:after="0"/>
              <w:jc w:val="both"/>
              <w:rPr>
                <w:rFonts w:ascii="Times New Roman" w:hAnsi="Times New Roman"/>
                <w:b/>
                <w:sz w:val="28"/>
                <w:szCs w:val="28"/>
              </w:rPr>
            </w:pPr>
            <w:r w:rsidRPr="008362C1">
              <w:rPr>
                <w:rFonts w:ascii="Times New Roman" w:hAnsi="Times New Roman"/>
                <w:b/>
                <w:sz w:val="28"/>
                <w:szCs w:val="28"/>
              </w:rPr>
              <w:t xml:space="preserve">Исполнено. </w:t>
            </w:r>
          </w:p>
          <w:p w:rsidR="007A4B53" w:rsidRPr="008362C1" w:rsidRDefault="007A4B53" w:rsidP="008362C1">
            <w:pPr>
              <w:spacing w:after="0"/>
              <w:jc w:val="both"/>
              <w:rPr>
                <w:rFonts w:ascii="Times New Roman" w:hAnsi="Times New Roman"/>
                <w:sz w:val="28"/>
                <w:szCs w:val="28"/>
              </w:rPr>
            </w:pPr>
            <w:r w:rsidRPr="008362C1">
              <w:rPr>
                <w:rFonts w:ascii="Times New Roman" w:hAnsi="Times New Roman"/>
                <w:sz w:val="28"/>
                <w:szCs w:val="28"/>
              </w:rPr>
              <w:t>Объемы погашения и обслуживания правительственного долга на 201</w:t>
            </w:r>
            <w:r w:rsidRPr="008362C1">
              <w:rPr>
                <w:rFonts w:ascii="Times New Roman" w:hAnsi="Times New Roman"/>
                <w:sz w:val="28"/>
                <w:szCs w:val="28"/>
                <w:lang w:val="kk-KZ"/>
              </w:rPr>
              <w:t>5</w:t>
            </w:r>
            <w:r w:rsidRPr="008362C1">
              <w:rPr>
                <w:rFonts w:ascii="Times New Roman" w:hAnsi="Times New Roman"/>
                <w:sz w:val="28"/>
                <w:szCs w:val="28"/>
              </w:rPr>
              <w:t xml:space="preserve"> год утверждены в республиканском бюджете на 201</w:t>
            </w:r>
            <w:r w:rsidRPr="008362C1">
              <w:rPr>
                <w:rFonts w:ascii="Times New Roman" w:hAnsi="Times New Roman"/>
                <w:sz w:val="28"/>
                <w:szCs w:val="28"/>
                <w:lang w:val="kk-KZ"/>
              </w:rPr>
              <w:t>5</w:t>
            </w:r>
            <w:r w:rsidRPr="008362C1">
              <w:rPr>
                <w:rFonts w:ascii="Times New Roman" w:hAnsi="Times New Roman"/>
                <w:sz w:val="28"/>
                <w:szCs w:val="28"/>
              </w:rPr>
              <w:t>-201</w:t>
            </w:r>
            <w:r w:rsidRPr="008362C1">
              <w:rPr>
                <w:rFonts w:ascii="Times New Roman" w:hAnsi="Times New Roman"/>
                <w:sz w:val="28"/>
                <w:szCs w:val="28"/>
                <w:lang w:val="kk-KZ"/>
              </w:rPr>
              <w:t>7</w:t>
            </w:r>
            <w:r w:rsidRPr="008362C1">
              <w:rPr>
                <w:rFonts w:ascii="Times New Roman" w:hAnsi="Times New Roman"/>
                <w:sz w:val="28"/>
                <w:szCs w:val="28"/>
              </w:rPr>
              <w:t xml:space="preserve"> годы Законом РК от 28 ноября 2014 года № 259-V ЗРК</w:t>
            </w:r>
            <w:r w:rsidR="00D63048">
              <w:rPr>
                <w:rFonts w:ascii="Times New Roman" w:hAnsi="Times New Roman"/>
                <w:sz w:val="28"/>
                <w:szCs w:val="28"/>
              </w:rPr>
              <w:t>.</w:t>
            </w:r>
          </w:p>
        </w:tc>
      </w:tr>
      <w:tr w:rsidR="007A4B53" w:rsidRPr="008362C1" w:rsidTr="00745D03">
        <w:tc>
          <w:tcPr>
            <w:tcW w:w="3502" w:type="dxa"/>
            <w:gridSpan w:val="8"/>
            <w:tcBorders>
              <w:top w:val="outset" w:sz="6" w:space="0" w:color="000000"/>
              <w:bottom w:val="outset" w:sz="6" w:space="0" w:color="000000"/>
              <w:right w:val="outset" w:sz="6" w:space="0" w:color="000000"/>
            </w:tcBorders>
          </w:tcPr>
          <w:p w:rsidR="007A4B53" w:rsidRPr="008362C1" w:rsidRDefault="007A4B53" w:rsidP="008362C1">
            <w:pPr>
              <w:keepLines/>
              <w:spacing w:after="0"/>
              <w:rPr>
                <w:rFonts w:ascii="Times New Roman" w:hAnsi="Times New Roman"/>
                <w:sz w:val="28"/>
                <w:szCs w:val="28"/>
              </w:rPr>
            </w:pPr>
            <w:r w:rsidRPr="008362C1">
              <w:rPr>
                <w:rFonts w:ascii="Times New Roman" w:hAnsi="Times New Roman"/>
                <w:sz w:val="28"/>
                <w:szCs w:val="28"/>
              </w:rPr>
              <w:t>2. Обеспечение выплат согласно графика по погашени</w:t>
            </w:r>
            <w:r w:rsidR="00A36892">
              <w:rPr>
                <w:rFonts w:ascii="Times New Roman" w:hAnsi="Times New Roman"/>
                <w:sz w:val="28"/>
                <w:szCs w:val="28"/>
              </w:rPr>
              <w:t>ю и обслуживанию правительствен</w:t>
            </w:r>
            <w:r w:rsidRPr="008362C1">
              <w:rPr>
                <w:rFonts w:ascii="Times New Roman" w:hAnsi="Times New Roman"/>
                <w:sz w:val="28"/>
                <w:szCs w:val="28"/>
              </w:rPr>
              <w:t xml:space="preserve">ного долга из средств республиканского бюджета на предстоящий месяц </w:t>
            </w:r>
          </w:p>
        </w:tc>
        <w:tc>
          <w:tcPr>
            <w:tcW w:w="6325" w:type="dxa"/>
            <w:gridSpan w:val="14"/>
            <w:tcBorders>
              <w:top w:val="outset" w:sz="6" w:space="0" w:color="000000"/>
              <w:left w:val="outset" w:sz="6" w:space="0" w:color="000000"/>
              <w:bottom w:val="outset" w:sz="6" w:space="0" w:color="000000"/>
            </w:tcBorders>
          </w:tcPr>
          <w:p w:rsidR="001426B1" w:rsidRPr="008362C1" w:rsidRDefault="007A4B53" w:rsidP="008362C1">
            <w:pPr>
              <w:spacing w:after="0" w:line="240" w:lineRule="auto"/>
              <w:jc w:val="both"/>
              <w:rPr>
                <w:rFonts w:ascii="Times New Roman" w:hAnsi="Times New Roman"/>
                <w:b/>
                <w:sz w:val="28"/>
                <w:szCs w:val="28"/>
                <w:lang w:val="kk-KZ"/>
              </w:rPr>
            </w:pPr>
            <w:r w:rsidRPr="008362C1">
              <w:rPr>
                <w:rFonts w:ascii="Times New Roman" w:hAnsi="Times New Roman"/>
                <w:b/>
                <w:sz w:val="28"/>
                <w:szCs w:val="28"/>
                <w:lang w:val="kk-KZ"/>
              </w:rPr>
              <w:t xml:space="preserve">Исполнено. </w:t>
            </w:r>
          </w:p>
          <w:p w:rsidR="007A4B53" w:rsidRPr="008362C1" w:rsidRDefault="007A4B53" w:rsidP="008362C1">
            <w:pPr>
              <w:spacing w:after="0" w:line="240" w:lineRule="auto"/>
              <w:jc w:val="both"/>
              <w:rPr>
                <w:rFonts w:ascii="Times New Roman" w:hAnsi="Times New Roman"/>
                <w:sz w:val="28"/>
                <w:szCs w:val="28"/>
                <w:lang w:val="kk-KZ"/>
              </w:rPr>
            </w:pPr>
            <w:r w:rsidRPr="008362C1">
              <w:rPr>
                <w:rFonts w:ascii="Times New Roman" w:hAnsi="Times New Roman"/>
                <w:sz w:val="28"/>
                <w:szCs w:val="28"/>
                <w:lang w:val="kk-KZ"/>
              </w:rPr>
              <w:t xml:space="preserve">Платежи осуществлены в </w:t>
            </w:r>
            <w:r w:rsidRPr="008362C1">
              <w:rPr>
                <w:rFonts w:ascii="Times New Roman" w:hAnsi="Times New Roman"/>
                <w:sz w:val="28"/>
                <w:szCs w:val="28"/>
              </w:rPr>
              <w:t>201</w:t>
            </w:r>
            <w:r w:rsidRPr="008362C1">
              <w:rPr>
                <w:rFonts w:ascii="Times New Roman" w:hAnsi="Times New Roman"/>
                <w:sz w:val="28"/>
                <w:szCs w:val="28"/>
                <w:lang w:val="kk-KZ"/>
              </w:rPr>
              <w:t>5 </w:t>
            </w:r>
            <w:r w:rsidRPr="008362C1">
              <w:rPr>
                <w:rFonts w:ascii="Times New Roman" w:hAnsi="Times New Roman"/>
                <w:sz w:val="28"/>
                <w:szCs w:val="28"/>
              </w:rPr>
              <w:t>г</w:t>
            </w:r>
            <w:r w:rsidRPr="008362C1">
              <w:rPr>
                <w:rFonts w:ascii="Times New Roman" w:hAnsi="Times New Roman"/>
                <w:sz w:val="28"/>
                <w:szCs w:val="28"/>
                <w:lang w:val="kk-KZ"/>
              </w:rPr>
              <w:t>оду</w:t>
            </w:r>
            <w:r w:rsidRPr="008362C1">
              <w:rPr>
                <w:rFonts w:ascii="Times New Roman" w:hAnsi="Times New Roman"/>
                <w:sz w:val="28"/>
                <w:szCs w:val="28"/>
              </w:rPr>
              <w:t xml:space="preserve"> своевременно и в полном объеме в соответствии с установленными соглашениями о займе сроки на основании счетов к оплате, предъявляемых кредиторами, и результатами выпуска государственных ценных бумаг</w:t>
            </w:r>
            <w:r w:rsidRPr="008362C1">
              <w:rPr>
                <w:rFonts w:ascii="Times New Roman" w:hAnsi="Times New Roman"/>
                <w:sz w:val="28"/>
                <w:szCs w:val="28"/>
                <w:lang w:val="kk-KZ"/>
              </w:rPr>
              <w:t xml:space="preserve">. Фактов просроченных платежей не имеется. </w:t>
            </w:r>
          </w:p>
        </w:tc>
      </w:tr>
      <w:tr w:rsidR="007A4B53" w:rsidRPr="008362C1" w:rsidTr="00745D03">
        <w:tc>
          <w:tcPr>
            <w:tcW w:w="3502" w:type="dxa"/>
            <w:gridSpan w:val="8"/>
            <w:tcBorders>
              <w:top w:val="outset" w:sz="6" w:space="0" w:color="000000"/>
              <w:bottom w:val="outset" w:sz="6" w:space="0" w:color="000000"/>
              <w:right w:val="outset" w:sz="6" w:space="0" w:color="000000"/>
            </w:tcBorders>
          </w:tcPr>
          <w:p w:rsidR="007A4B53" w:rsidRPr="008362C1" w:rsidRDefault="007A4B53" w:rsidP="008362C1">
            <w:pPr>
              <w:keepLines/>
              <w:spacing w:after="0"/>
              <w:rPr>
                <w:rFonts w:ascii="Times New Roman" w:hAnsi="Times New Roman"/>
                <w:sz w:val="28"/>
                <w:szCs w:val="28"/>
              </w:rPr>
            </w:pPr>
            <w:r w:rsidRPr="008362C1">
              <w:rPr>
                <w:rFonts w:ascii="Times New Roman" w:hAnsi="Times New Roman"/>
                <w:sz w:val="28"/>
                <w:szCs w:val="28"/>
              </w:rPr>
              <w:t>3. Проведение ежегодной оценки текущего состояния и прогноза на предстоящий плановый период государственного и гарантированного государством долга, долга по поручительствам государства</w:t>
            </w:r>
          </w:p>
        </w:tc>
        <w:tc>
          <w:tcPr>
            <w:tcW w:w="6325" w:type="dxa"/>
            <w:gridSpan w:val="14"/>
            <w:tcBorders>
              <w:top w:val="outset" w:sz="6" w:space="0" w:color="000000"/>
              <w:left w:val="outset" w:sz="6" w:space="0" w:color="000000"/>
              <w:bottom w:val="outset" w:sz="6" w:space="0" w:color="000000"/>
            </w:tcBorders>
          </w:tcPr>
          <w:p w:rsidR="007A4B53" w:rsidRPr="008362C1" w:rsidRDefault="007A4B53" w:rsidP="008362C1">
            <w:pPr>
              <w:spacing w:after="0" w:line="240" w:lineRule="auto"/>
              <w:jc w:val="both"/>
              <w:rPr>
                <w:rFonts w:ascii="Times New Roman" w:hAnsi="Times New Roman"/>
                <w:b/>
                <w:sz w:val="28"/>
                <w:szCs w:val="28"/>
                <w:lang w:val="kk-KZ"/>
              </w:rPr>
            </w:pPr>
            <w:r w:rsidRPr="008362C1">
              <w:rPr>
                <w:rFonts w:ascii="Times New Roman" w:hAnsi="Times New Roman"/>
                <w:b/>
                <w:sz w:val="28"/>
                <w:szCs w:val="28"/>
                <w:lang w:val="kk-KZ"/>
              </w:rPr>
              <w:t>Исполнено.</w:t>
            </w:r>
          </w:p>
          <w:p w:rsidR="007A4B53" w:rsidRPr="008362C1" w:rsidRDefault="007A4B53" w:rsidP="008362C1">
            <w:pPr>
              <w:spacing w:after="0" w:line="240" w:lineRule="auto"/>
              <w:jc w:val="both"/>
              <w:rPr>
                <w:rFonts w:ascii="Times New Roman" w:hAnsi="Times New Roman"/>
                <w:b/>
                <w:sz w:val="28"/>
                <w:szCs w:val="28"/>
                <w:lang w:val="kk-KZ"/>
              </w:rPr>
            </w:pPr>
            <w:r w:rsidRPr="008362C1">
              <w:rPr>
                <w:rFonts w:ascii="Times New Roman" w:hAnsi="Times New Roman"/>
                <w:sz w:val="28"/>
                <w:szCs w:val="28"/>
                <w:lang w:val="kk-KZ"/>
              </w:rPr>
              <w:t>Разработан совместный приказ между МФ, МНЭ и НБ РК «Об утверждении ежегодной оценки состояния на 2014 год и прогноза на 2015-2017 годы государственного и гарантированного государством заимствования и долга, долга по поручительствам государства».</w:t>
            </w:r>
          </w:p>
        </w:tc>
      </w:tr>
      <w:tr w:rsidR="007A4B53" w:rsidRPr="008362C1" w:rsidTr="00745D03">
        <w:tc>
          <w:tcPr>
            <w:tcW w:w="3502" w:type="dxa"/>
            <w:gridSpan w:val="8"/>
            <w:tcBorders>
              <w:top w:val="outset" w:sz="6" w:space="0" w:color="000000"/>
              <w:bottom w:val="outset" w:sz="6" w:space="0" w:color="000000"/>
              <w:right w:val="outset" w:sz="6" w:space="0" w:color="000000"/>
            </w:tcBorders>
          </w:tcPr>
          <w:p w:rsidR="007A4B53" w:rsidRPr="008362C1" w:rsidRDefault="007A4B53" w:rsidP="008362C1">
            <w:pPr>
              <w:keepLines/>
              <w:spacing w:after="0" w:line="235" w:lineRule="auto"/>
              <w:jc w:val="both"/>
              <w:rPr>
                <w:rFonts w:ascii="Times New Roman" w:hAnsi="Times New Roman"/>
                <w:sz w:val="28"/>
                <w:szCs w:val="28"/>
              </w:rPr>
            </w:pPr>
            <w:r w:rsidRPr="008362C1">
              <w:rPr>
                <w:rFonts w:ascii="Times New Roman" w:hAnsi="Times New Roman"/>
                <w:sz w:val="28"/>
                <w:szCs w:val="28"/>
              </w:rPr>
              <w:t xml:space="preserve">4. Осуществление мониторинга государственного и гарантированного государством долга, долга по поручительствам государства </w:t>
            </w:r>
          </w:p>
        </w:tc>
        <w:tc>
          <w:tcPr>
            <w:tcW w:w="6325" w:type="dxa"/>
            <w:gridSpan w:val="14"/>
            <w:tcBorders>
              <w:top w:val="outset" w:sz="6" w:space="0" w:color="000000"/>
              <w:left w:val="outset" w:sz="6" w:space="0" w:color="000000"/>
              <w:bottom w:val="outset" w:sz="6" w:space="0" w:color="000000"/>
            </w:tcBorders>
          </w:tcPr>
          <w:p w:rsidR="007A4B53" w:rsidRPr="008362C1" w:rsidRDefault="007A4B53" w:rsidP="008362C1">
            <w:pPr>
              <w:spacing w:after="0" w:line="240" w:lineRule="auto"/>
              <w:jc w:val="both"/>
              <w:rPr>
                <w:rFonts w:ascii="Times New Roman" w:hAnsi="Times New Roman"/>
                <w:bCs/>
                <w:sz w:val="28"/>
                <w:szCs w:val="28"/>
              </w:rPr>
            </w:pPr>
            <w:r w:rsidRPr="008362C1">
              <w:rPr>
                <w:rFonts w:ascii="Times New Roman" w:hAnsi="Times New Roman"/>
                <w:b/>
                <w:sz w:val="28"/>
                <w:szCs w:val="28"/>
                <w:lang w:val="kk-KZ"/>
              </w:rPr>
              <w:t>Исполнено.</w:t>
            </w:r>
            <w:r w:rsidRPr="008362C1">
              <w:rPr>
                <w:rFonts w:ascii="Times New Roman" w:hAnsi="Times New Roman"/>
                <w:sz w:val="28"/>
                <w:szCs w:val="28"/>
                <w:lang w:val="kk-KZ"/>
              </w:rPr>
              <w:t xml:space="preserve"> </w:t>
            </w:r>
            <w:r w:rsidRPr="008362C1">
              <w:rPr>
                <w:rFonts w:ascii="Times New Roman" w:hAnsi="Times New Roman"/>
                <w:sz w:val="28"/>
                <w:szCs w:val="28"/>
                <w:lang w:val="kk-KZ"/>
              </w:rPr>
              <w:br/>
              <w:t>Осуществляется необходимый мониторинг заимствования и долга, состояния накопленного долга, платежей погашения и обслуживания долга, обеспечивается соблюдение рекомендуемых международными финансовыми организациями критериев.</w:t>
            </w:r>
          </w:p>
          <w:p w:rsidR="007A4B53" w:rsidRPr="008362C1" w:rsidRDefault="007A4B53" w:rsidP="008362C1">
            <w:pPr>
              <w:spacing w:after="0" w:line="240" w:lineRule="auto"/>
              <w:jc w:val="both"/>
              <w:rPr>
                <w:rFonts w:ascii="Times New Roman" w:hAnsi="Times New Roman"/>
                <w:sz w:val="28"/>
                <w:szCs w:val="28"/>
                <w:lang w:val="kk-KZ"/>
              </w:rPr>
            </w:pPr>
            <w:r w:rsidRPr="008362C1">
              <w:rPr>
                <w:rFonts w:ascii="Times New Roman" w:hAnsi="Times New Roman"/>
                <w:bCs/>
                <w:sz w:val="28"/>
                <w:szCs w:val="28"/>
              </w:rPr>
              <w:t>Результаты мониторинга долга оформляются в виде статистического отчета о состоянии государственного и гарантированного государством долга, долга по поручительствам государства, который размещается на веб-сайте МФ на ежеквартальной основе.</w:t>
            </w:r>
          </w:p>
        </w:tc>
      </w:tr>
      <w:tr w:rsidR="00A16629" w:rsidRPr="008362C1" w:rsidTr="0058412E">
        <w:tc>
          <w:tcPr>
            <w:tcW w:w="9827" w:type="dxa"/>
            <w:gridSpan w:val="22"/>
            <w:tcBorders>
              <w:top w:val="outset" w:sz="6" w:space="0" w:color="000000"/>
              <w:bottom w:val="outset" w:sz="6" w:space="0" w:color="000000"/>
            </w:tcBorders>
          </w:tcPr>
          <w:p w:rsidR="00A16629" w:rsidRPr="008362C1" w:rsidRDefault="00A16629" w:rsidP="008362C1">
            <w:pPr>
              <w:pStyle w:val="a3"/>
              <w:spacing w:after="0"/>
              <w:jc w:val="center"/>
              <w:rPr>
                <w:rFonts w:ascii="Times New Roman" w:hAnsi="Times New Roman"/>
                <w:bCs/>
                <w:color w:val="auto"/>
                <w:sz w:val="28"/>
                <w:szCs w:val="28"/>
                <w:lang w:val="ru-RU" w:eastAsia="ru-RU"/>
              </w:rPr>
            </w:pPr>
            <w:r w:rsidRPr="008362C1">
              <w:rPr>
                <w:rFonts w:ascii="Times New Roman" w:hAnsi="Times New Roman"/>
                <w:bCs/>
                <w:color w:val="auto"/>
                <w:sz w:val="28"/>
                <w:szCs w:val="28"/>
                <w:lang w:val="ru-RU" w:eastAsia="ru-RU"/>
              </w:rPr>
              <w:t>Пути, средства и методы достижения целевого индикатора:</w:t>
            </w:r>
          </w:p>
          <w:p w:rsidR="00A16629" w:rsidRPr="008362C1" w:rsidRDefault="00A840F0"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b/>
                <w:color w:val="auto"/>
                <w:sz w:val="28"/>
                <w:szCs w:val="28"/>
                <w:lang w:val="ru-RU" w:eastAsia="ru-RU"/>
              </w:rPr>
              <w:t>Задача 1.3</w:t>
            </w:r>
            <w:r w:rsidR="00CD3D40" w:rsidRPr="008362C1">
              <w:rPr>
                <w:rFonts w:ascii="Times New Roman" w:hAnsi="Times New Roman"/>
                <w:b/>
                <w:color w:val="auto"/>
                <w:sz w:val="28"/>
                <w:szCs w:val="28"/>
                <w:lang w:val="ru-RU" w:eastAsia="ru-RU"/>
              </w:rPr>
              <w:t>.3</w:t>
            </w:r>
            <w:r w:rsidR="00A16629" w:rsidRPr="008362C1">
              <w:rPr>
                <w:rFonts w:ascii="Times New Roman" w:hAnsi="Times New Roman"/>
                <w:b/>
                <w:color w:val="auto"/>
                <w:sz w:val="28"/>
                <w:szCs w:val="28"/>
                <w:lang w:val="ru-RU" w:eastAsia="ru-RU"/>
              </w:rPr>
              <w:t>. Своевременное исполнение обязательств по государственным гарантиям</w:t>
            </w:r>
          </w:p>
        </w:tc>
      </w:tr>
      <w:tr w:rsidR="001C32E4" w:rsidRPr="008362C1" w:rsidTr="0058412E">
        <w:trPr>
          <w:trHeight w:val="1004"/>
        </w:trPr>
        <w:tc>
          <w:tcPr>
            <w:tcW w:w="2734" w:type="dxa"/>
            <w:gridSpan w:val="4"/>
            <w:vMerge w:val="restart"/>
            <w:tcBorders>
              <w:top w:val="outset" w:sz="6" w:space="0" w:color="000000"/>
              <w:right w:val="outset" w:sz="6" w:space="0" w:color="000000"/>
            </w:tcBorders>
            <w:vAlign w:val="center"/>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Показатели прямого результата  </w:t>
            </w:r>
          </w:p>
        </w:tc>
        <w:tc>
          <w:tcPr>
            <w:tcW w:w="989" w:type="dxa"/>
            <w:gridSpan w:val="5"/>
            <w:vMerge w:val="restart"/>
            <w:tcBorders>
              <w:top w:val="outset" w:sz="6" w:space="0" w:color="000000"/>
              <w:left w:val="outset" w:sz="6" w:space="0" w:color="000000"/>
              <w:right w:val="outset" w:sz="6" w:space="0" w:color="000000"/>
            </w:tcBorders>
            <w:vAlign w:val="center"/>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информации</w:t>
            </w:r>
          </w:p>
        </w:tc>
        <w:tc>
          <w:tcPr>
            <w:tcW w:w="641" w:type="dxa"/>
            <w:gridSpan w:val="4"/>
            <w:vMerge w:val="restart"/>
            <w:tcBorders>
              <w:top w:val="outset" w:sz="6" w:space="0" w:color="000000"/>
              <w:left w:val="outset" w:sz="6" w:space="0" w:color="000000"/>
              <w:right w:val="outset" w:sz="6" w:space="0" w:color="000000"/>
            </w:tcBorders>
            <w:vAlign w:val="center"/>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883" w:type="dxa"/>
            <w:gridSpan w:val="8"/>
            <w:tcBorders>
              <w:top w:val="outset" w:sz="6" w:space="0" w:color="000000"/>
              <w:left w:val="outset" w:sz="6" w:space="0" w:color="000000"/>
              <w:right w:val="outset" w:sz="6" w:space="0" w:color="000000"/>
            </w:tcBorders>
            <w:vAlign w:val="center"/>
          </w:tcPr>
          <w:p w:rsidR="001C32E4" w:rsidRPr="008362C1" w:rsidRDefault="001C32E4" w:rsidP="008362C1">
            <w:pPr>
              <w:pStyle w:val="a3"/>
              <w:spacing w:after="0"/>
              <w:ind w:firstLine="6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580" w:type="dxa"/>
            <w:vMerge w:val="restart"/>
            <w:tcBorders>
              <w:top w:val="outset" w:sz="6" w:space="0" w:color="000000"/>
              <w:left w:val="outset" w:sz="6" w:space="0" w:color="000000"/>
            </w:tcBorders>
            <w:vAlign w:val="center"/>
          </w:tcPr>
          <w:p w:rsidR="001C32E4" w:rsidRPr="008362C1" w:rsidRDefault="00731C6D" w:rsidP="008362C1">
            <w:pPr>
              <w:pStyle w:val="a3"/>
              <w:spacing w:after="0"/>
              <w:ind w:hanging="39"/>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1C32E4" w:rsidRPr="008362C1" w:rsidTr="007155BF">
        <w:tc>
          <w:tcPr>
            <w:tcW w:w="2734" w:type="dxa"/>
            <w:gridSpan w:val="4"/>
            <w:vMerge/>
            <w:tcBorders>
              <w:bottom w:val="outset" w:sz="6" w:space="0" w:color="000000"/>
              <w:right w:val="outset" w:sz="6" w:space="0" w:color="000000"/>
            </w:tcBorders>
            <w:vAlign w:val="center"/>
          </w:tcPr>
          <w:p w:rsidR="001C32E4" w:rsidRPr="008362C1" w:rsidRDefault="001C32E4" w:rsidP="008362C1">
            <w:pPr>
              <w:spacing w:after="0"/>
              <w:rPr>
                <w:rFonts w:ascii="Times New Roman" w:hAnsi="Times New Roman"/>
                <w:sz w:val="28"/>
                <w:szCs w:val="28"/>
              </w:rPr>
            </w:pPr>
          </w:p>
        </w:tc>
        <w:tc>
          <w:tcPr>
            <w:tcW w:w="989" w:type="dxa"/>
            <w:gridSpan w:val="5"/>
            <w:vMerge/>
            <w:tcBorders>
              <w:left w:val="outset" w:sz="6" w:space="0" w:color="000000"/>
              <w:bottom w:val="outset" w:sz="6" w:space="0" w:color="000000"/>
              <w:right w:val="outset" w:sz="6" w:space="0" w:color="000000"/>
            </w:tcBorders>
            <w:vAlign w:val="center"/>
          </w:tcPr>
          <w:p w:rsidR="001C32E4" w:rsidRPr="008362C1" w:rsidRDefault="001C32E4" w:rsidP="008362C1">
            <w:pPr>
              <w:spacing w:after="0"/>
              <w:rPr>
                <w:rFonts w:ascii="Times New Roman" w:hAnsi="Times New Roman"/>
                <w:sz w:val="28"/>
                <w:szCs w:val="28"/>
              </w:rPr>
            </w:pPr>
          </w:p>
        </w:tc>
        <w:tc>
          <w:tcPr>
            <w:tcW w:w="641" w:type="dxa"/>
            <w:gridSpan w:val="4"/>
            <w:vMerge/>
            <w:tcBorders>
              <w:left w:val="outset" w:sz="6" w:space="0" w:color="000000"/>
              <w:bottom w:val="outset" w:sz="6" w:space="0" w:color="000000"/>
              <w:right w:val="outset" w:sz="6" w:space="0" w:color="000000"/>
            </w:tcBorders>
            <w:vAlign w:val="center"/>
          </w:tcPr>
          <w:p w:rsidR="001C32E4" w:rsidRPr="008362C1" w:rsidRDefault="001C32E4" w:rsidP="008362C1">
            <w:pPr>
              <w:spacing w:after="0"/>
              <w:rPr>
                <w:rFonts w:ascii="Times New Roman" w:hAnsi="Times New Roman"/>
                <w:sz w:val="28"/>
                <w:szCs w:val="28"/>
              </w:rPr>
            </w:pPr>
          </w:p>
        </w:tc>
        <w:tc>
          <w:tcPr>
            <w:tcW w:w="888" w:type="dxa"/>
            <w:gridSpan w:val="3"/>
            <w:tcBorders>
              <w:top w:val="outset" w:sz="6" w:space="0" w:color="000000"/>
              <w:left w:val="outset" w:sz="6" w:space="0" w:color="000000"/>
              <w:bottom w:val="outset" w:sz="6" w:space="0" w:color="000000"/>
              <w:right w:val="outset" w:sz="6" w:space="0" w:color="000000"/>
            </w:tcBorders>
          </w:tcPr>
          <w:p w:rsidR="001C32E4" w:rsidRPr="008362C1" w:rsidRDefault="001C32E4" w:rsidP="008362C1">
            <w:pPr>
              <w:pStyle w:val="a3"/>
              <w:spacing w:after="0"/>
              <w:ind w:firstLine="139"/>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995" w:type="dxa"/>
            <w:gridSpan w:val="5"/>
            <w:tcBorders>
              <w:top w:val="outset" w:sz="6" w:space="0" w:color="000000"/>
              <w:left w:val="outset" w:sz="6" w:space="0" w:color="000000"/>
              <w:bottom w:val="outset" w:sz="6" w:space="0" w:color="000000"/>
              <w:right w:val="outset" w:sz="6" w:space="0" w:color="000000"/>
            </w:tcBorders>
          </w:tcPr>
          <w:p w:rsidR="001C32E4" w:rsidRPr="008362C1" w:rsidRDefault="001C32E4" w:rsidP="008362C1">
            <w:pPr>
              <w:pStyle w:val="a3"/>
              <w:spacing w:after="0"/>
              <w:ind w:firstLine="6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580" w:type="dxa"/>
            <w:vMerge/>
            <w:tcBorders>
              <w:left w:val="outset" w:sz="6" w:space="0" w:color="000000"/>
              <w:bottom w:val="outset" w:sz="6" w:space="0" w:color="000000"/>
            </w:tcBorders>
          </w:tcPr>
          <w:p w:rsidR="001C32E4" w:rsidRPr="008362C1" w:rsidRDefault="001C32E4" w:rsidP="008362C1">
            <w:pPr>
              <w:pStyle w:val="a3"/>
              <w:spacing w:after="0"/>
              <w:jc w:val="center"/>
              <w:rPr>
                <w:rFonts w:ascii="Times New Roman" w:hAnsi="Times New Roman"/>
                <w:color w:val="auto"/>
                <w:sz w:val="28"/>
                <w:szCs w:val="28"/>
                <w:lang w:val="ru-RU" w:eastAsia="ru-RU"/>
              </w:rPr>
            </w:pPr>
          </w:p>
        </w:tc>
      </w:tr>
      <w:tr w:rsidR="005C080B" w:rsidRPr="008362C1" w:rsidTr="001426B1">
        <w:tc>
          <w:tcPr>
            <w:tcW w:w="2734" w:type="dxa"/>
            <w:gridSpan w:val="4"/>
            <w:tcBorders>
              <w:top w:val="outset" w:sz="6" w:space="0" w:color="000000"/>
              <w:bottom w:val="outset" w:sz="6" w:space="0" w:color="000000"/>
              <w:right w:val="outset" w:sz="6" w:space="0" w:color="000000"/>
            </w:tcBorders>
          </w:tcPr>
          <w:p w:rsidR="005C080B" w:rsidRPr="008362C1" w:rsidRDefault="005C080B" w:rsidP="008362C1">
            <w:pPr>
              <w:pStyle w:val="a3"/>
              <w:spacing w:after="0" w:line="240" w:lineRule="auto"/>
              <w:rPr>
                <w:rFonts w:ascii="Times New Roman" w:hAnsi="Times New Roman"/>
                <w:color w:val="auto"/>
                <w:sz w:val="28"/>
                <w:szCs w:val="28"/>
              </w:rPr>
            </w:pPr>
            <w:r w:rsidRPr="008362C1">
              <w:rPr>
                <w:rFonts w:ascii="Times New Roman" w:hAnsi="Times New Roman"/>
                <w:color w:val="auto"/>
                <w:sz w:val="28"/>
                <w:szCs w:val="28"/>
                <w:lang w:val="ru-RU" w:eastAsia="ru-RU"/>
              </w:rPr>
              <w:t xml:space="preserve">1. Доля исполнен-ных обязательств по государственным гарантиям </w:t>
            </w:r>
          </w:p>
        </w:tc>
        <w:tc>
          <w:tcPr>
            <w:tcW w:w="989" w:type="dxa"/>
            <w:gridSpan w:val="5"/>
            <w:tcBorders>
              <w:top w:val="outset" w:sz="6" w:space="0" w:color="000000"/>
              <w:left w:val="outset" w:sz="6" w:space="0" w:color="000000"/>
              <w:bottom w:val="outset" w:sz="6" w:space="0" w:color="000000"/>
              <w:right w:val="outset" w:sz="6" w:space="0" w:color="000000"/>
            </w:tcBorders>
          </w:tcPr>
          <w:p w:rsidR="005C080B" w:rsidRPr="008362C1" w:rsidRDefault="005C080B" w:rsidP="008362C1">
            <w:pPr>
              <w:spacing w:after="0" w:line="240" w:lineRule="auto"/>
              <w:ind w:firstLine="11"/>
              <w:jc w:val="both"/>
              <w:rPr>
                <w:rFonts w:ascii="Times New Roman" w:hAnsi="Times New Roman"/>
                <w:sz w:val="28"/>
                <w:szCs w:val="28"/>
              </w:rPr>
            </w:pPr>
            <w:r w:rsidRPr="008362C1">
              <w:rPr>
                <w:rFonts w:ascii="Times New Roman" w:hAnsi="Times New Roman"/>
                <w:sz w:val="28"/>
                <w:szCs w:val="28"/>
              </w:rPr>
              <w:t>Кре-дит</w:t>
            </w:r>
            <w:r w:rsidR="00D63048">
              <w:rPr>
                <w:rFonts w:ascii="Times New Roman" w:hAnsi="Times New Roman"/>
                <w:sz w:val="28"/>
                <w:szCs w:val="28"/>
              </w:rPr>
              <w:t>-</w:t>
            </w:r>
            <w:r w:rsidRPr="008362C1">
              <w:rPr>
                <w:rFonts w:ascii="Times New Roman" w:hAnsi="Times New Roman"/>
                <w:sz w:val="28"/>
                <w:szCs w:val="28"/>
              </w:rPr>
              <w:t>ные согла-шения</w:t>
            </w:r>
          </w:p>
        </w:tc>
        <w:tc>
          <w:tcPr>
            <w:tcW w:w="641" w:type="dxa"/>
            <w:gridSpan w:val="4"/>
            <w:tcBorders>
              <w:top w:val="outset" w:sz="6" w:space="0" w:color="000000"/>
              <w:left w:val="outset" w:sz="6" w:space="0" w:color="000000"/>
              <w:bottom w:val="outset" w:sz="6" w:space="0" w:color="000000"/>
              <w:right w:val="outset" w:sz="6" w:space="0" w:color="000000"/>
            </w:tcBorders>
          </w:tcPr>
          <w:p w:rsidR="005C080B" w:rsidRPr="008362C1" w:rsidRDefault="005C080B" w:rsidP="008362C1">
            <w:pPr>
              <w:spacing w:after="0" w:line="240" w:lineRule="auto"/>
              <w:jc w:val="center"/>
              <w:rPr>
                <w:rFonts w:ascii="Times New Roman" w:hAnsi="Times New Roman"/>
                <w:sz w:val="28"/>
                <w:szCs w:val="28"/>
              </w:rPr>
            </w:pPr>
            <w:r w:rsidRPr="008362C1">
              <w:rPr>
                <w:rFonts w:ascii="Times New Roman" w:hAnsi="Times New Roman"/>
                <w:sz w:val="28"/>
                <w:szCs w:val="28"/>
              </w:rPr>
              <w:t>%</w:t>
            </w:r>
          </w:p>
        </w:tc>
        <w:tc>
          <w:tcPr>
            <w:tcW w:w="888" w:type="dxa"/>
            <w:gridSpan w:val="3"/>
            <w:tcBorders>
              <w:top w:val="outset" w:sz="6" w:space="0" w:color="000000"/>
              <w:left w:val="outset" w:sz="6" w:space="0" w:color="000000"/>
              <w:bottom w:val="outset" w:sz="6" w:space="0" w:color="000000"/>
              <w:right w:val="outset" w:sz="6" w:space="0" w:color="000000"/>
            </w:tcBorders>
          </w:tcPr>
          <w:p w:rsidR="005C080B" w:rsidRPr="008362C1" w:rsidRDefault="005C080B" w:rsidP="008362C1">
            <w:pPr>
              <w:spacing w:after="0" w:line="240" w:lineRule="auto"/>
              <w:jc w:val="center"/>
              <w:rPr>
                <w:rFonts w:ascii="Times New Roman" w:hAnsi="Times New Roman"/>
                <w:sz w:val="28"/>
                <w:szCs w:val="28"/>
              </w:rPr>
            </w:pPr>
            <w:r w:rsidRPr="008362C1">
              <w:rPr>
                <w:rFonts w:ascii="Times New Roman" w:hAnsi="Times New Roman"/>
                <w:sz w:val="28"/>
                <w:szCs w:val="28"/>
              </w:rPr>
              <w:t>100</w:t>
            </w:r>
          </w:p>
        </w:tc>
        <w:tc>
          <w:tcPr>
            <w:tcW w:w="995" w:type="dxa"/>
            <w:gridSpan w:val="5"/>
            <w:tcBorders>
              <w:top w:val="outset" w:sz="6" w:space="0" w:color="000000"/>
              <w:left w:val="outset" w:sz="6" w:space="0" w:color="000000"/>
              <w:bottom w:val="outset" w:sz="6" w:space="0" w:color="000000"/>
              <w:right w:val="outset" w:sz="6" w:space="0" w:color="000000"/>
            </w:tcBorders>
          </w:tcPr>
          <w:p w:rsidR="005C080B" w:rsidRPr="008362C1" w:rsidRDefault="005C080B" w:rsidP="008362C1">
            <w:pPr>
              <w:keepNext/>
              <w:keepLines/>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100</w:t>
            </w:r>
          </w:p>
        </w:tc>
        <w:tc>
          <w:tcPr>
            <w:tcW w:w="3580" w:type="dxa"/>
            <w:tcBorders>
              <w:top w:val="outset" w:sz="6" w:space="0" w:color="000000"/>
              <w:left w:val="outset" w:sz="6" w:space="0" w:color="000000"/>
              <w:bottom w:val="outset" w:sz="6" w:space="0" w:color="000000"/>
            </w:tcBorders>
          </w:tcPr>
          <w:p w:rsidR="005C080B" w:rsidRPr="008362C1" w:rsidRDefault="005C080B" w:rsidP="008362C1">
            <w:pPr>
              <w:spacing w:after="0" w:line="240" w:lineRule="auto"/>
              <w:jc w:val="both"/>
              <w:rPr>
                <w:rFonts w:ascii="Times New Roman" w:hAnsi="Times New Roman"/>
                <w:b/>
                <w:sz w:val="28"/>
                <w:szCs w:val="28"/>
              </w:rPr>
            </w:pPr>
            <w:r w:rsidRPr="008362C1">
              <w:rPr>
                <w:rFonts w:ascii="Times New Roman" w:eastAsia="Times New Roman" w:hAnsi="Times New Roman"/>
                <w:b/>
                <w:spacing w:val="2"/>
                <w:sz w:val="28"/>
                <w:szCs w:val="28"/>
                <w:lang w:eastAsia="ru-RU"/>
              </w:rPr>
              <w:t>Достигнут.</w:t>
            </w:r>
            <w:r w:rsidRPr="008362C1">
              <w:rPr>
                <w:rFonts w:ascii="Times New Roman" w:eastAsia="Times New Roman" w:hAnsi="Times New Roman"/>
                <w:spacing w:val="2"/>
                <w:sz w:val="28"/>
                <w:szCs w:val="28"/>
                <w:lang w:eastAsia="ru-RU"/>
              </w:rPr>
              <w:t xml:space="preserve"> </w:t>
            </w:r>
          </w:p>
          <w:p w:rsidR="005C080B" w:rsidRPr="008362C1" w:rsidRDefault="005C080B" w:rsidP="008362C1">
            <w:pPr>
              <w:keepNext/>
              <w:keepLines/>
              <w:tabs>
                <w:tab w:val="left" w:pos="900"/>
                <w:tab w:val="left" w:pos="1080"/>
              </w:tabs>
              <w:spacing w:after="0"/>
              <w:jc w:val="both"/>
              <w:rPr>
                <w:rFonts w:ascii="Times New Roman" w:eastAsia="Times New Roman" w:hAnsi="Times New Roman"/>
                <w:spacing w:val="2"/>
                <w:sz w:val="28"/>
                <w:szCs w:val="28"/>
                <w:lang w:eastAsia="ru-RU"/>
              </w:rPr>
            </w:pPr>
            <w:r w:rsidRPr="008362C1">
              <w:rPr>
                <w:rFonts w:ascii="Times New Roman" w:hAnsi="Times New Roman"/>
                <w:sz w:val="28"/>
                <w:szCs w:val="28"/>
              </w:rPr>
              <w:t>Законом РК «О республиканском бюджете на 2015-2017 годы» предусмотрены средства по бюджетной программе 011 «Выполнение обязательств по государственной гарантии». Выплата государством по гарантии осуществлено за заемщика АО «Астана Горкоммунхоз» на основании постановления Правительства РК от 6</w:t>
            </w:r>
            <w:r w:rsidRPr="008362C1">
              <w:rPr>
                <w:rFonts w:ascii="Times New Roman" w:eastAsia="Times New Roman" w:hAnsi="Times New Roman"/>
                <w:sz w:val="28"/>
                <w:szCs w:val="28"/>
                <w:lang w:eastAsia="ru-RU"/>
              </w:rPr>
              <w:t xml:space="preserve"> января 2015 года </w:t>
            </w:r>
            <w:r w:rsidRPr="008362C1">
              <w:rPr>
                <w:rFonts w:ascii="Times New Roman" w:eastAsia="Times New Roman" w:hAnsi="Times New Roman"/>
                <w:sz w:val="28"/>
                <w:szCs w:val="28"/>
                <w:lang w:eastAsia="ru-RU"/>
              </w:rPr>
              <w:br/>
              <w:t>№ 3.</w:t>
            </w:r>
          </w:p>
        </w:tc>
      </w:tr>
      <w:tr w:rsidR="001C32E4" w:rsidRPr="008362C1" w:rsidTr="00745D03">
        <w:trPr>
          <w:trHeight w:val="779"/>
        </w:trPr>
        <w:tc>
          <w:tcPr>
            <w:tcW w:w="3754" w:type="dxa"/>
            <w:gridSpan w:val="10"/>
            <w:tcBorders>
              <w:top w:val="outset" w:sz="6" w:space="0" w:color="000000"/>
              <w:right w:val="outset" w:sz="6" w:space="0" w:color="000000"/>
            </w:tcBorders>
            <w:vAlign w:val="center"/>
          </w:tcPr>
          <w:p w:rsidR="001C32E4" w:rsidRPr="008362C1" w:rsidRDefault="001C32E4" w:rsidP="008362C1">
            <w:pPr>
              <w:spacing w:after="0"/>
              <w:jc w:val="center"/>
              <w:rPr>
                <w:rFonts w:ascii="Times New Roman" w:hAnsi="Times New Roman"/>
                <w:sz w:val="28"/>
                <w:szCs w:val="28"/>
              </w:rPr>
            </w:pPr>
            <w:r w:rsidRPr="008362C1">
              <w:rPr>
                <w:rFonts w:ascii="Times New Roman" w:hAnsi="Times New Roman"/>
                <w:sz w:val="28"/>
                <w:szCs w:val="28"/>
                <w:lang w:eastAsia="ru-RU"/>
              </w:rPr>
              <w:t>Мероприятия для достижения показателей прямых результатов</w:t>
            </w:r>
          </w:p>
        </w:tc>
        <w:tc>
          <w:tcPr>
            <w:tcW w:w="6073" w:type="dxa"/>
            <w:gridSpan w:val="12"/>
            <w:tcBorders>
              <w:top w:val="outset" w:sz="6" w:space="0" w:color="000000"/>
              <w:left w:val="outset" w:sz="6" w:space="0" w:color="000000"/>
            </w:tcBorders>
            <w:vAlign w:val="center"/>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592997" w:rsidRPr="008362C1" w:rsidTr="00745D03">
        <w:tc>
          <w:tcPr>
            <w:tcW w:w="3754" w:type="dxa"/>
            <w:gridSpan w:val="10"/>
            <w:tcBorders>
              <w:top w:val="outset" w:sz="6" w:space="0" w:color="000000"/>
              <w:bottom w:val="outset" w:sz="6" w:space="0" w:color="000000"/>
              <w:right w:val="outset" w:sz="6" w:space="0" w:color="000000"/>
            </w:tcBorders>
          </w:tcPr>
          <w:p w:rsidR="00592997" w:rsidRPr="008362C1" w:rsidRDefault="00592997" w:rsidP="008362C1">
            <w:pPr>
              <w:spacing w:after="0" w:line="240" w:lineRule="auto"/>
              <w:jc w:val="both"/>
              <w:rPr>
                <w:rFonts w:ascii="Times New Roman" w:hAnsi="Times New Roman"/>
                <w:sz w:val="28"/>
                <w:szCs w:val="28"/>
              </w:rPr>
            </w:pPr>
            <w:r w:rsidRPr="008362C1">
              <w:rPr>
                <w:rFonts w:ascii="Times New Roman" w:hAnsi="Times New Roman"/>
                <w:sz w:val="28"/>
                <w:szCs w:val="28"/>
              </w:rPr>
              <w:t>1. Планирование объемов погашения и обслуживания гарантированных государством займов</w:t>
            </w:r>
          </w:p>
        </w:tc>
        <w:tc>
          <w:tcPr>
            <w:tcW w:w="6073" w:type="dxa"/>
            <w:gridSpan w:val="12"/>
            <w:tcBorders>
              <w:top w:val="outset" w:sz="6" w:space="0" w:color="000000"/>
              <w:left w:val="outset" w:sz="6" w:space="0" w:color="000000"/>
              <w:bottom w:val="outset" w:sz="6" w:space="0" w:color="000000"/>
            </w:tcBorders>
          </w:tcPr>
          <w:p w:rsidR="00592997" w:rsidRPr="008362C1" w:rsidRDefault="00592997" w:rsidP="008362C1">
            <w:pPr>
              <w:spacing w:after="0" w:line="240" w:lineRule="atLeast"/>
              <w:jc w:val="both"/>
              <w:rPr>
                <w:rFonts w:ascii="Times New Roman" w:hAnsi="Times New Roman"/>
                <w:b/>
                <w:sz w:val="28"/>
                <w:szCs w:val="28"/>
              </w:rPr>
            </w:pPr>
            <w:r w:rsidRPr="008362C1">
              <w:rPr>
                <w:rFonts w:ascii="Times New Roman" w:hAnsi="Times New Roman"/>
                <w:b/>
                <w:sz w:val="28"/>
                <w:szCs w:val="28"/>
              </w:rPr>
              <w:t>Исполнено.</w:t>
            </w:r>
          </w:p>
          <w:p w:rsidR="00592997" w:rsidRPr="008362C1" w:rsidRDefault="00592997" w:rsidP="008362C1">
            <w:pPr>
              <w:spacing w:after="0" w:line="240" w:lineRule="atLeast"/>
              <w:jc w:val="both"/>
              <w:rPr>
                <w:rFonts w:ascii="Times New Roman" w:hAnsi="Times New Roman"/>
                <w:sz w:val="28"/>
                <w:szCs w:val="28"/>
                <w:lang w:val="kk-KZ"/>
              </w:rPr>
            </w:pPr>
            <w:r w:rsidRPr="008362C1">
              <w:rPr>
                <w:rFonts w:ascii="Times New Roman" w:hAnsi="Times New Roman"/>
                <w:sz w:val="28"/>
                <w:szCs w:val="28"/>
              </w:rPr>
              <w:t>Согласно с</w:t>
            </w:r>
            <w:r w:rsidRPr="008362C1">
              <w:rPr>
                <w:rFonts w:ascii="Times New Roman" w:hAnsi="Times New Roman"/>
                <w:bCs/>
                <w:sz w:val="28"/>
                <w:szCs w:val="28"/>
              </w:rPr>
              <w:t>татье 24 Закона «О республиканском бюджете на 2015-2017 гг.»</w:t>
            </w:r>
            <w:r w:rsidR="00992CB4">
              <w:rPr>
                <w:rFonts w:ascii="Times New Roman" w:hAnsi="Times New Roman"/>
                <w:bCs/>
                <w:sz w:val="28"/>
                <w:szCs w:val="28"/>
              </w:rPr>
              <w:t xml:space="preserve"> </w:t>
            </w:r>
            <w:r w:rsidRPr="008362C1">
              <w:rPr>
                <w:rFonts w:ascii="Times New Roman" w:hAnsi="Times New Roman"/>
                <w:sz w:val="28"/>
                <w:szCs w:val="28"/>
              </w:rPr>
              <w:t>для погашения и обслуживания гарантированных государством займов предусмотрено 340 056,0 тысячи тенге.</w:t>
            </w:r>
          </w:p>
          <w:p w:rsidR="00592997" w:rsidRPr="008362C1" w:rsidRDefault="00592997" w:rsidP="008362C1">
            <w:pPr>
              <w:spacing w:after="0"/>
              <w:jc w:val="both"/>
              <w:rPr>
                <w:rFonts w:ascii="Times New Roman" w:hAnsi="Times New Roman"/>
                <w:sz w:val="28"/>
                <w:szCs w:val="28"/>
              </w:rPr>
            </w:pPr>
            <w:r w:rsidRPr="008362C1">
              <w:rPr>
                <w:rFonts w:ascii="Times New Roman" w:hAnsi="Times New Roman"/>
                <w:sz w:val="28"/>
                <w:szCs w:val="28"/>
              </w:rPr>
              <w:t>Реализация бюджетной программы 011 «Выполнение обязательств по госуда</w:t>
            </w:r>
            <w:r w:rsidR="00992CB4">
              <w:rPr>
                <w:rFonts w:ascii="Times New Roman" w:hAnsi="Times New Roman"/>
                <w:sz w:val="28"/>
                <w:szCs w:val="28"/>
              </w:rPr>
              <w:t xml:space="preserve">рственным гарантиям» выполнена </w:t>
            </w:r>
            <w:r w:rsidRPr="008362C1">
              <w:rPr>
                <w:rFonts w:ascii="Times New Roman" w:hAnsi="Times New Roman"/>
                <w:sz w:val="28"/>
                <w:szCs w:val="28"/>
              </w:rPr>
              <w:t>в полном объеме.</w:t>
            </w:r>
          </w:p>
        </w:tc>
      </w:tr>
      <w:tr w:rsidR="00592997" w:rsidRPr="008362C1" w:rsidTr="00745D03">
        <w:tc>
          <w:tcPr>
            <w:tcW w:w="3754" w:type="dxa"/>
            <w:gridSpan w:val="10"/>
            <w:tcBorders>
              <w:top w:val="outset" w:sz="6" w:space="0" w:color="000000"/>
              <w:bottom w:val="outset" w:sz="6" w:space="0" w:color="000000"/>
              <w:right w:val="outset" w:sz="6" w:space="0" w:color="000000"/>
            </w:tcBorders>
          </w:tcPr>
          <w:p w:rsidR="00592997" w:rsidRPr="008362C1" w:rsidRDefault="00592997" w:rsidP="008362C1">
            <w:pPr>
              <w:spacing w:after="0" w:line="240" w:lineRule="auto"/>
              <w:jc w:val="both"/>
              <w:rPr>
                <w:rFonts w:ascii="Times New Roman" w:hAnsi="Times New Roman"/>
                <w:sz w:val="28"/>
                <w:szCs w:val="28"/>
              </w:rPr>
            </w:pPr>
            <w:r w:rsidRPr="008362C1">
              <w:rPr>
                <w:rFonts w:ascii="Times New Roman" w:hAnsi="Times New Roman"/>
                <w:sz w:val="28"/>
                <w:szCs w:val="28"/>
              </w:rPr>
              <w:t xml:space="preserve">2. Разработка и утверждение перечня заемщиков </w:t>
            </w:r>
          </w:p>
          <w:p w:rsidR="00592997" w:rsidRPr="008362C1" w:rsidRDefault="00592997" w:rsidP="008362C1">
            <w:pPr>
              <w:spacing w:after="0" w:line="240" w:lineRule="auto"/>
              <w:jc w:val="both"/>
              <w:rPr>
                <w:rFonts w:ascii="Times New Roman" w:hAnsi="Times New Roman"/>
                <w:sz w:val="28"/>
                <w:szCs w:val="28"/>
              </w:rPr>
            </w:pPr>
            <w:r w:rsidRPr="008362C1">
              <w:rPr>
                <w:rFonts w:ascii="Times New Roman" w:hAnsi="Times New Roman"/>
                <w:sz w:val="28"/>
                <w:szCs w:val="28"/>
              </w:rPr>
              <w:t>по негосударственным займам, обеспеченным государственными гарантиями, погашение и обслуживание которых предусмотрено в республиканском бюджете на соответствующий финансовый год</w:t>
            </w:r>
          </w:p>
        </w:tc>
        <w:tc>
          <w:tcPr>
            <w:tcW w:w="6073" w:type="dxa"/>
            <w:gridSpan w:val="12"/>
            <w:tcBorders>
              <w:top w:val="outset" w:sz="6" w:space="0" w:color="000000"/>
              <w:left w:val="outset" w:sz="6" w:space="0" w:color="000000"/>
              <w:bottom w:val="outset" w:sz="6" w:space="0" w:color="000000"/>
            </w:tcBorders>
          </w:tcPr>
          <w:p w:rsidR="00592997" w:rsidRPr="008362C1" w:rsidRDefault="00592997" w:rsidP="008362C1">
            <w:pPr>
              <w:spacing w:after="0" w:line="240" w:lineRule="auto"/>
              <w:jc w:val="both"/>
              <w:rPr>
                <w:rFonts w:ascii="Times New Roman" w:hAnsi="Times New Roman"/>
                <w:sz w:val="28"/>
                <w:szCs w:val="28"/>
              </w:rPr>
            </w:pPr>
            <w:r w:rsidRPr="008362C1">
              <w:rPr>
                <w:rFonts w:ascii="Times New Roman" w:eastAsia="Times New Roman" w:hAnsi="Times New Roman"/>
                <w:b/>
                <w:sz w:val="28"/>
                <w:szCs w:val="28"/>
                <w:lang w:eastAsia="ru-RU"/>
              </w:rPr>
              <w:t xml:space="preserve">Исполнено.                                          </w:t>
            </w:r>
            <w:r w:rsidRPr="008362C1">
              <w:rPr>
                <w:rFonts w:ascii="Times New Roman" w:eastAsia="Times New Roman" w:hAnsi="Times New Roman"/>
                <w:sz w:val="28"/>
                <w:szCs w:val="28"/>
                <w:lang w:eastAsia="ru-RU"/>
              </w:rPr>
              <w:t>Постановление Правительства Республики Казахстан от 6 января 2015 года № 3 «</w:t>
            </w:r>
            <w:r w:rsidRPr="008362C1">
              <w:rPr>
                <w:rFonts w:ascii="Times New Roman" w:eastAsia="Times New Roman" w:hAnsi="Times New Roman"/>
                <w:bCs/>
                <w:kern w:val="36"/>
                <w:sz w:val="28"/>
                <w:szCs w:val="28"/>
                <w:lang w:eastAsia="ru-RU"/>
              </w:rPr>
              <w:t>Об утверждении перечня заемщиков по негосударственным займам, обеспеченным государственными гарантиями, погашение и обслуживание которых предусмотрены в республиканском бюджете на 2015 год».</w:t>
            </w:r>
            <w:r w:rsidRPr="008362C1">
              <w:rPr>
                <w:rFonts w:ascii="Times New Roman" w:hAnsi="Times New Roman"/>
                <w:sz w:val="28"/>
                <w:szCs w:val="28"/>
              </w:rPr>
              <w:t xml:space="preserve"> </w:t>
            </w:r>
          </w:p>
        </w:tc>
      </w:tr>
      <w:tr w:rsidR="00592997" w:rsidRPr="008362C1" w:rsidTr="00745D03">
        <w:tc>
          <w:tcPr>
            <w:tcW w:w="3754" w:type="dxa"/>
            <w:gridSpan w:val="10"/>
            <w:tcBorders>
              <w:top w:val="outset" w:sz="6" w:space="0" w:color="000000"/>
              <w:bottom w:val="outset" w:sz="6" w:space="0" w:color="000000"/>
              <w:right w:val="outset" w:sz="6" w:space="0" w:color="000000"/>
            </w:tcBorders>
          </w:tcPr>
          <w:p w:rsidR="00592997" w:rsidRPr="008362C1" w:rsidRDefault="00592997" w:rsidP="008362C1">
            <w:pPr>
              <w:spacing w:after="0" w:line="240" w:lineRule="auto"/>
              <w:jc w:val="both"/>
              <w:rPr>
                <w:rFonts w:ascii="Times New Roman" w:hAnsi="Times New Roman"/>
                <w:sz w:val="28"/>
                <w:szCs w:val="28"/>
              </w:rPr>
            </w:pPr>
            <w:r w:rsidRPr="008362C1">
              <w:rPr>
                <w:rFonts w:ascii="Times New Roman" w:hAnsi="Times New Roman"/>
                <w:sz w:val="28"/>
                <w:szCs w:val="28"/>
              </w:rPr>
              <w:t>3. Погашение и обслуживание гарантированных государством займов</w:t>
            </w:r>
          </w:p>
        </w:tc>
        <w:tc>
          <w:tcPr>
            <w:tcW w:w="6073" w:type="dxa"/>
            <w:gridSpan w:val="12"/>
            <w:tcBorders>
              <w:top w:val="outset" w:sz="6" w:space="0" w:color="000000"/>
              <w:left w:val="outset" w:sz="6" w:space="0" w:color="000000"/>
              <w:bottom w:val="outset" w:sz="6" w:space="0" w:color="000000"/>
            </w:tcBorders>
          </w:tcPr>
          <w:p w:rsidR="00592997" w:rsidRPr="008362C1" w:rsidRDefault="00592997" w:rsidP="008362C1">
            <w:pPr>
              <w:spacing w:after="0"/>
              <w:jc w:val="both"/>
              <w:rPr>
                <w:rFonts w:ascii="Times New Roman" w:eastAsia="Times New Roman" w:hAnsi="Times New Roman"/>
                <w:b/>
                <w:sz w:val="28"/>
                <w:szCs w:val="28"/>
                <w:lang w:eastAsia="ru-RU"/>
              </w:rPr>
            </w:pPr>
            <w:r w:rsidRPr="008362C1">
              <w:rPr>
                <w:rFonts w:ascii="Times New Roman" w:eastAsia="Times New Roman" w:hAnsi="Times New Roman"/>
                <w:b/>
                <w:sz w:val="28"/>
                <w:szCs w:val="28"/>
                <w:lang w:eastAsia="ru-RU"/>
              </w:rPr>
              <w:t xml:space="preserve">Исполнено.                                         </w:t>
            </w:r>
          </w:p>
          <w:p w:rsidR="00592997" w:rsidRPr="008362C1" w:rsidRDefault="008C09F8" w:rsidP="008362C1">
            <w:pPr>
              <w:spacing w:after="0"/>
              <w:jc w:val="both"/>
              <w:rPr>
                <w:rFonts w:ascii="Times New Roman" w:hAnsi="Times New Roman"/>
                <w:sz w:val="28"/>
                <w:szCs w:val="28"/>
              </w:rPr>
            </w:pPr>
            <w:r w:rsidRPr="008362C1">
              <w:rPr>
                <w:rFonts w:ascii="Times New Roman" w:hAnsi="Times New Roman"/>
                <w:sz w:val="28"/>
                <w:szCs w:val="28"/>
              </w:rPr>
              <w:t xml:space="preserve">Исполнение бюджетной программы </w:t>
            </w:r>
            <w:r w:rsidR="00592997" w:rsidRPr="008362C1">
              <w:rPr>
                <w:rFonts w:ascii="Times New Roman" w:hAnsi="Times New Roman"/>
                <w:sz w:val="28"/>
                <w:szCs w:val="28"/>
              </w:rPr>
              <w:t>011 «Выполнение обязательств по госуда</w:t>
            </w:r>
            <w:r w:rsidR="00D63048">
              <w:rPr>
                <w:rFonts w:ascii="Times New Roman" w:hAnsi="Times New Roman"/>
                <w:sz w:val="28"/>
                <w:szCs w:val="28"/>
              </w:rPr>
              <w:t xml:space="preserve">рственным гарантиям» составило </w:t>
            </w:r>
            <w:r w:rsidR="00592997" w:rsidRPr="008362C1">
              <w:rPr>
                <w:rFonts w:ascii="Times New Roman" w:hAnsi="Times New Roman"/>
                <w:sz w:val="28"/>
                <w:szCs w:val="28"/>
              </w:rPr>
              <w:t>340 056,0 тыс.тенге, или 100 %.</w:t>
            </w:r>
          </w:p>
        </w:tc>
      </w:tr>
      <w:tr w:rsidR="0058412E" w:rsidRPr="008362C1" w:rsidTr="0058412E">
        <w:tc>
          <w:tcPr>
            <w:tcW w:w="9827" w:type="dxa"/>
            <w:gridSpan w:val="22"/>
            <w:tcBorders>
              <w:top w:val="outset" w:sz="6" w:space="0" w:color="000000"/>
              <w:bottom w:val="outset" w:sz="6" w:space="0" w:color="000000"/>
            </w:tcBorders>
          </w:tcPr>
          <w:p w:rsidR="0058412E" w:rsidRPr="008362C1" w:rsidRDefault="0058412E" w:rsidP="008362C1">
            <w:pPr>
              <w:pStyle w:val="a3"/>
              <w:spacing w:after="0"/>
              <w:jc w:val="center"/>
              <w:rPr>
                <w:rFonts w:ascii="Times New Roman" w:hAnsi="Times New Roman"/>
                <w:bCs/>
                <w:color w:val="000000"/>
                <w:sz w:val="28"/>
                <w:szCs w:val="28"/>
                <w:bdr w:val="none" w:sz="0" w:space="0" w:color="auto" w:frame="1"/>
                <w:lang w:val="ru-RU" w:eastAsia="ru-RU"/>
              </w:rPr>
            </w:pPr>
            <w:r w:rsidRPr="008362C1">
              <w:rPr>
                <w:rFonts w:ascii="Times New Roman" w:hAnsi="Times New Roman"/>
                <w:bCs/>
                <w:color w:val="000000"/>
                <w:sz w:val="28"/>
                <w:szCs w:val="28"/>
                <w:bdr w:val="none" w:sz="0" w:space="0" w:color="auto" w:frame="1"/>
                <w:lang w:val="ru-RU" w:eastAsia="ru-RU"/>
              </w:rPr>
              <w:t>Пути, средства и методы достижения целевого индикатора:</w:t>
            </w:r>
          </w:p>
          <w:p w:rsidR="0058412E" w:rsidRPr="008362C1" w:rsidRDefault="0058412E" w:rsidP="008362C1">
            <w:pPr>
              <w:pStyle w:val="a3"/>
              <w:spacing w:after="0"/>
              <w:jc w:val="center"/>
              <w:rPr>
                <w:rFonts w:ascii="Times New Roman" w:hAnsi="Times New Roman"/>
                <w:b/>
                <w:sz w:val="28"/>
                <w:szCs w:val="28"/>
                <w:lang w:val="ru-RU" w:eastAsia="ru-RU"/>
              </w:rPr>
            </w:pPr>
            <w:r w:rsidRPr="008362C1">
              <w:rPr>
                <w:rFonts w:ascii="Times New Roman" w:hAnsi="Times New Roman"/>
                <w:b/>
                <w:bCs/>
                <w:color w:val="000000"/>
                <w:sz w:val="28"/>
                <w:szCs w:val="28"/>
                <w:bdr w:val="none" w:sz="0" w:space="0" w:color="auto" w:frame="1"/>
                <w:lang w:val="ru-RU" w:eastAsia="ru-RU"/>
              </w:rPr>
              <w:t>Задача 1.3.4. Мониторинг соблюдения субъектами квазигосударственного сектора установленного размера внутреннего долга, с целью поддержания макроэкономической стабильности</w:t>
            </w:r>
          </w:p>
        </w:tc>
      </w:tr>
      <w:tr w:rsidR="001C32E4" w:rsidRPr="008362C1" w:rsidTr="007155BF">
        <w:tc>
          <w:tcPr>
            <w:tcW w:w="2268" w:type="dxa"/>
            <w:vMerge w:val="restart"/>
            <w:tcBorders>
              <w:top w:val="outset" w:sz="6" w:space="0" w:color="000000"/>
              <w:right w:val="outset" w:sz="6" w:space="0" w:color="000000"/>
            </w:tcBorders>
          </w:tcPr>
          <w:p w:rsidR="001C32E4" w:rsidRPr="008362C1" w:rsidRDefault="001C32E4" w:rsidP="008362C1">
            <w:pPr>
              <w:pStyle w:val="a3"/>
              <w:spacing w:after="0"/>
              <w:jc w:val="center"/>
              <w:rPr>
                <w:rFonts w:ascii="Times New Roman" w:hAnsi="Times New Roman"/>
                <w:color w:val="000000"/>
                <w:sz w:val="28"/>
                <w:szCs w:val="28"/>
                <w:lang w:val="ru-RU" w:eastAsia="ru-RU"/>
              </w:rPr>
            </w:pPr>
            <w:r w:rsidRPr="008362C1">
              <w:rPr>
                <w:rFonts w:ascii="Times New Roman" w:hAnsi="Times New Roman"/>
                <w:color w:val="000000"/>
                <w:sz w:val="28"/>
                <w:szCs w:val="28"/>
                <w:lang w:val="ru-RU" w:eastAsia="ru-RU"/>
              </w:rPr>
              <w:t>Показатели прямых</w:t>
            </w:r>
            <w:r w:rsidRPr="008362C1">
              <w:rPr>
                <w:rFonts w:ascii="Times New Roman" w:hAnsi="Times New Roman"/>
                <w:color w:val="000000"/>
                <w:sz w:val="28"/>
                <w:szCs w:val="28"/>
                <w:lang w:val="ru-RU" w:eastAsia="ru-RU"/>
              </w:rPr>
              <w:br/>
              <w:t>результатов</w:t>
            </w:r>
          </w:p>
        </w:tc>
        <w:tc>
          <w:tcPr>
            <w:tcW w:w="993" w:type="dxa"/>
            <w:gridSpan w:val="5"/>
            <w:vMerge w:val="restart"/>
            <w:tcBorders>
              <w:top w:val="outset" w:sz="6" w:space="0" w:color="000000"/>
              <w:left w:val="outset" w:sz="6" w:space="0" w:color="000000"/>
              <w:right w:val="outset" w:sz="6" w:space="0" w:color="000000"/>
            </w:tcBorders>
            <w:vAlign w:val="center"/>
          </w:tcPr>
          <w:p w:rsidR="001C32E4" w:rsidRPr="008362C1" w:rsidRDefault="001C32E4" w:rsidP="008362C1">
            <w:pPr>
              <w:pStyle w:val="a3"/>
              <w:spacing w:after="0"/>
              <w:jc w:val="center"/>
              <w:rPr>
                <w:rFonts w:ascii="Times New Roman" w:hAnsi="Times New Roman"/>
                <w:color w:val="000000"/>
                <w:sz w:val="28"/>
                <w:szCs w:val="28"/>
                <w:lang w:val="ru-RU" w:eastAsia="ru-RU"/>
              </w:rPr>
            </w:pPr>
            <w:r w:rsidRPr="008362C1">
              <w:rPr>
                <w:rFonts w:ascii="Times New Roman" w:hAnsi="Times New Roman"/>
                <w:color w:val="000000"/>
                <w:sz w:val="28"/>
                <w:szCs w:val="28"/>
                <w:lang w:val="ru-RU" w:eastAsia="ru-RU"/>
              </w:rPr>
              <w:t>Источ-ник</w:t>
            </w:r>
            <w:r w:rsidRPr="008362C1">
              <w:rPr>
                <w:rFonts w:ascii="Times New Roman" w:hAnsi="Times New Roman"/>
                <w:color w:val="000000"/>
                <w:sz w:val="28"/>
                <w:szCs w:val="28"/>
                <w:lang w:val="ru-RU" w:eastAsia="ru-RU"/>
              </w:rPr>
              <w:br/>
              <w:t>информации</w:t>
            </w:r>
          </w:p>
        </w:tc>
        <w:tc>
          <w:tcPr>
            <w:tcW w:w="708" w:type="dxa"/>
            <w:gridSpan w:val="5"/>
            <w:vMerge w:val="restart"/>
            <w:tcBorders>
              <w:top w:val="outset" w:sz="6" w:space="0" w:color="000000"/>
              <w:left w:val="outset" w:sz="6" w:space="0" w:color="000000"/>
              <w:right w:val="outset" w:sz="6" w:space="0" w:color="000000"/>
            </w:tcBorders>
            <w:vAlign w:val="center"/>
          </w:tcPr>
          <w:p w:rsidR="001C32E4" w:rsidRPr="008362C1" w:rsidRDefault="001C32E4" w:rsidP="008362C1">
            <w:pPr>
              <w:pStyle w:val="a3"/>
              <w:spacing w:after="0"/>
              <w:jc w:val="center"/>
              <w:rPr>
                <w:rFonts w:ascii="Times New Roman" w:hAnsi="Times New Roman"/>
                <w:color w:val="000000"/>
                <w:sz w:val="28"/>
                <w:szCs w:val="28"/>
                <w:lang w:val="ru-RU" w:eastAsia="ru-RU"/>
              </w:rPr>
            </w:pPr>
            <w:r w:rsidRPr="008362C1">
              <w:rPr>
                <w:rFonts w:ascii="Times New Roman" w:hAnsi="Times New Roman"/>
                <w:color w:val="000000"/>
                <w:sz w:val="28"/>
                <w:szCs w:val="28"/>
                <w:lang w:val="ru-RU" w:eastAsia="ru-RU"/>
              </w:rPr>
              <w:t>Ед.</w:t>
            </w:r>
            <w:r w:rsidRPr="008362C1">
              <w:rPr>
                <w:rFonts w:ascii="Times New Roman" w:hAnsi="Times New Roman"/>
                <w:color w:val="000000"/>
                <w:sz w:val="28"/>
                <w:szCs w:val="28"/>
                <w:lang w:val="ru-RU" w:eastAsia="ru-RU"/>
              </w:rPr>
              <w:br/>
              <w:t>изм.</w:t>
            </w:r>
          </w:p>
        </w:tc>
        <w:tc>
          <w:tcPr>
            <w:tcW w:w="1985" w:type="dxa"/>
            <w:gridSpan w:val="7"/>
            <w:tcBorders>
              <w:top w:val="outset" w:sz="6" w:space="0" w:color="000000"/>
              <w:left w:val="outset" w:sz="6" w:space="0" w:color="000000"/>
              <w:bottom w:val="outset" w:sz="6" w:space="0" w:color="000000"/>
              <w:right w:val="outset" w:sz="6" w:space="0" w:color="000000"/>
            </w:tcBorders>
            <w:vAlign w:val="center"/>
          </w:tcPr>
          <w:p w:rsidR="001C32E4" w:rsidRPr="008362C1" w:rsidRDefault="001C32E4" w:rsidP="008362C1">
            <w:pPr>
              <w:pStyle w:val="a3"/>
              <w:spacing w:after="0"/>
              <w:jc w:val="center"/>
              <w:rPr>
                <w:rFonts w:ascii="Times New Roman" w:hAnsi="Times New Roman"/>
                <w:color w:val="000000"/>
                <w:sz w:val="28"/>
                <w:szCs w:val="28"/>
                <w:lang w:val="ru-RU" w:eastAsia="ru-RU"/>
              </w:rPr>
            </w:pPr>
            <w:r w:rsidRPr="008362C1">
              <w:rPr>
                <w:rFonts w:ascii="Times New Roman" w:hAnsi="Times New Roman"/>
                <w:color w:val="000000"/>
                <w:sz w:val="28"/>
                <w:szCs w:val="28"/>
                <w:lang w:val="ru-RU" w:eastAsia="ru-RU"/>
              </w:rPr>
              <w:t>Отчетный период</w:t>
            </w:r>
          </w:p>
        </w:tc>
        <w:tc>
          <w:tcPr>
            <w:tcW w:w="3873" w:type="dxa"/>
            <w:gridSpan w:val="4"/>
            <w:vMerge w:val="restart"/>
            <w:tcBorders>
              <w:top w:val="outset" w:sz="6" w:space="0" w:color="000000"/>
              <w:left w:val="outset" w:sz="6" w:space="0" w:color="000000"/>
            </w:tcBorders>
            <w:vAlign w:val="center"/>
          </w:tcPr>
          <w:p w:rsidR="001C32E4" w:rsidRPr="008362C1" w:rsidRDefault="001C32E4" w:rsidP="008362C1">
            <w:pPr>
              <w:pStyle w:val="a3"/>
              <w:spacing w:after="0"/>
              <w:jc w:val="center"/>
              <w:rPr>
                <w:rFonts w:ascii="Times New Roman" w:hAnsi="Times New Roman"/>
                <w:color w:val="000000"/>
                <w:sz w:val="28"/>
                <w:szCs w:val="28"/>
                <w:lang w:val="ru-RU" w:eastAsia="ru-RU"/>
              </w:rPr>
            </w:pPr>
            <w:r w:rsidRPr="008362C1">
              <w:rPr>
                <w:rFonts w:ascii="Times New Roman" w:hAnsi="Times New Roman"/>
                <w:color w:val="auto"/>
                <w:sz w:val="28"/>
                <w:szCs w:val="28"/>
              </w:rPr>
              <w:t>Причины не достижения</w:t>
            </w:r>
          </w:p>
        </w:tc>
      </w:tr>
      <w:tr w:rsidR="001C32E4" w:rsidRPr="008362C1" w:rsidTr="007155BF">
        <w:tc>
          <w:tcPr>
            <w:tcW w:w="2268" w:type="dxa"/>
            <w:vMerge/>
            <w:tcBorders>
              <w:bottom w:val="outset" w:sz="6" w:space="0" w:color="000000"/>
              <w:right w:val="outset" w:sz="6" w:space="0" w:color="000000"/>
            </w:tcBorders>
            <w:vAlign w:val="center"/>
          </w:tcPr>
          <w:p w:rsidR="001C32E4" w:rsidRPr="008362C1" w:rsidRDefault="001C32E4" w:rsidP="008362C1">
            <w:pPr>
              <w:spacing w:after="0"/>
              <w:rPr>
                <w:rFonts w:ascii="Times New Roman" w:hAnsi="Times New Roman"/>
                <w:color w:val="000000"/>
                <w:sz w:val="28"/>
                <w:szCs w:val="28"/>
              </w:rPr>
            </w:pPr>
          </w:p>
        </w:tc>
        <w:tc>
          <w:tcPr>
            <w:tcW w:w="993" w:type="dxa"/>
            <w:gridSpan w:val="5"/>
            <w:vMerge/>
            <w:tcBorders>
              <w:left w:val="outset" w:sz="6" w:space="0" w:color="000000"/>
              <w:bottom w:val="outset" w:sz="6" w:space="0" w:color="000000"/>
              <w:right w:val="outset" w:sz="6" w:space="0" w:color="000000"/>
            </w:tcBorders>
            <w:vAlign w:val="center"/>
          </w:tcPr>
          <w:p w:rsidR="001C32E4" w:rsidRPr="008362C1" w:rsidRDefault="001C32E4" w:rsidP="008362C1">
            <w:pPr>
              <w:spacing w:after="0"/>
              <w:rPr>
                <w:rFonts w:ascii="Times New Roman" w:hAnsi="Times New Roman"/>
                <w:color w:val="000000"/>
                <w:sz w:val="28"/>
                <w:szCs w:val="28"/>
              </w:rPr>
            </w:pPr>
          </w:p>
        </w:tc>
        <w:tc>
          <w:tcPr>
            <w:tcW w:w="708" w:type="dxa"/>
            <w:gridSpan w:val="5"/>
            <w:vMerge/>
            <w:tcBorders>
              <w:left w:val="outset" w:sz="6" w:space="0" w:color="000000"/>
              <w:bottom w:val="outset" w:sz="6" w:space="0" w:color="000000"/>
              <w:right w:val="outset" w:sz="6" w:space="0" w:color="000000"/>
            </w:tcBorders>
            <w:vAlign w:val="center"/>
          </w:tcPr>
          <w:p w:rsidR="001C32E4" w:rsidRPr="008362C1" w:rsidRDefault="001C32E4" w:rsidP="008362C1">
            <w:pPr>
              <w:spacing w:after="0"/>
              <w:rPr>
                <w:rFonts w:ascii="Times New Roman" w:hAnsi="Times New Roman"/>
                <w:color w:val="000000"/>
                <w:sz w:val="28"/>
                <w:szCs w:val="28"/>
              </w:rPr>
            </w:pPr>
          </w:p>
        </w:tc>
        <w:tc>
          <w:tcPr>
            <w:tcW w:w="993" w:type="dxa"/>
            <w:gridSpan w:val="3"/>
            <w:tcBorders>
              <w:top w:val="outset" w:sz="6" w:space="0" w:color="000000"/>
              <w:left w:val="outset" w:sz="6" w:space="0" w:color="000000"/>
              <w:bottom w:val="outset" w:sz="6" w:space="0" w:color="000000"/>
              <w:right w:val="outset" w:sz="6" w:space="0" w:color="000000"/>
            </w:tcBorders>
            <w:vAlign w:val="center"/>
          </w:tcPr>
          <w:p w:rsidR="001C32E4" w:rsidRPr="008362C1" w:rsidRDefault="001C32E4" w:rsidP="008362C1">
            <w:pPr>
              <w:pStyle w:val="a3"/>
              <w:spacing w:after="0"/>
              <w:ind w:firstLine="110"/>
              <w:jc w:val="center"/>
              <w:rPr>
                <w:rFonts w:ascii="Times New Roman" w:hAnsi="Times New Roman"/>
                <w:color w:val="000000"/>
                <w:sz w:val="28"/>
                <w:szCs w:val="28"/>
                <w:lang w:val="ru-RU" w:eastAsia="ru-RU"/>
              </w:rPr>
            </w:pPr>
            <w:r w:rsidRPr="008362C1">
              <w:rPr>
                <w:rFonts w:ascii="Times New Roman" w:hAnsi="Times New Roman"/>
                <w:color w:val="000000"/>
                <w:sz w:val="28"/>
                <w:szCs w:val="28"/>
                <w:lang w:val="ru-RU" w:eastAsia="ru-RU"/>
              </w:rPr>
              <w:t>план</w:t>
            </w:r>
          </w:p>
        </w:tc>
        <w:tc>
          <w:tcPr>
            <w:tcW w:w="992" w:type="dxa"/>
            <w:gridSpan w:val="4"/>
            <w:tcBorders>
              <w:top w:val="outset" w:sz="6" w:space="0" w:color="000000"/>
              <w:left w:val="outset" w:sz="6" w:space="0" w:color="000000"/>
              <w:bottom w:val="outset" w:sz="6" w:space="0" w:color="000000"/>
              <w:right w:val="outset" w:sz="6" w:space="0" w:color="000000"/>
            </w:tcBorders>
            <w:vAlign w:val="center"/>
          </w:tcPr>
          <w:p w:rsidR="001C32E4" w:rsidRPr="008362C1" w:rsidRDefault="001C32E4" w:rsidP="008362C1">
            <w:pPr>
              <w:pStyle w:val="a3"/>
              <w:spacing w:after="0"/>
              <w:ind w:firstLine="115"/>
              <w:jc w:val="center"/>
              <w:rPr>
                <w:rFonts w:ascii="Times New Roman" w:hAnsi="Times New Roman"/>
                <w:color w:val="000000"/>
                <w:sz w:val="28"/>
                <w:szCs w:val="28"/>
                <w:lang w:val="ru-RU" w:eastAsia="ru-RU"/>
              </w:rPr>
            </w:pPr>
            <w:r w:rsidRPr="008362C1">
              <w:rPr>
                <w:rFonts w:ascii="Times New Roman" w:hAnsi="Times New Roman"/>
                <w:color w:val="000000"/>
                <w:sz w:val="28"/>
                <w:szCs w:val="28"/>
                <w:lang w:val="ru-RU" w:eastAsia="ru-RU"/>
              </w:rPr>
              <w:t>факт</w:t>
            </w:r>
          </w:p>
        </w:tc>
        <w:tc>
          <w:tcPr>
            <w:tcW w:w="3873" w:type="dxa"/>
            <w:gridSpan w:val="4"/>
            <w:vMerge/>
            <w:tcBorders>
              <w:left w:val="outset" w:sz="6" w:space="0" w:color="000000"/>
              <w:bottom w:val="outset" w:sz="6" w:space="0" w:color="000000"/>
            </w:tcBorders>
            <w:vAlign w:val="center"/>
          </w:tcPr>
          <w:p w:rsidR="001C32E4" w:rsidRPr="008362C1" w:rsidRDefault="001C32E4" w:rsidP="008362C1">
            <w:pPr>
              <w:pStyle w:val="a3"/>
              <w:spacing w:after="0"/>
              <w:jc w:val="center"/>
              <w:rPr>
                <w:rFonts w:ascii="Times New Roman" w:hAnsi="Times New Roman"/>
                <w:color w:val="000000"/>
                <w:sz w:val="28"/>
                <w:szCs w:val="28"/>
                <w:lang w:val="ru-RU" w:eastAsia="ru-RU"/>
              </w:rPr>
            </w:pPr>
          </w:p>
        </w:tc>
      </w:tr>
      <w:tr w:rsidR="009921FB" w:rsidRPr="008362C1" w:rsidTr="007155BF">
        <w:tc>
          <w:tcPr>
            <w:tcW w:w="2268" w:type="dxa"/>
            <w:tcBorders>
              <w:top w:val="outset" w:sz="6" w:space="0" w:color="000000"/>
              <w:bottom w:val="outset" w:sz="6" w:space="0" w:color="000000"/>
              <w:right w:val="outset" w:sz="6" w:space="0" w:color="000000"/>
            </w:tcBorders>
          </w:tcPr>
          <w:p w:rsidR="009921FB" w:rsidRPr="008362C1" w:rsidRDefault="009921FB" w:rsidP="008362C1">
            <w:pPr>
              <w:spacing w:after="0" w:line="285" w:lineRule="atLeast"/>
              <w:textAlignment w:val="baseline"/>
              <w:rPr>
                <w:rFonts w:ascii="Times New Roman" w:eastAsia="Times New Roman" w:hAnsi="Times New Roman"/>
                <w:color w:val="000000"/>
                <w:spacing w:val="2"/>
                <w:sz w:val="28"/>
                <w:szCs w:val="28"/>
                <w:lang w:eastAsia="ru-RU"/>
              </w:rPr>
            </w:pPr>
            <w:r w:rsidRPr="008362C1">
              <w:rPr>
                <w:rFonts w:ascii="Times New Roman" w:eastAsia="Times New Roman" w:hAnsi="Times New Roman"/>
                <w:color w:val="000000"/>
                <w:spacing w:val="2"/>
                <w:sz w:val="28"/>
                <w:szCs w:val="28"/>
                <w:lang w:eastAsia="ru-RU"/>
              </w:rPr>
              <w:t>1. Оценка состояния совокупного внутреннего долга субъектов квазигосудар</w:t>
            </w:r>
            <w:r w:rsidR="00D63048">
              <w:rPr>
                <w:rFonts w:ascii="Times New Roman" w:eastAsia="Times New Roman" w:hAnsi="Times New Roman"/>
                <w:color w:val="000000"/>
                <w:spacing w:val="2"/>
                <w:sz w:val="28"/>
                <w:szCs w:val="28"/>
                <w:lang w:eastAsia="ru-RU"/>
              </w:rPr>
              <w:t>-</w:t>
            </w:r>
            <w:r w:rsidRPr="008362C1">
              <w:rPr>
                <w:rFonts w:ascii="Times New Roman" w:eastAsia="Times New Roman" w:hAnsi="Times New Roman"/>
                <w:color w:val="000000"/>
                <w:spacing w:val="2"/>
                <w:sz w:val="28"/>
                <w:szCs w:val="28"/>
                <w:lang w:eastAsia="ru-RU"/>
              </w:rPr>
              <w:t>ственного сектора</w:t>
            </w:r>
          </w:p>
        </w:tc>
        <w:tc>
          <w:tcPr>
            <w:tcW w:w="993" w:type="dxa"/>
            <w:gridSpan w:val="5"/>
            <w:tcBorders>
              <w:top w:val="outset" w:sz="6" w:space="0" w:color="000000"/>
              <w:left w:val="outset" w:sz="6" w:space="0" w:color="000000"/>
              <w:bottom w:val="outset" w:sz="6" w:space="0" w:color="000000"/>
              <w:right w:val="outset" w:sz="6" w:space="0" w:color="000000"/>
            </w:tcBorders>
          </w:tcPr>
          <w:p w:rsidR="009921FB" w:rsidRPr="008362C1" w:rsidRDefault="009921FB" w:rsidP="008362C1">
            <w:pPr>
              <w:spacing w:after="0" w:line="285" w:lineRule="atLeast"/>
              <w:jc w:val="center"/>
              <w:textAlignment w:val="baseline"/>
              <w:rPr>
                <w:rFonts w:ascii="Times New Roman" w:eastAsia="Times New Roman" w:hAnsi="Times New Roman"/>
                <w:color w:val="000000"/>
                <w:spacing w:val="2"/>
                <w:sz w:val="28"/>
                <w:szCs w:val="28"/>
                <w:lang w:eastAsia="ru-RU"/>
              </w:rPr>
            </w:pPr>
            <w:r w:rsidRPr="008362C1">
              <w:rPr>
                <w:rFonts w:ascii="Times New Roman" w:eastAsia="Times New Roman" w:hAnsi="Times New Roman"/>
                <w:color w:val="000000"/>
                <w:spacing w:val="2"/>
                <w:sz w:val="28"/>
                <w:szCs w:val="28"/>
                <w:lang w:eastAsia="ru-RU"/>
              </w:rPr>
              <w:t>Ежегодный статис-тичес-кий сбор-ник РК</w:t>
            </w:r>
          </w:p>
        </w:tc>
        <w:tc>
          <w:tcPr>
            <w:tcW w:w="708" w:type="dxa"/>
            <w:gridSpan w:val="5"/>
            <w:tcBorders>
              <w:top w:val="outset" w:sz="6" w:space="0" w:color="000000"/>
              <w:left w:val="outset" w:sz="6" w:space="0" w:color="000000"/>
              <w:bottom w:val="outset" w:sz="6" w:space="0" w:color="000000"/>
              <w:right w:val="outset" w:sz="6" w:space="0" w:color="000000"/>
            </w:tcBorders>
          </w:tcPr>
          <w:p w:rsidR="009921FB" w:rsidRPr="008362C1" w:rsidRDefault="009921FB" w:rsidP="008362C1">
            <w:pPr>
              <w:spacing w:after="0" w:line="285" w:lineRule="atLeast"/>
              <w:jc w:val="center"/>
              <w:textAlignment w:val="baseline"/>
              <w:rPr>
                <w:rFonts w:ascii="Times New Roman" w:eastAsia="Times New Roman" w:hAnsi="Times New Roman"/>
                <w:color w:val="000000"/>
                <w:spacing w:val="2"/>
                <w:sz w:val="28"/>
                <w:szCs w:val="28"/>
                <w:lang w:eastAsia="ru-RU"/>
              </w:rPr>
            </w:pPr>
            <w:r w:rsidRPr="008362C1">
              <w:rPr>
                <w:rFonts w:ascii="Times New Roman" w:eastAsia="Times New Roman" w:hAnsi="Times New Roman"/>
                <w:color w:val="000000"/>
                <w:spacing w:val="2"/>
                <w:sz w:val="28"/>
                <w:szCs w:val="28"/>
                <w:lang w:eastAsia="ru-RU"/>
              </w:rPr>
              <w:t xml:space="preserve">% </w:t>
            </w:r>
          </w:p>
          <w:p w:rsidR="009921FB" w:rsidRPr="008362C1" w:rsidRDefault="009921FB" w:rsidP="008362C1">
            <w:pPr>
              <w:spacing w:after="0" w:line="285" w:lineRule="atLeast"/>
              <w:ind w:hanging="75"/>
              <w:jc w:val="center"/>
              <w:textAlignment w:val="baseline"/>
              <w:rPr>
                <w:rFonts w:ascii="Times New Roman" w:eastAsia="Times New Roman" w:hAnsi="Times New Roman"/>
                <w:color w:val="000000"/>
                <w:spacing w:val="2"/>
                <w:sz w:val="28"/>
                <w:szCs w:val="28"/>
                <w:lang w:eastAsia="ru-RU"/>
              </w:rPr>
            </w:pPr>
            <w:r w:rsidRPr="008362C1">
              <w:rPr>
                <w:rFonts w:ascii="Times New Roman" w:eastAsia="Times New Roman" w:hAnsi="Times New Roman"/>
                <w:color w:val="000000"/>
                <w:spacing w:val="2"/>
                <w:sz w:val="28"/>
                <w:szCs w:val="28"/>
                <w:lang w:eastAsia="ru-RU"/>
              </w:rPr>
              <w:t>ВВП</w:t>
            </w:r>
          </w:p>
        </w:tc>
        <w:tc>
          <w:tcPr>
            <w:tcW w:w="993" w:type="dxa"/>
            <w:gridSpan w:val="3"/>
            <w:tcBorders>
              <w:top w:val="outset" w:sz="6" w:space="0" w:color="000000"/>
              <w:left w:val="outset" w:sz="6" w:space="0" w:color="000000"/>
              <w:bottom w:val="outset" w:sz="6" w:space="0" w:color="000000"/>
              <w:right w:val="outset" w:sz="6" w:space="0" w:color="000000"/>
            </w:tcBorders>
          </w:tcPr>
          <w:p w:rsidR="009921FB" w:rsidRPr="008362C1" w:rsidRDefault="009921FB" w:rsidP="008362C1">
            <w:pPr>
              <w:spacing w:after="0" w:line="285" w:lineRule="atLeast"/>
              <w:jc w:val="center"/>
              <w:textAlignment w:val="baseline"/>
              <w:rPr>
                <w:rFonts w:ascii="Times New Roman" w:eastAsia="Times New Roman" w:hAnsi="Times New Roman"/>
                <w:color w:val="000000"/>
                <w:spacing w:val="2"/>
                <w:sz w:val="28"/>
                <w:szCs w:val="28"/>
                <w:lang w:eastAsia="ru-RU"/>
              </w:rPr>
            </w:pPr>
            <w:r w:rsidRPr="008362C1">
              <w:rPr>
                <w:rFonts w:ascii="Times New Roman" w:eastAsia="Times New Roman" w:hAnsi="Times New Roman"/>
                <w:color w:val="000000"/>
                <w:spacing w:val="2"/>
                <w:sz w:val="28"/>
                <w:szCs w:val="28"/>
                <w:lang w:eastAsia="ru-RU"/>
              </w:rPr>
              <w:t>0,7</w:t>
            </w:r>
          </w:p>
        </w:tc>
        <w:tc>
          <w:tcPr>
            <w:tcW w:w="992" w:type="dxa"/>
            <w:gridSpan w:val="4"/>
            <w:tcBorders>
              <w:top w:val="outset" w:sz="6" w:space="0" w:color="000000"/>
              <w:left w:val="outset" w:sz="6" w:space="0" w:color="000000"/>
              <w:bottom w:val="outset" w:sz="6" w:space="0" w:color="000000"/>
              <w:right w:val="outset" w:sz="6" w:space="0" w:color="000000"/>
            </w:tcBorders>
          </w:tcPr>
          <w:p w:rsidR="009921FB" w:rsidRPr="008362C1" w:rsidRDefault="009921FB" w:rsidP="008362C1">
            <w:pPr>
              <w:keepNext/>
              <w:spacing w:after="0" w:line="240" w:lineRule="auto"/>
              <w:jc w:val="center"/>
              <w:rPr>
                <w:rFonts w:ascii="Times New Roman" w:hAnsi="Times New Roman"/>
                <w:sz w:val="28"/>
                <w:szCs w:val="28"/>
              </w:rPr>
            </w:pPr>
            <w:r w:rsidRPr="008362C1">
              <w:rPr>
                <w:rFonts w:ascii="Times New Roman" w:hAnsi="Times New Roman"/>
                <w:sz w:val="28"/>
                <w:szCs w:val="28"/>
              </w:rPr>
              <w:t>0,7</w:t>
            </w:r>
          </w:p>
        </w:tc>
        <w:tc>
          <w:tcPr>
            <w:tcW w:w="3873" w:type="dxa"/>
            <w:gridSpan w:val="4"/>
            <w:tcBorders>
              <w:top w:val="outset" w:sz="6" w:space="0" w:color="000000"/>
              <w:left w:val="outset" w:sz="6" w:space="0" w:color="000000"/>
              <w:bottom w:val="outset" w:sz="6" w:space="0" w:color="000000"/>
            </w:tcBorders>
          </w:tcPr>
          <w:p w:rsidR="009921FB" w:rsidRPr="008362C1" w:rsidRDefault="009921FB" w:rsidP="008362C1">
            <w:pPr>
              <w:keepNext/>
              <w:spacing w:after="0" w:line="240" w:lineRule="auto"/>
              <w:rPr>
                <w:rFonts w:ascii="Times New Roman" w:hAnsi="Times New Roman"/>
                <w:b/>
                <w:sz w:val="28"/>
                <w:szCs w:val="28"/>
              </w:rPr>
            </w:pPr>
            <w:r w:rsidRPr="008362C1">
              <w:rPr>
                <w:rFonts w:ascii="Times New Roman" w:hAnsi="Times New Roman"/>
                <w:b/>
                <w:sz w:val="28"/>
                <w:szCs w:val="28"/>
              </w:rPr>
              <w:t>Исполнено</w:t>
            </w:r>
          </w:p>
          <w:p w:rsidR="009921FB" w:rsidRPr="008362C1" w:rsidRDefault="009921FB" w:rsidP="00992CB4">
            <w:pPr>
              <w:keepNext/>
              <w:spacing w:after="0" w:line="240" w:lineRule="auto"/>
              <w:jc w:val="both"/>
              <w:rPr>
                <w:rFonts w:ascii="Times New Roman" w:hAnsi="Times New Roman"/>
                <w:sz w:val="28"/>
                <w:szCs w:val="28"/>
              </w:rPr>
            </w:pPr>
            <w:r w:rsidRPr="008362C1">
              <w:rPr>
                <w:rFonts w:ascii="Times New Roman" w:hAnsi="Times New Roman"/>
                <w:sz w:val="28"/>
                <w:szCs w:val="28"/>
              </w:rPr>
              <w:t>Аналитическая информация по оценке состояния совокупного внутреннего долга подготавливается на основе данных представленных объектами квазигосудар</w:t>
            </w:r>
            <w:r w:rsidR="00D63048">
              <w:rPr>
                <w:rFonts w:ascii="Times New Roman" w:hAnsi="Times New Roman"/>
                <w:sz w:val="28"/>
                <w:szCs w:val="28"/>
              </w:rPr>
              <w:t>-</w:t>
            </w:r>
            <w:r w:rsidRPr="008362C1">
              <w:rPr>
                <w:rFonts w:ascii="Times New Roman" w:hAnsi="Times New Roman"/>
                <w:sz w:val="28"/>
                <w:szCs w:val="28"/>
              </w:rPr>
              <w:t xml:space="preserve">ственного сектора  в ИС «Реестр государственного имущества», информация направлялась по мере поступления запроса от государственных органов   </w:t>
            </w:r>
          </w:p>
        </w:tc>
      </w:tr>
      <w:tr w:rsidR="001C32E4" w:rsidRPr="008362C1" w:rsidTr="00745D03">
        <w:trPr>
          <w:trHeight w:val="779"/>
        </w:trPr>
        <w:tc>
          <w:tcPr>
            <w:tcW w:w="3278" w:type="dxa"/>
            <w:gridSpan w:val="7"/>
            <w:tcBorders>
              <w:top w:val="outset" w:sz="6" w:space="0" w:color="000000"/>
              <w:right w:val="outset" w:sz="6" w:space="0" w:color="000000"/>
            </w:tcBorders>
          </w:tcPr>
          <w:p w:rsidR="001C32E4" w:rsidRPr="008362C1" w:rsidRDefault="001C32E4" w:rsidP="008362C1">
            <w:pPr>
              <w:pStyle w:val="a3"/>
              <w:spacing w:after="0"/>
              <w:jc w:val="center"/>
              <w:rPr>
                <w:rFonts w:ascii="Times New Roman" w:hAnsi="Times New Roman"/>
                <w:color w:val="000000"/>
                <w:sz w:val="28"/>
                <w:szCs w:val="28"/>
                <w:lang w:val="ru-RU" w:eastAsia="ru-RU"/>
              </w:rPr>
            </w:pPr>
            <w:r w:rsidRPr="008362C1">
              <w:rPr>
                <w:rFonts w:ascii="Times New Roman" w:hAnsi="Times New Roman"/>
                <w:color w:val="000000"/>
                <w:sz w:val="28"/>
                <w:szCs w:val="28"/>
                <w:lang w:val="ru-RU" w:eastAsia="ru-RU"/>
              </w:rPr>
              <w:t>Мероприятия для достижения показателей прямых результатов</w:t>
            </w:r>
          </w:p>
        </w:tc>
        <w:tc>
          <w:tcPr>
            <w:tcW w:w="6549" w:type="dxa"/>
            <w:gridSpan w:val="15"/>
            <w:tcBorders>
              <w:top w:val="outset" w:sz="6" w:space="0" w:color="000000"/>
              <w:left w:val="outset" w:sz="6" w:space="0" w:color="000000"/>
            </w:tcBorders>
            <w:vAlign w:val="center"/>
          </w:tcPr>
          <w:p w:rsidR="001C32E4" w:rsidRPr="008362C1" w:rsidRDefault="001C32E4" w:rsidP="008362C1">
            <w:pPr>
              <w:pStyle w:val="a3"/>
              <w:spacing w:after="0"/>
              <w:jc w:val="center"/>
              <w:rPr>
                <w:rFonts w:ascii="Times New Roman" w:hAnsi="Times New Roman"/>
                <w:color w:val="000000"/>
                <w:sz w:val="28"/>
                <w:szCs w:val="28"/>
                <w:lang w:val="ru-RU" w:eastAsia="ru-RU"/>
              </w:rPr>
            </w:pPr>
            <w:r w:rsidRPr="008362C1">
              <w:rPr>
                <w:rFonts w:ascii="Times New Roman" w:hAnsi="Times New Roman"/>
                <w:color w:val="auto"/>
                <w:sz w:val="28"/>
                <w:szCs w:val="28"/>
              </w:rPr>
              <w:t>Причины не достижения</w:t>
            </w:r>
          </w:p>
        </w:tc>
      </w:tr>
      <w:tr w:rsidR="009921FB" w:rsidRPr="008362C1" w:rsidTr="00992CB4">
        <w:trPr>
          <w:trHeight w:val="2208"/>
        </w:trPr>
        <w:tc>
          <w:tcPr>
            <w:tcW w:w="3278" w:type="dxa"/>
            <w:gridSpan w:val="7"/>
            <w:tcBorders>
              <w:top w:val="outset" w:sz="6" w:space="0" w:color="000000"/>
              <w:bottom w:val="outset" w:sz="6" w:space="0" w:color="000000"/>
              <w:right w:val="outset" w:sz="6" w:space="0" w:color="000000"/>
            </w:tcBorders>
          </w:tcPr>
          <w:p w:rsidR="009921FB" w:rsidRPr="008362C1" w:rsidRDefault="009921FB" w:rsidP="008362C1">
            <w:pPr>
              <w:spacing w:after="0" w:line="285" w:lineRule="atLeast"/>
              <w:jc w:val="both"/>
              <w:textAlignment w:val="baseline"/>
              <w:rPr>
                <w:rFonts w:ascii="Times New Roman" w:eastAsia="Times New Roman" w:hAnsi="Times New Roman"/>
                <w:color w:val="000000"/>
                <w:spacing w:val="2"/>
                <w:sz w:val="28"/>
                <w:szCs w:val="28"/>
                <w:lang w:eastAsia="ru-RU"/>
              </w:rPr>
            </w:pPr>
            <w:r w:rsidRPr="008362C1">
              <w:rPr>
                <w:rFonts w:ascii="Times New Roman" w:eastAsia="Times New Roman" w:hAnsi="Times New Roman"/>
                <w:color w:val="000000"/>
                <w:spacing w:val="2"/>
                <w:sz w:val="28"/>
                <w:szCs w:val="28"/>
                <w:lang w:eastAsia="ru-RU"/>
              </w:rPr>
              <w:t>1. Формирование и обеспечение представления субъектами квазигосударственного сектора информации по внутренним займам</w:t>
            </w:r>
          </w:p>
        </w:tc>
        <w:tc>
          <w:tcPr>
            <w:tcW w:w="6549" w:type="dxa"/>
            <w:gridSpan w:val="15"/>
            <w:tcBorders>
              <w:top w:val="outset" w:sz="6" w:space="0" w:color="000000"/>
              <w:left w:val="outset" w:sz="6" w:space="0" w:color="000000"/>
              <w:bottom w:val="outset" w:sz="6" w:space="0" w:color="000000"/>
            </w:tcBorders>
          </w:tcPr>
          <w:p w:rsidR="005B35C1" w:rsidRPr="008362C1" w:rsidRDefault="005B35C1" w:rsidP="008362C1">
            <w:pPr>
              <w:spacing w:after="0" w:line="240" w:lineRule="auto"/>
              <w:jc w:val="both"/>
              <w:rPr>
                <w:rFonts w:ascii="Times New Roman" w:hAnsi="Times New Roman"/>
                <w:b/>
                <w:sz w:val="28"/>
                <w:szCs w:val="28"/>
              </w:rPr>
            </w:pPr>
            <w:r w:rsidRPr="008362C1">
              <w:rPr>
                <w:rFonts w:ascii="Times New Roman" w:hAnsi="Times New Roman"/>
                <w:b/>
                <w:sz w:val="28"/>
                <w:szCs w:val="28"/>
              </w:rPr>
              <w:t>Исполнено</w:t>
            </w:r>
            <w:r w:rsidR="00992CB4">
              <w:rPr>
                <w:rFonts w:ascii="Times New Roman" w:hAnsi="Times New Roman"/>
                <w:b/>
                <w:sz w:val="28"/>
                <w:szCs w:val="28"/>
              </w:rPr>
              <w:t>.</w:t>
            </w:r>
          </w:p>
          <w:p w:rsidR="009921FB" w:rsidRPr="008362C1" w:rsidRDefault="009921FB" w:rsidP="008362C1">
            <w:pPr>
              <w:spacing w:after="0" w:line="240" w:lineRule="auto"/>
              <w:jc w:val="both"/>
              <w:rPr>
                <w:rFonts w:ascii="Times New Roman" w:hAnsi="Times New Roman"/>
                <w:sz w:val="28"/>
                <w:szCs w:val="28"/>
              </w:rPr>
            </w:pPr>
            <w:r w:rsidRPr="008362C1">
              <w:rPr>
                <w:rFonts w:ascii="Times New Roman" w:hAnsi="Times New Roman"/>
                <w:sz w:val="28"/>
                <w:szCs w:val="28"/>
              </w:rPr>
              <w:t>По состоянию на 2015 года информация по займам представлена       в ИС «Реестр государственного имущества»  в фор</w:t>
            </w:r>
            <w:r w:rsidR="005B35C1" w:rsidRPr="008362C1">
              <w:rPr>
                <w:rFonts w:ascii="Times New Roman" w:hAnsi="Times New Roman"/>
                <w:sz w:val="28"/>
                <w:szCs w:val="28"/>
              </w:rPr>
              <w:t xml:space="preserve">мы планов развития 4 субъектами </w:t>
            </w:r>
            <w:r w:rsidRPr="008362C1">
              <w:rPr>
                <w:rFonts w:ascii="Times New Roman" w:hAnsi="Times New Roman"/>
                <w:sz w:val="28"/>
                <w:szCs w:val="28"/>
              </w:rPr>
              <w:t>квазигосударственного сектора</w:t>
            </w:r>
            <w:r w:rsidR="00992CB4">
              <w:rPr>
                <w:rFonts w:ascii="Times New Roman" w:hAnsi="Times New Roman"/>
                <w:sz w:val="28"/>
                <w:szCs w:val="28"/>
              </w:rPr>
              <w:t>.</w:t>
            </w:r>
          </w:p>
          <w:p w:rsidR="009921FB" w:rsidRPr="008362C1" w:rsidRDefault="009921FB" w:rsidP="008362C1">
            <w:pPr>
              <w:keepNext/>
              <w:spacing w:after="0" w:line="240" w:lineRule="auto"/>
              <w:jc w:val="center"/>
              <w:rPr>
                <w:rFonts w:ascii="Times New Roman" w:hAnsi="Times New Roman"/>
                <w:sz w:val="28"/>
                <w:szCs w:val="28"/>
              </w:rPr>
            </w:pPr>
          </w:p>
        </w:tc>
      </w:tr>
      <w:tr w:rsidR="009921FB" w:rsidRPr="008362C1" w:rsidTr="00745D03">
        <w:tc>
          <w:tcPr>
            <w:tcW w:w="3278" w:type="dxa"/>
            <w:gridSpan w:val="7"/>
            <w:tcBorders>
              <w:top w:val="outset" w:sz="6" w:space="0" w:color="000000"/>
              <w:bottom w:val="outset" w:sz="6" w:space="0" w:color="000000"/>
              <w:right w:val="outset" w:sz="6" w:space="0" w:color="000000"/>
            </w:tcBorders>
          </w:tcPr>
          <w:p w:rsidR="009921FB" w:rsidRPr="008362C1" w:rsidRDefault="009921FB" w:rsidP="008362C1">
            <w:pPr>
              <w:spacing w:after="0" w:line="285" w:lineRule="atLeast"/>
              <w:textAlignment w:val="baseline"/>
              <w:rPr>
                <w:rFonts w:ascii="Times New Roman" w:eastAsia="Times New Roman" w:hAnsi="Times New Roman"/>
                <w:color w:val="000000"/>
                <w:spacing w:val="2"/>
                <w:sz w:val="28"/>
                <w:szCs w:val="28"/>
                <w:lang w:eastAsia="ru-RU"/>
              </w:rPr>
            </w:pPr>
            <w:r w:rsidRPr="008362C1">
              <w:rPr>
                <w:rFonts w:ascii="Times New Roman" w:eastAsia="Times New Roman" w:hAnsi="Times New Roman"/>
                <w:color w:val="000000"/>
                <w:spacing w:val="2"/>
                <w:sz w:val="28"/>
                <w:szCs w:val="28"/>
                <w:lang w:eastAsia="ru-RU"/>
              </w:rPr>
              <w:t>2. Анализ информации представленной субъектами квазигосударственного сектора по внутренним займам</w:t>
            </w:r>
          </w:p>
        </w:tc>
        <w:tc>
          <w:tcPr>
            <w:tcW w:w="6549" w:type="dxa"/>
            <w:gridSpan w:val="15"/>
            <w:tcBorders>
              <w:top w:val="outset" w:sz="6" w:space="0" w:color="000000"/>
              <w:left w:val="outset" w:sz="6" w:space="0" w:color="000000"/>
              <w:bottom w:val="outset" w:sz="6" w:space="0" w:color="000000"/>
            </w:tcBorders>
          </w:tcPr>
          <w:p w:rsidR="005B35C1" w:rsidRPr="008362C1" w:rsidRDefault="005B35C1" w:rsidP="008362C1">
            <w:pPr>
              <w:spacing w:after="0" w:line="240" w:lineRule="auto"/>
              <w:jc w:val="both"/>
              <w:rPr>
                <w:rFonts w:ascii="Times New Roman" w:hAnsi="Times New Roman"/>
                <w:b/>
                <w:sz w:val="28"/>
                <w:szCs w:val="28"/>
              </w:rPr>
            </w:pPr>
            <w:r w:rsidRPr="008362C1">
              <w:rPr>
                <w:rFonts w:ascii="Times New Roman" w:hAnsi="Times New Roman"/>
                <w:b/>
                <w:sz w:val="28"/>
                <w:szCs w:val="28"/>
              </w:rPr>
              <w:t>Исполнено</w:t>
            </w:r>
            <w:r w:rsidR="00992CB4">
              <w:rPr>
                <w:rFonts w:ascii="Times New Roman" w:hAnsi="Times New Roman"/>
                <w:b/>
                <w:sz w:val="28"/>
                <w:szCs w:val="28"/>
              </w:rPr>
              <w:t>.</w:t>
            </w:r>
          </w:p>
          <w:p w:rsidR="009921FB" w:rsidRPr="008362C1" w:rsidRDefault="009921FB" w:rsidP="008362C1">
            <w:pPr>
              <w:keepNext/>
              <w:spacing w:after="0" w:line="240" w:lineRule="auto"/>
              <w:jc w:val="both"/>
              <w:rPr>
                <w:rFonts w:ascii="Times New Roman" w:hAnsi="Times New Roman"/>
                <w:sz w:val="28"/>
                <w:szCs w:val="28"/>
              </w:rPr>
            </w:pPr>
            <w:r w:rsidRPr="008362C1">
              <w:rPr>
                <w:rFonts w:ascii="Times New Roman" w:hAnsi="Times New Roman"/>
                <w:sz w:val="28"/>
                <w:szCs w:val="28"/>
              </w:rPr>
              <w:t>По состоянию на конец 2015 года подоготовлена 4 аналитической информации по займам субъектов квазигосударственного сектора</w:t>
            </w:r>
            <w:r w:rsidRPr="008362C1">
              <w:rPr>
                <w:rFonts w:ascii="Times New Roman" w:hAnsi="Times New Roman"/>
                <w:b/>
                <w:sz w:val="28"/>
                <w:szCs w:val="28"/>
              </w:rPr>
              <w:t xml:space="preserve"> </w:t>
            </w:r>
            <w:r w:rsidRPr="008362C1">
              <w:rPr>
                <w:rFonts w:ascii="Times New Roman" w:hAnsi="Times New Roman"/>
                <w:sz w:val="28"/>
                <w:szCs w:val="28"/>
              </w:rPr>
              <w:t>Информация направлялась в государственный органы по мере поступления запроса с государственного органа</w:t>
            </w:r>
          </w:p>
        </w:tc>
      </w:tr>
    </w:tbl>
    <w:p w:rsidR="00DD58AA" w:rsidRPr="008362C1" w:rsidRDefault="00CD62F4" w:rsidP="008362C1">
      <w:pPr>
        <w:pStyle w:val="a3"/>
        <w:spacing w:after="0"/>
        <w:jc w:val="both"/>
        <w:rPr>
          <w:rFonts w:ascii="Times New Roman" w:hAnsi="Times New Roman"/>
          <w:b/>
          <w:bCs/>
          <w:color w:val="auto"/>
          <w:sz w:val="28"/>
          <w:szCs w:val="28"/>
          <w:lang w:val="ru-RU"/>
        </w:rPr>
      </w:pPr>
      <w:r w:rsidRPr="008362C1">
        <w:rPr>
          <w:rFonts w:ascii="Times New Roman" w:hAnsi="Times New Roman"/>
          <w:b/>
          <w:bCs/>
          <w:color w:val="auto"/>
          <w:sz w:val="28"/>
          <w:szCs w:val="28"/>
          <w:lang w:val="ru-RU"/>
        </w:rPr>
        <w:tab/>
      </w:r>
    </w:p>
    <w:p w:rsidR="00CD62F4" w:rsidRPr="008362C1" w:rsidRDefault="00DD58AA" w:rsidP="008362C1">
      <w:pPr>
        <w:pStyle w:val="a3"/>
        <w:spacing w:after="0"/>
        <w:jc w:val="both"/>
        <w:rPr>
          <w:rFonts w:ascii="Times New Roman" w:hAnsi="Times New Roman"/>
          <w:b/>
          <w:bCs/>
          <w:color w:val="auto"/>
          <w:sz w:val="28"/>
          <w:szCs w:val="28"/>
          <w:lang w:val="ru-RU"/>
        </w:rPr>
      </w:pPr>
      <w:r w:rsidRPr="008362C1">
        <w:rPr>
          <w:rFonts w:ascii="Times New Roman" w:hAnsi="Times New Roman"/>
          <w:b/>
          <w:bCs/>
          <w:color w:val="auto"/>
          <w:sz w:val="28"/>
          <w:szCs w:val="28"/>
          <w:lang w:val="ru-RU"/>
        </w:rPr>
        <w:tab/>
      </w:r>
      <w:r w:rsidR="00CD62F4" w:rsidRPr="008362C1">
        <w:rPr>
          <w:rFonts w:ascii="Times New Roman" w:hAnsi="Times New Roman"/>
          <w:b/>
          <w:bCs/>
          <w:color w:val="auto"/>
          <w:sz w:val="28"/>
          <w:szCs w:val="28"/>
        </w:rPr>
        <w:t>Цель 1.</w:t>
      </w:r>
      <w:r w:rsidR="00CD62F4" w:rsidRPr="008362C1">
        <w:rPr>
          <w:rFonts w:ascii="Times New Roman" w:hAnsi="Times New Roman"/>
          <w:b/>
          <w:bCs/>
          <w:color w:val="auto"/>
          <w:sz w:val="28"/>
          <w:szCs w:val="28"/>
          <w:lang w:val="ru-RU"/>
        </w:rPr>
        <w:t>4</w:t>
      </w:r>
      <w:r w:rsidR="00CD62F4" w:rsidRPr="008362C1">
        <w:rPr>
          <w:rFonts w:ascii="Times New Roman" w:hAnsi="Times New Roman"/>
          <w:b/>
          <w:bCs/>
          <w:color w:val="auto"/>
          <w:sz w:val="28"/>
          <w:szCs w:val="28"/>
        </w:rPr>
        <w:t xml:space="preserve">. </w:t>
      </w:r>
      <w:r w:rsidR="00CD62F4" w:rsidRPr="008362C1">
        <w:rPr>
          <w:rFonts w:ascii="Times New Roman" w:hAnsi="Times New Roman"/>
          <w:b/>
          <w:bCs/>
          <w:color w:val="auto"/>
          <w:sz w:val="28"/>
          <w:szCs w:val="28"/>
          <w:lang w:val="ru-RU"/>
        </w:rPr>
        <w:t>Аудиторская деятельность</w:t>
      </w:r>
    </w:p>
    <w:p w:rsidR="00DD21E0" w:rsidRPr="008362C1" w:rsidRDefault="00CD62F4" w:rsidP="008362C1">
      <w:pPr>
        <w:pStyle w:val="a3"/>
        <w:spacing w:after="0"/>
        <w:jc w:val="both"/>
        <w:rPr>
          <w:rFonts w:ascii="Times New Roman" w:hAnsi="Times New Roman"/>
          <w:bCs/>
          <w:color w:val="auto"/>
          <w:sz w:val="28"/>
          <w:szCs w:val="28"/>
          <w:lang w:val="ru-RU"/>
        </w:rPr>
      </w:pPr>
      <w:r w:rsidRPr="008362C1">
        <w:rPr>
          <w:rFonts w:ascii="Times New Roman" w:hAnsi="Times New Roman"/>
          <w:b/>
          <w:bCs/>
          <w:color w:val="auto"/>
          <w:sz w:val="28"/>
          <w:szCs w:val="28"/>
          <w:lang w:val="ru-RU"/>
        </w:rPr>
        <w:tab/>
      </w:r>
      <w:r w:rsidR="00DD21E0" w:rsidRPr="008362C1">
        <w:rPr>
          <w:rFonts w:ascii="Times New Roman" w:hAnsi="Times New Roman"/>
          <w:bCs/>
          <w:color w:val="auto"/>
          <w:sz w:val="28"/>
          <w:szCs w:val="28"/>
        </w:rPr>
        <w:t xml:space="preserve">Коды бюджетных программ, направленных на достижение данной цели </w:t>
      </w:r>
      <w:r w:rsidR="00DD21E0" w:rsidRPr="008362C1">
        <w:rPr>
          <w:rFonts w:ascii="Times New Roman" w:hAnsi="Times New Roman"/>
          <w:bCs/>
          <w:color w:val="auto"/>
          <w:sz w:val="28"/>
          <w:szCs w:val="28"/>
          <w:lang w:val="ru-RU"/>
        </w:rPr>
        <w:t>_001</w:t>
      </w:r>
    </w:p>
    <w:tbl>
      <w:tblPr>
        <w:tblW w:w="9820" w:type="dxa"/>
        <w:tblInd w:w="6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2678"/>
        <w:gridCol w:w="116"/>
        <w:gridCol w:w="722"/>
        <w:gridCol w:w="662"/>
        <w:gridCol w:w="141"/>
        <w:gridCol w:w="846"/>
        <w:gridCol w:w="135"/>
        <w:gridCol w:w="753"/>
        <w:gridCol w:w="79"/>
        <w:gridCol w:w="3688"/>
      </w:tblGrid>
      <w:tr w:rsidR="001C32E4" w:rsidRPr="008362C1" w:rsidTr="00745D03">
        <w:tc>
          <w:tcPr>
            <w:tcW w:w="2794" w:type="dxa"/>
            <w:gridSpan w:val="2"/>
            <w:vMerge w:val="restart"/>
            <w:tcBorders>
              <w:top w:val="outset" w:sz="6" w:space="0" w:color="000000"/>
              <w:right w:val="outset" w:sz="6" w:space="0" w:color="000000"/>
            </w:tcBorders>
            <w:vAlign w:val="center"/>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Целевой индикатор </w:t>
            </w:r>
          </w:p>
        </w:tc>
        <w:tc>
          <w:tcPr>
            <w:tcW w:w="722" w:type="dxa"/>
            <w:vMerge w:val="restart"/>
            <w:tcBorders>
              <w:top w:val="outset" w:sz="6" w:space="0" w:color="000000"/>
              <w:left w:val="outset" w:sz="6" w:space="0" w:color="000000"/>
              <w:right w:val="outset" w:sz="6" w:space="0" w:color="000000"/>
            </w:tcBorders>
            <w:vAlign w:val="center"/>
          </w:tcPr>
          <w:p w:rsidR="001C32E4" w:rsidRPr="008362C1" w:rsidRDefault="001C32E4" w:rsidP="008362C1">
            <w:pPr>
              <w:pStyle w:val="a3"/>
              <w:spacing w:after="0"/>
              <w:ind w:hanging="9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информации</w:t>
            </w:r>
          </w:p>
        </w:tc>
        <w:tc>
          <w:tcPr>
            <w:tcW w:w="803" w:type="dxa"/>
            <w:gridSpan w:val="2"/>
            <w:vMerge w:val="restart"/>
            <w:tcBorders>
              <w:top w:val="outset" w:sz="6" w:space="0" w:color="000000"/>
              <w:left w:val="outset" w:sz="6" w:space="0" w:color="000000"/>
              <w:right w:val="outset" w:sz="6" w:space="0" w:color="000000"/>
            </w:tcBorders>
            <w:vAlign w:val="center"/>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813" w:type="dxa"/>
            <w:gridSpan w:val="4"/>
            <w:tcBorders>
              <w:top w:val="outset" w:sz="6" w:space="0" w:color="000000"/>
              <w:left w:val="outset" w:sz="6" w:space="0" w:color="000000"/>
              <w:bottom w:val="outset" w:sz="6" w:space="0" w:color="000000"/>
              <w:right w:val="outset" w:sz="6" w:space="0" w:color="000000"/>
            </w:tcBorders>
            <w:vAlign w:val="center"/>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688" w:type="dxa"/>
            <w:vMerge w:val="restart"/>
            <w:tcBorders>
              <w:top w:val="outset" w:sz="6" w:space="0" w:color="000000"/>
              <w:left w:val="outset" w:sz="6" w:space="0" w:color="000000"/>
            </w:tcBorders>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1C32E4" w:rsidRPr="008362C1" w:rsidTr="00745D03">
        <w:tc>
          <w:tcPr>
            <w:tcW w:w="2794" w:type="dxa"/>
            <w:gridSpan w:val="2"/>
            <w:vMerge/>
            <w:tcBorders>
              <w:bottom w:val="outset" w:sz="6" w:space="0" w:color="000000"/>
              <w:right w:val="outset" w:sz="6" w:space="0" w:color="000000"/>
            </w:tcBorders>
            <w:vAlign w:val="center"/>
          </w:tcPr>
          <w:p w:rsidR="001C32E4" w:rsidRPr="008362C1" w:rsidRDefault="001C32E4" w:rsidP="008362C1">
            <w:pPr>
              <w:spacing w:after="0"/>
              <w:rPr>
                <w:rFonts w:ascii="Times New Roman" w:hAnsi="Times New Roman"/>
                <w:sz w:val="28"/>
                <w:szCs w:val="28"/>
              </w:rPr>
            </w:pPr>
          </w:p>
        </w:tc>
        <w:tc>
          <w:tcPr>
            <w:tcW w:w="722" w:type="dxa"/>
            <w:vMerge/>
            <w:tcBorders>
              <w:left w:val="outset" w:sz="6" w:space="0" w:color="000000"/>
              <w:bottom w:val="outset" w:sz="6" w:space="0" w:color="000000"/>
              <w:right w:val="outset" w:sz="6" w:space="0" w:color="000000"/>
            </w:tcBorders>
            <w:vAlign w:val="center"/>
          </w:tcPr>
          <w:p w:rsidR="001C32E4" w:rsidRPr="008362C1" w:rsidRDefault="001C32E4" w:rsidP="008362C1">
            <w:pPr>
              <w:spacing w:after="0"/>
              <w:rPr>
                <w:rFonts w:ascii="Times New Roman" w:hAnsi="Times New Roman"/>
                <w:sz w:val="28"/>
                <w:szCs w:val="28"/>
              </w:rPr>
            </w:pPr>
          </w:p>
        </w:tc>
        <w:tc>
          <w:tcPr>
            <w:tcW w:w="803" w:type="dxa"/>
            <w:gridSpan w:val="2"/>
            <w:vMerge/>
            <w:tcBorders>
              <w:left w:val="outset" w:sz="6" w:space="0" w:color="000000"/>
              <w:bottom w:val="outset" w:sz="6" w:space="0" w:color="000000"/>
              <w:right w:val="outset" w:sz="6" w:space="0" w:color="000000"/>
            </w:tcBorders>
            <w:vAlign w:val="center"/>
          </w:tcPr>
          <w:p w:rsidR="001C32E4" w:rsidRPr="008362C1" w:rsidRDefault="001C32E4" w:rsidP="008362C1">
            <w:pPr>
              <w:spacing w:after="0"/>
              <w:rPr>
                <w:rFonts w:ascii="Times New Roman" w:hAnsi="Times New Roman"/>
                <w:sz w:val="28"/>
                <w:szCs w:val="28"/>
              </w:rPr>
            </w:pPr>
          </w:p>
        </w:tc>
        <w:tc>
          <w:tcPr>
            <w:tcW w:w="981" w:type="dxa"/>
            <w:gridSpan w:val="2"/>
            <w:tcBorders>
              <w:top w:val="outset" w:sz="6" w:space="0" w:color="000000"/>
              <w:left w:val="outset" w:sz="6" w:space="0" w:color="000000"/>
              <w:bottom w:val="outset" w:sz="6" w:space="0" w:color="000000"/>
              <w:right w:val="outset" w:sz="6" w:space="0" w:color="000000"/>
            </w:tcBorders>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32" w:type="dxa"/>
            <w:gridSpan w:val="2"/>
            <w:tcBorders>
              <w:top w:val="outset" w:sz="6" w:space="0" w:color="000000"/>
              <w:left w:val="outset" w:sz="6" w:space="0" w:color="000000"/>
              <w:bottom w:val="outset" w:sz="6" w:space="0" w:color="000000"/>
              <w:right w:val="outset" w:sz="6" w:space="0" w:color="000000"/>
            </w:tcBorders>
          </w:tcPr>
          <w:p w:rsidR="001C32E4" w:rsidRPr="008362C1" w:rsidRDefault="001C32E4" w:rsidP="008362C1">
            <w:pPr>
              <w:pStyle w:val="a3"/>
              <w:spacing w:after="0"/>
              <w:ind w:firstLine="47"/>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688" w:type="dxa"/>
            <w:vMerge/>
            <w:tcBorders>
              <w:left w:val="outset" w:sz="6" w:space="0" w:color="000000"/>
              <w:bottom w:val="outset" w:sz="6" w:space="0" w:color="000000"/>
            </w:tcBorders>
            <w:vAlign w:val="center"/>
          </w:tcPr>
          <w:p w:rsidR="001C32E4" w:rsidRPr="008362C1" w:rsidRDefault="001C32E4" w:rsidP="008362C1">
            <w:pPr>
              <w:pStyle w:val="a3"/>
              <w:spacing w:after="0"/>
              <w:jc w:val="center"/>
              <w:rPr>
                <w:rFonts w:ascii="Times New Roman" w:hAnsi="Times New Roman"/>
                <w:color w:val="auto"/>
                <w:sz w:val="28"/>
                <w:szCs w:val="28"/>
                <w:lang w:val="ru-RU" w:eastAsia="ru-RU"/>
              </w:rPr>
            </w:pPr>
          </w:p>
        </w:tc>
      </w:tr>
      <w:tr w:rsidR="00D30F77" w:rsidRPr="008362C1" w:rsidTr="00745D03">
        <w:tc>
          <w:tcPr>
            <w:tcW w:w="2794" w:type="dxa"/>
            <w:gridSpan w:val="2"/>
            <w:tcBorders>
              <w:bottom w:val="outset" w:sz="6" w:space="0" w:color="000000"/>
              <w:right w:val="outset" w:sz="6" w:space="0" w:color="000000"/>
            </w:tcBorders>
          </w:tcPr>
          <w:p w:rsidR="00D30F77" w:rsidRPr="008362C1" w:rsidRDefault="00D30F77" w:rsidP="008362C1">
            <w:pPr>
              <w:spacing w:after="0"/>
              <w:rPr>
                <w:rFonts w:ascii="Times New Roman" w:hAnsi="Times New Roman"/>
                <w:color w:val="000000"/>
                <w:sz w:val="28"/>
                <w:szCs w:val="28"/>
              </w:rPr>
            </w:pPr>
            <w:r w:rsidRPr="008362C1">
              <w:rPr>
                <w:rFonts w:ascii="Times New Roman" w:hAnsi="Times New Roman"/>
                <w:color w:val="000000"/>
                <w:sz w:val="28"/>
                <w:szCs w:val="28"/>
              </w:rPr>
              <w:t>1. Индикатор Глобального индекса конкурентоспособности «Необоснованное расходование бюджетных средств»</w:t>
            </w:r>
          </w:p>
        </w:tc>
        <w:tc>
          <w:tcPr>
            <w:tcW w:w="722" w:type="dxa"/>
            <w:tcBorders>
              <w:left w:val="outset" w:sz="6" w:space="0" w:color="000000"/>
              <w:bottom w:val="outset" w:sz="6" w:space="0" w:color="000000"/>
              <w:right w:val="outset" w:sz="6" w:space="0" w:color="000000"/>
            </w:tcBorders>
          </w:tcPr>
          <w:p w:rsidR="00D30F77" w:rsidRPr="008362C1" w:rsidRDefault="00D30F77" w:rsidP="008362C1">
            <w:pPr>
              <w:spacing w:after="0"/>
              <w:ind w:hanging="34"/>
              <w:jc w:val="center"/>
              <w:rPr>
                <w:rFonts w:ascii="Times New Roman" w:hAnsi="Times New Roman"/>
                <w:color w:val="000000"/>
                <w:sz w:val="28"/>
                <w:szCs w:val="28"/>
              </w:rPr>
            </w:pPr>
            <w:r w:rsidRPr="008362C1">
              <w:rPr>
                <w:rFonts w:ascii="Times New Roman" w:hAnsi="Times New Roman"/>
                <w:color w:val="000000"/>
                <w:sz w:val="28"/>
                <w:szCs w:val="28"/>
              </w:rPr>
              <w:t>Отчет ГИК ВЭФ</w:t>
            </w:r>
          </w:p>
        </w:tc>
        <w:tc>
          <w:tcPr>
            <w:tcW w:w="803" w:type="dxa"/>
            <w:gridSpan w:val="2"/>
            <w:tcBorders>
              <w:left w:val="outset" w:sz="6" w:space="0" w:color="000000"/>
              <w:bottom w:val="outset" w:sz="6" w:space="0" w:color="000000"/>
              <w:right w:val="outset" w:sz="6" w:space="0" w:color="000000"/>
            </w:tcBorders>
          </w:tcPr>
          <w:p w:rsidR="00D30F77" w:rsidRPr="008362C1" w:rsidRDefault="00D30F77" w:rsidP="008362C1">
            <w:pPr>
              <w:pStyle w:val="a3"/>
              <w:spacing w:after="0"/>
              <w:jc w:val="center"/>
              <w:rPr>
                <w:rFonts w:ascii="Times New Roman" w:hAnsi="Times New Roman"/>
                <w:color w:val="000000"/>
                <w:sz w:val="28"/>
                <w:szCs w:val="28"/>
              </w:rPr>
            </w:pPr>
            <w:r w:rsidRPr="008362C1">
              <w:rPr>
                <w:rFonts w:ascii="Times New Roman" w:hAnsi="Times New Roman"/>
                <w:color w:val="000000"/>
                <w:sz w:val="28"/>
                <w:szCs w:val="28"/>
              </w:rPr>
              <w:t>По-зи-ция</w:t>
            </w:r>
          </w:p>
        </w:tc>
        <w:tc>
          <w:tcPr>
            <w:tcW w:w="981" w:type="dxa"/>
            <w:gridSpan w:val="2"/>
            <w:tcBorders>
              <w:top w:val="outset" w:sz="6" w:space="0" w:color="000000"/>
              <w:left w:val="outset" w:sz="6" w:space="0" w:color="000000"/>
              <w:bottom w:val="outset" w:sz="6" w:space="0" w:color="000000"/>
              <w:right w:val="outset" w:sz="6" w:space="0" w:color="000000"/>
            </w:tcBorders>
          </w:tcPr>
          <w:p w:rsidR="00D30F77" w:rsidRPr="008362C1" w:rsidRDefault="00D30F77" w:rsidP="008362C1">
            <w:pPr>
              <w:pStyle w:val="a3"/>
              <w:spacing w:after="0"/>
              <w:jc w:val="center"/>
              <w:rPr>
                <w:rFonts w:ascii="Times New Roman" w:hAnsi="Times New Roman"/>
                <w:color w:val="000000"/>
                <w:sz w:val="28"/>
                <w:szCs w:val="28"/>
                <w:lang w:val="ru-RU"/>
              </w:rPr>
            </w:pPr>
            <w:r w:rsidRPr="008362C1">
              <w:rPr>
                <w:rFonts w:ascii="Times New Roman" w:hAnsi="Times New Roman"/>
                <w:color w:val="000000"/>
                <w:sz w:val="28"/>
                <w:szCs w:val="28"/>
                <w:lang w:val="ru-RU"/>
              </w:rPr>
              <w:t>60</w:t>
            </w:r>
          </w:p>
        </w:tc>
        <w:tc>
          <w:tcPr>
            <w:tcW w:w="832" w:type="dxa"/>
            <w:gridSpan w:val="2"/>
            <w:tcBorders>
              <w:top w:val="outset" w:sz="6" w:space="0" w:color="000000"/>
              <w:left w:val="outset" w:sz="6" w:space="0" w:color="000000"/>
              <w:bottom w:val="outset" w:sz="6" w:space="0" w:color="000000"/>
              <w:right w:val="outset" w:sz="6" w:space="0" w:color="000000"/>
            </w:tcBorders>
          </w:tcPr>
          <w:p w:rsidR="00D30F77" w:rsidRPr="008362C1" w:rsidRDefault="00D30F77" w:rsidP="008362C1">
            <w:pPr>
              <w:keepNext/>
              <w:spacing w:after="0"/>
              <w:jc w:val="center"/>
              <w:rPr>
                <w:rFonts w:ascii="Times New Roman" w:hAnsi="Times New Roman"/>
                <w:sz w:val="28"/>
                <w:szCs w:val="28"/>
              </w:rPr>
            </w:pPr>
            <w:r w:rsidRPr="008362C1">
              <w:rPr>
                <w:rFonts w:ascii="Times New Roman" w:hAnsi="Times New Roman"/>
                <w:sz w:val="28"/>
                <w:szCs w:val="28"/>
              </w:rPr>
              <w:t> 59</w:t>
            </w:r>
          </w:p>
        </w:tc>
        <w:tc>
          <w:tcPr>
            <w:tcW w:w="3688" w:type="dxa"/>
            <w:tcBorders>
              <w:top w:val="outset" w:sz="6" w:space="0" w:color="000000"/>
              <w:left w:val="outset" w:sz="6" w:space="0" w:color="000000"/>
              <w:bottom w:val="outset" w:sz="6" w:space="0" w:color="000000"/>
            </w:tcBorders>
          </w:tcPr>
          <w:p w:rsidR="00D30F77" w:rsidRPr="008362C1" w:rsidRDefault="00190624" w:rsidP="008362C1">
            <w:pPr>
              <w:keepNext/>
              <w:spacing w:after="0"/>
              <w:rPr>
                <w:rFonts w:ascii="Times New Roman" w:hAnsi="Times New Roman"/>
                <w:b/>
                <w:sz w:val="28"/>
                <w:szCs w:val="28"/>
              </w:rPr>
            </w:pPr>
            <w:r>
              <w:rPr>
                <w:rFonts w:ascii="Times New Roman" w:hAnsi="Times New Roman"/>
                <w:b/>
                <w:sz w:val="28"/>
                <w:szCs w:val="28"/>
              </w:rPr>
              <w:t>Достигнут.</w:t>
            </w:r>
          </w:p>
          <w:p w:rsidR="001426B1" w:rsidRPr="008362C1" w:rsidRDefault="00992CB4" w:rsidP="008362C1">
            <w:pPr>
              <w:keepNext/>
              <w:spacing w:after="0"/>
              <w:jc w:val="both"/>
              <w:rPr>
                <w:rFonts w:ascii="Times New Roman" w:hAnsi="Times New Roman"/>
                <w:b/>
                <w:sz w:val="28"/>
                <w:szCs w:val="28"/>
              </w:rPr>
            </w:pPr>
            <w:r>
              <w:rPr>
                <w:rFonts w:ascii="Times New Roman" w:hAnsi="Times New Roman"/>
                <w:sz w:val="28"/>
                <w:szCs w:val="28"/>
              </w:rPr>
              <w:t>С</w:t>
            </w:r>
            <w:r w:rsidR="001426B1" w:rsidRPr="008362C1">
              <w:rPr>
                <w:rFonts w:ascii="Times New Roman" w:hAnsi="Times New Roman"/>
                <w:sz w:val="28"/>
                <w:szCs w:val="28"/>
              </w:rPr>
              <w:t>огласно отчета ГИК ВЭФ за 2015 год Казахстан по показателю "Необоснованное расходование бюджетных средств" занял в 2015 году 59 место, поднявшись на 2 пункта (в 2014 году- 61 место)</w:t>
            </w:r>
            <w:r>
              <w:rPr>
                <w:rFonts w:ascii="Times New Roman" w:hAnsi="Times New Roman"/>
                <w:sz w:val="28"/>
                <w:szCs w:val="28"/>
              </w:rPr>
              <w:t>.</w:t>
            </w:r>
            <w:r w:rsidR="001426B1" w:rsidRPr="008362C1">
              <w:rPr>
                <w:rFonts w:ascii="Times New Roman" w:hAnsi="Times New Roman"/>
                <w:b/>
                <w:sz w:val="28"/>
                <w:szCs w:val="28"/>
              </w:rPr>
              <w:t> </w:t>
            </w:r>
          </w:p>
        </w:tc>
      </w:tr>
      <w:tr w:rsidR="00D30F77" w:rsidRPr="008362C1" w:rsidTr="00190624">
        <w:tc>
          <w:tcPr>
            <w:tcW w:w="2794" w:type="dxa"/>
            <w:gridSpan w:val="2"/>
            <w:tcBorders>
              <w:top w:val="outset" w:sz="6" w:space="0" w:color="000000"/>
              <w:bottom w:val="outset" w:sz="6" w:space="0" w:color="000000"/>
              <w:right w:val="outset" w:sz="6" w:space="0" w:color="000000"/>
            </w:tcBorders>
          </w:tcPr>
          <w:p w:rsidR="00D30F77" w:rsidRPr="008362C1" w:rsidRDefault="00D30F77" w:rsidP="008362C1">
            <w:pPr>
              <w:spacing w:after="0"/>
              <w:rPr>
                <w:rFonts w:ascii="Times New Roman" w:hAnsi="Times New Roman"/>
                <w:sz w:val="28"/>
                <w:szCs w:val="28"/>
              </w:rPr>
            </w:pPr>
            <w:r w:rsidRPr="008362C1">
              <w:rPr>
                <w:rFonts w:ascii="Times New Roman" w:hAnsi="Times New Roman"/>
                <w:bCs/>
                <w:sz w:val="28"/>
                <w:szCs w:val="28"/>
              </w:rPr>
              <w:t xml:space="preserve">2. </w:t>
            </w:r>
            <w:r w:rsidRPr="008362C1">
              <w:rPr>
                <w:rFonts w:ascii="Times New Roman" w:hAnsi="Times New Roman"/>
                <w:sz w:val="28"/>
                <w:szCs w:val="28"/>
                <w:lang w:eastAsia="ru-RU"/>
              </w:rPr>
              <w:t>Охват финансовым контролем объектов, рекомендованных СУР</w:t>
            </w:r>
          </w:p>
        </w:tc>
        <w:tc>
          <w:tcPr>
            <w:tcW w:w="722" w:type="dxa"/>
            <w:tcBorders>
              <w:top w:val="outset" w:sz="6" w:space="0" w:color="000000"/>
              <w:left w:val="outset" w:sz="6" w:space="0" w:color="000000"/>
              <w:bottom w:val="outset" w:sz="6" w:space="0" w:color="000000"/>
              <w:right w:val="outset" w:sz="6" w:space="0" w:color="000000"/>
            </w:tcBorders>
          </w:tcPr>
          <w:p w:rsidR="00D30F77" w:rsidRPr="008362C1" w:rsidRDefault="00D30F77" w:rsidP="00D57972">
            <w:pPr>
              <w:spacing w:after="0"/>
              <w:ind w:hanging="13"/>
              <w:jc w:val="center"/>
              <w:rPr>
                <w:rFonts w:ascii="Times New Roman" w:hAnsi="Times New Roman"/>
                <w:sz w:val="28"/>
                <w:szCs w:val="28"/>
              </w:rPr>
            </w:pPr>
            <w:r w:rsidRPr="008362C1">
              <w:rPr>
                <w:rFonts w:ascii="Times New Roman" w:hAnsi="Times New Roman"/>
                <w:sz w:val="28"/>
                <w:szCs w:val="28"/>
              </w:rPr>
              <w:t>От</w:t>
            </w:r>
            <w:r w:rsidR="00D63048">
              <w:rPr>
                <w:rFonts w:ascii="Times New Roman" w:hAnsi="Times New Roman"/>
                <w:sz w:val="28"/>
                <w:szCs w:val="28"/>
              </w:rPr>
              <w:t>-</w:t>
            </w:r>
            <w:r w:rsidRPr="008362C1">
              <w:rPr>
                <w:rFonts w:ascii="Times New Roman" w:hAnsi="Times New Roman"/>
                <w:sz w:val="28"/>
                <w:szCs w:val="28"/>
              </w:rPr>
              <w:t>чет-ные</w:t>
            </w:r>
            <w:r w:rsidRPr="008362C1">
              <w:rPr>
                <w:rFonts w:ascii="Times New Roman" w:hAnsi="Times New Roman"/>
                <w:sz w:val="28"/>
                <w:szCs w:val="28"/>
              </w:rPr>
              <w:br/>
              <w:t>дан-</w:t>
            </w:r>
          </w:p>
          <w:p w:rsidR="00D30F77" w:rsidRPr="008362C1" w:rsidRDefault="00D30F77" w:rsidP="00D57972">
            <w:pPr>
              <w:spacing w:after="0"/>
              <w:ind w:hanging="13"/>
              <w:jc w:val="center"/>
              <w:rPr>
                <w:rFonts w:ascii="Times New Roman" w:hAnsi="Times New Roman"/>
                <w:sz w:val="28"/>
                <w:szCs w:val="28"/>
              </w:rPr>
            </w:pPr>
            <w:r w:rsidRPr="008362C1">
              <w:rPr>
                <w:rFonts w:ascii="Times New Roman" w:hAnsi="Times New Roman"/>
                <w:sz w:val="28"/>
                <w:szCs w:val="28"/>
              </w:rPr>
              <w:t>ные</w:t>
            </w:r>
            <w:r w:rsidRPr="008362C1">
              <w:rPr>
                <w:rFonts w:ascii="Times New Roman" w:hAnsi="Times New Roman"/>
                <w:sz w:val="28"/>
                <w:szCs w:val="28"/>
              </w:rPr>
              <w:br/>
              <w:t>под-сис-те</w:t>
            </w:r>
            <w:r w:rsidR="00D63048">
              <w:rPr>
                <w:rFonts w:ascii="Times New Roman" w:hAnsi="Times New Roman"/>
                <w:sz w:val="28"/>
                <w:szCs w:val="28"/>
              </w:rPr>
              <w:t>-</w:t>
            </w:r>
            <w:r w:rsidRPr="008362C1">
              <w:rPr>
                <w:rFonts w:ascii="Times New Roman" w:hAnsi="Times New Roman"/>
                <w:sz w:val="28"/>
                <w:szCs w:val="28"/>
              </w:rPr>
              <w:t>мы</w:t>
            </w:r>
            <w:r w:rsidRPr="008362C1">
              <w:rPr>
                <w:rFonts w:ascii="Times New Roman" w:hAnsi="Times New Roman"/>
                <w:sz w:val="28"/>
                <w:szCs w:val="28"/>
              </w:rPr>
              <w:br/>
              <w:t>«Фина-нсо-</w:t>
            </w:r>
          </w:p>
          <w:p w:rsidR="00D30F77" w:rsidRPr="008362C1" w:rsidRDefault="00D30F77" w:rsidP="00D63048">
            <w:pPr>
              <w:spacing w:after="0"/>
              <w:ind w:hanging="13"/>
              <w:jc w:val="center"/>
              <w:rPr>
                <w:rFonts w:ascii="Times New Roman" w:hAnsi="Times New Roman"/>
                <w:sz w:val="28"/>
                <w:szCs w:val="28"/>
              </w:rPr>
            </w:pPr>
            <w:r w:rsidRPr="008362C1">
              <w:rPr>
                <w:rFonts w:ascii="Times New Roman" w:hAnsi="Times New Roman"/>
                <w:sz w:val="28"/>
                <w:szCs w:val="28"/>
              </w:rPr>
              <w:t>вый</w:t>
            </w:r>
            <w:r w:rsidRPr="008362C1">
              <w:rPr>
                <w:rFonts w:ascii="Times New Roman" w:hAnsi="Times New Roman"/>
                <w:sz w:val="28"/>
                <w:szCs w:val="28"/>
              </w:rPr>
              <w:br/>
              <w:t>кон</w:t>
            </w:r>
            <w:r w:rsidR="00D63048">
              <w:rPr>
                <w:rFonts w:ascii="Times New Roman" w:hAnsi="Times New Roman"/>
                <w:sz w:val="28"/>
                <w:szCs w:val="28"/>
              </w:rPr>
              <w:t>-т</w:t>
            </w:r>
            <w:r w:rsidRPr="008362C1">
              <w:rPr>
                <w:rFonts w:ascii="Times New Roman" w:hAnsi="Times New Roman"/>
                <w:sz w:val="28"/>
                <w:szCs w:val="28"/>
              </w:rPr>
              <w:t>ро</w:t>
            </w:r>
            <w:r w:rsidR="00D63048">
              <w:rPr>
                <w:rFonts w:ascii="Times New Roman" w:hAnsi="Times New Roman"/>
                <w:sz w:val="28"/>
                <w:szCs w:val="28"/>
              </w:rPr>
              <w:t>-</w:t>
            </w:r>
            <w:r w:rsidRPr="008362C1">
              <w:rPr>
                <w:rFonts w:ascii="Times New Roman" w:hAnsi="Times New Roman"/>
                <w:sz w:val="28"/>
                <w:szCs w:val="28"/>
              </w:rPr>
              <w:t>ль»</w:t>
            </w:r>
          </w:p>
        </w:tc>
        <w:tc>
          <w:tcPr>
            <w:tcW w:w="803" w:type="dxa"/>
            <w:gridSpan w:val="2"/>
            <w:tcBorders>
              <w:top w:val="outset" w:sz="6" w:space="0" w:color="000000"/>
              <w:left w:val="outset" w:sz="6" w:space="0" w:color="000000"/>
              <w:bottom w:val="outset" w:sz="6" w:space="0" w:color="000000"/>
              <w:right w:val="outset" w:sz="6" w:space="0" w:color="000000"/>
            </w:tcBorders>
          </w:tcPr>
          <w:p w:rsidR="00D30F77" w:rsidRPr="008362C1" w:rsidRDefault="00D30F77" w:rsidP="00190624">
            <w:pPr>
              <w:spacing w:after="0"/>
              <w:jc w:val="center"/>
              <w:rPr>
                <w:rFonts w:ascii="Times New Roman" w:hAnsi="Times New Roman"/>
                <w:sz w:val="28"/>
                <w:szCs w:val="28"/>
              </w:rPr>
            </w:pPr>
            <w:r w:rsidRPr="008362C1">
              <w:rPr>
                <w:rFonts w:ascii="Times New Roman" w:hAnsi="Times New Roman"/>
                <w:sz w:val="28"/>
                <w:szCs w:val="28"/>
              </w:rPr>
              <w:t>%</w:t>
            </w:r>
          </w:p>
        </w:tc>
        <w:tc>
          <w:tcPr>
            <w:tcW w:w="981" w:type="dxa"/>
            <w:gridSpan w:val="2"/>
            <w:tcBorders>
              <w:top w:val="outset" w:sz="6" w:space="0" w:color="000000"/>
              <w:left w:val="outset" w:sz="6" w:space="0" w:color="000000"/>
              <w:bottom w:val="outset" w:sz="6" w:space="0" w:color="000000"/>
              <w:right w:val="outset" w:sz="6" w:space="0" w:color="000000"/>
            </w:tcBorders>
          </w:tcPr>
          <w:p w:rsidR="00D30F77" w:rsidRPr="008362C1" w:rsidRDefault="00D30F77"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70</w:t>
            </w:r>
          </w:p>
        </w:tc>
        <w:tc>
          <w:tcPr>
            <w:tcW w:w="832" w:type="dxa"/>
            <w:gridSpan w:val="2"/>
            <w:tcBorders>
              <w:top w:val="outset" w:sz="6" w:space="0" w:color="000000"/>
              <w:left w:val="outset" w:sz="6" w:space="0" w:color="000000"/>
              <w:bottom w:val="outset" w:sz="6" w:space="0" w:color="000000"/>
              <w:right w:val="outset" w:sz="6" w:space="0" w:color="000000"/>
            </w:tcBorders>
          </w:tcPr>
          <w:p w:rsidR="00D30F77" w:rsidRPr="008362C1" w:rsidRDefault="00D30F77" w:rsidP="008362C1">
            <w:pPr>
              <w:keepNext/>
              <w:spacing w:after="0"/>
              <w:jc w:val="center"/>
              <w:rPr>
                <w:rFonts w:ascii="Times New Roman" w:hAnsi="Times New Roman"/>
                <w:sz w:val="28"/>
                <w:szCs w:val="28"/>
              </w:rPr>
            </w:pPr>
            <w:r w:rsidRPr="008362C1">
              <w:rPr>
                <w:rFonts w:ascii="Times New Roman" w:hAnsi="Times New Roman"/>
                <w:sz w:val="28"/>
                <w:szCs w:val="28"/>
              </w:rPr>
              <w:t>70</w:t>
            </w:r>
          </w:p>
        </w:tc>
        <w:tc>
          <w:tcPr>
            <w:tcW w:w="3688" w:type="dxa"/>
            <w:tcBorders>
              <w:top w:val="outset" w:sz="6" w:space="0" w:color="000000"/>
              <w:left w:val="outset" w:sz="6" w:space="0" w:color="000000"/>
              <w:bottom w:val="outset" w:sz="6" w:space="0" w:color="000000"/>
            </w:tcBorders>
          </w:tcPr>
          <w:p w:rsidR="00D30F77" w:rsidRPr="008362C1" w:rsidRDefault="00190624" w:rsidP="008362C1">
            <w:pPr>
              <w:keepNext/>
              <w:spacing w:after="0"/>
              <w:rPr>
                <w:rFonts w:ascii="Times New Roman" w:hAnsi="Times New Roman"/>
                <w:b/>
                <w:sz w:val="28"/>
                <w:szCs w:val="28"/>
              </w:rPr>
            </w:pPr>
            <w:r>
              <w:rPr>
                <w:rFonts w:ascii="Times New Roman" w:hAnsi="Times New Roman"/>
                <w:b/>
                <w:sz w:val="28"/>
                <w:szCs w:val="28"/>
              </w:rPr>
              <w:t>Достигнут.</w:t>
            </w:r>
          </w:p>
          <w:p w:rsidR="001426B1" w:rsidRPr="008362C1" w:rsidRDefault="001426B1" w:rsidP="00992CB4">
            <w:pPr>
              <w:keepNext/>
              <w:spacing w:after="0"/>
              <w:jc w:val="both"/>
              <w:rPr>
                <w:rFonts w:ascii="Times New Roman" w:hAnsi="Times New Roman"/>
                <w:b/>
                <w:sz w:val="28"/>
                <w:szCs w:val="28"/>
              </w:rPr>
            </w:pPr>
            <w:r w:rsidRPr="008362C1">
              <w:rPr>
                <w:rFonts w:ascii="Times New Roman" w:hAnsi="Times New Roman"/>
                <w:sz w:val="28"/>
                <w:szCs w:val="28"/>
              </w:rPr>
              <w:t>2015 году из 10 рекомендованных СУР охвачены контролем</w:t>
            </w:r>
            <w:r w:rsidR="00992CB4">
              <w:rPr>
                <w:rFonts w:ascii="Times New Roman" w:hAnsi="Times New Roman"/>
                <w:sz w:val="28"/>
                <w:szCs w:val="28"/>
              </w:rPr>
              <w:t xml:space="preserve"> бюджетные средства, выделенные 7 </w:t>
            </w:r>
            <w:r w:rsidRPr="008362C1">
              <w:rPr>
                <w:rFonts w:ascii="Times New Roman" w:hAnsi="Times New Roman"/>
                <w:sz w:val="28"/>
                <w:szCs w:val="28"/>
              </w:rPr>
              <w:t>администраторам бюджетных программ (Министерство обороны, Министерство образования и науки, Министерство по инвестициям и развитию, Министерство внутренних дел, Министерство энергетики, Министерство здравоохранения и социального развития, Министерство национальной экономики). При этом, достигнут уровень 70%, что соответствует плановому значению.</w:t>
            </w:r>
          </w:p>
        </w:tc>
      </w:tr>
      <w:tr w:rsidR="001C32E4" w:rsidRPr="008362C1" w:rsidTr="00CD62F4">
        <w:tc>
          <w:tcPr>
            <w:tcW w:w="9820" w:type="dxa"/>
            <w:gridSpan w:val="10"/>
            <w:tcBorders>
              <w:top w:val="outset" w:sz="6" w:space="0" w:color="000000"/>
              <w:bottom w:val="outset" w:sz="6" w:space="0" w:color="000000"/>
            </w:tcBorders>
          </w:tcPr>
          <w:p w:rsidR="001C32E4" w:rsidRPr="008362C1" w:rsidRDefault="001C32E4" w:rsidP="008362C1">
            <w:pPr>
              <w:pStyle w:val="a3"/>
              <w:spacing w:after="0"/>
              <w:jc w:val="center"/>
              <w:rPr>
                <w:rFonts w:ascii="Times New Roman" w:hAnsi="Times New Roman"/>
                <w:bCs/>
                <w:color w:val="auto"/>
                <w:sz w:val="28"/>
                <w:szCs w:val="28"/>
                <w:lang w:val="ru-RU" w:eastAsia="ru-RU"/>
              </w:rPr>
            </w:pPr>
            <w:r w:rsidRPr="008362C1">
              <w:rPr>
                <w:rFonts w:ascii="Times New Roman" w:hAnsi="Times New Roman"/>
                <w:bCs/>
                <w:color w:val="auto"/>
                <w:sz w:val="28"/>
                <w:szCs w:val="28"/>
                <w:lang w:val="ru-RU" w:eastAsia="ru-RU"/>
              </w:rPr>
              <w:t>Пути, средства и методы достижения целевого индикатора:</w:t>
            </w:r>
          </w:p>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b/>
                <w:bCs/>
                <w:color w:val="auto"/>
                <w:sz w:val="28"/>
                <w:szCs w:val="28"/>
                <w:lang w:val="ru-RU" w:eastAsia="ru-RU"/>
              </w:rPr>
              <w:t>Задача 1.4.1  Повышение качества бюджетного мониторинга</w:t>
            </w:r>
          </w:p>
        </w:tc>
      </w:tr>
      <w:tr w:rsidR="001C32E4" w:rsidRPr="008362C1" w:rsidTr="00745D03">
        <w:tc>
          <w:tcPr>
            <w:tcW w:w="2678" w:type="dxa"/>
            <w:vMerge w:val="restart"/>
            <w:tcBorders>
              <w:top w:val="outset" w:sz="6" w:space="0" w:color="000000"/>
              <w:right w:val="outset" w:sz="6" w:space="0" w:color="000000"/>
            </w:tcBorders>
            <w:vAlign w:val="center"/>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Показатели прямых</w:t>
            </w:r>
            <w:r w:rsidRPr="008362C1">
              <w:rPr>
                <w:rFonts w:ascii="Times New Roman" w:hAnsi="Times New Roman"/>
                <w:color w:val="auto"/>
                <w:sz w:val="28"/>
                <w:szCs w:val="28"/>
                <w:lang w:val="ru-RU" w:eastAsia="ru-RU"/>
              </w:rPr>
              <w:br/>
              <w:t>результатов</w:t>
            </w:r>
          </w:p>
        </w:tc>
        <w:tc>
          <w:tcPr>
            <w:tcW w:w="838" w:type="dxa"/>
            <w:gridSpan w:val="2"/>
            <w:vMerge w:val="restart"/>
            <w:tcBorders>
              <w:top w:val="outset" w:sz="6" w:space="0" w:color="000000"/>
              <w:left w:val="outset" w:sz="6" w:space="0" w:color="000000"/>
              <w:right w:val="outset" w:sz="6" w:space="0" w:color="000000"/>
            </w:tcBorders>
            <w:vAlign w:val="center"/>
          </w:tcPr>
          <w:p w:rsidR="001C32E4" w:rsidRPr="008362C1" w:rsidRDefault="001C32E4" w:rsidP="00D63048">
            <w:pPr>
              <w:pStyle w:val="a3"/>
              <w:spacing w:after="0"/>
              <w:ind w:hanging="44"/>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w:t>
            </w:r>
            <w:r w:rsidR="00D63048">
              <w:rPr>
                <w:rFonts w:ascii="Times New Roman" w:hAnsi="Times New Roman"/>
                <w:color w:val="auto"/>
                <w:sz w:val="28"/>
                <w:szCs w:val="28"/>
                <w:lang w:val="ru-RU" w:eastAsia="ru-RU"/>
              </w:rPr>
              <w:t>о-чник</w:t>
            </w:r>
            <w:r w:rsidR="00D63048">
              <w:rPr>
                <w:rFonts w:ascii="Times New Roman" w:hAnsi="Times New Roman"/>
                <w:color w:val="auto"/>
                <w:sz w:val="28"/>
                <w:szCs w:val="28"/>
                <w:lang w:val="ru-RU" w:eastAsia="ru-RU"/>
              </w:rPr>
              <w:br/>
              <w:t>инфор</w:t>
            </w:r>
            <w:r w:rsidRPr="008362C1">
              <w:rPr>
                <w:rFonts w:ascii="Times New Roman" w:hAnsi="Times New Roman"/>
                <w:color w:val="auto"/>
                <w:sz w:val="28"/>
                <w:szCs w:val="28"/>
                <w:lang w:val="ru-RU" w:eastAsia="ru-RU"/>
              </w:rPr>
              <w:t>ма</w:t>
            </w:r>
            <w:r w:rsidR="00D63048">
              <w:rPr>
                <w:rFonts w:ascii="Times New Roman" w:hAnsi="Times New Roman"/>
                <w:color w:val="auto"/>
                <w:sz w:val="28"/>
                <w:szCs w:val="28"/>
                <w:lang w:val="ru-RU" w:eastAsia="ru-RU"/>
              </w:rPr>
              <w:t>-</w:t>
            </w:r>
            <w:r w:rsidRPr="008362C1">
              <w:rPr>
                <w:rFonts w:ascii="Times New Roman" w:hAnsi="Times New Roman"/>
                <w:color w:val="auto"/>
                <w:sz w:val="28"/>
                <w:szCs w:val="28"/>
                <w:lang w:val="ru-RU" w:eastAsia="ru-RU"/>
              </w:rPr>
              <w:t>ции</w:t>
            </w:r>
          </w:p>
        </w:tc>
        <w:tc>
          <w:tcPr>
            <w:tcW w:w="662" w:type="dxa"/>
            <w:vMerge w:val="restart"/>
            <w:tcBorders>
              <w:top w:val="outset" w:sz="6" w:space="0" w:color="000000"/>
              <w:left w:val="outset" w:sz="6" w:space="0" w:color="000000"/>
              <w:right w:val="outset" w:sz="6" w:space="0" w:color="000000"/>
            </w:tcBorders>
            <w:vAlign w:val="center"/>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875" w:type="dxa"/>
            <w:gridSpan w:val="4"/>
            <w:tcBorders>
              <w:top w:val="outset" w:sz="6" w:space="0" w:color="000000"/>
              <w:left w:val="outset" w:sz="6" w:space="0" w:color="000000"/>
              <w:bottom w:val="outset" w:sz="6" w:space="0" w:color="000000"/>
              <w:right w:val="outset" w:sz="6" w:space="0" w:color="000000"/>
            </w:tcBorders>
            <w:vAlign w:val="center"/>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767" w:type="dxa"/>
            <w:gridSpan w:val="2"/>
            <w:vMerge w:val="restart"/>
            <w:tcBorders>
              <w:top w:val="outset" w:sz="6" w:space="0" w:color="000000"/>
              <w:left w:val="outset" w:sz="6" w:space="0" w:color="000000"/>
            </w:tcBorders>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1C32E4" w:rsidRPr="008362C1" w:rsidTr="00745D03">
        <w:tc>
          <w:tcPr>
            <w:tcW w:w="2678" w:type="dxa"/>
            <w:vMerge/>
            <w:tcBorders>
              <w:bottom w:val="outset" w:sz="6" w:space="0" w:color="000000"/>
              <w:right w:val="outset" w:sz="6" w:space="0" w:color="000000"/>
            </w:tcBorders>
            <w:vAlign w:val="center"/>
          </w:tcPr>
          <w:p w:rsidR="001C32E4" w:rsidRPr="008362C1" w:rsidRDefault="001C32E4" w:rsidP="008362C1">
            <w:pPr>
              <w:spacing w:after="0"/>
              <w:rPr>
                <w:rFonts w:ascii="Times New Roman" w:hAnsi="Times New Roman"/>
                <w:sz w:val="28"/>
                <w:szCs w:val="28"/>
              </w:rPr>
            </w:pPr>
          </w:p>
        </w:tc>
        <w:tc>
          <w:tcPr>
            <w:tcW w:w="838" w:type="dxa"/>
            <w:gridSpan w:val="2"/>
            <w:vMerge/>
            <w:tcBorders>
              <w:left w:val="outset" w:sz="6" w:space="0" w:color="000000"/>
              <w:bottom w:val="outset" w:sz="6" w:space="0" w:color="000000"/>
              <w:right w:val="outset" w:sz="6" w:space="0" w:color="000000"/>
            </w:tcBorders>
            <w:vAlign w:val="center"/>
          </w:tcPr>
          <w:p w:rsidR="001C32E4" w:rsidRPr="008362C1" w:rsidRDefault="001C32E4" w:rsidP="008362C1">
            <w:pPr>
              <w:spacing w:after="0"/>
              <w:rPr>
                <w:rFonts w:ascii="Times New Roman" w:hAnsi="Times New Roman"/>
                <w:sz w:val="28"/>
                <w:szCs w:val="28"/>
              </w:rPr>
            </w:pPr>
          </w:p>
        </w:tc>
        <w:tc>
          <w:tcPr>
            <w:tcW w:w="662" w:type="dxa"/>
            <w:vMerge/>
            <w:tcBorders>
              <w:left w:val="outset" w:sz="6" w:space="0" w:color="000000"/>
              <w:bottom w:val="outset" w:sz="6" w:space="0" w:color="000000"/>
              <w:right w:val="outset" w:sz="6" w:space="0" w:color="000000"/>
            </w:tcBorders>
            <w:vAlign w:val="center"/>
          </w:tcPr>
          <w:p w:rsidR="001C32E4" w:rsidRPr="008362C1" w:rsidRDefault="001C32E4" w:rsidP="008362C1">
            <w:pPr>
              <w:spacing w:after="0"/>
              <w:rPr>
                <w:rFonts w:ascii="Times New Roman" w:hAnsi="Times New Roman"/>
                <w:sz w:val="28"/>
                <w:szCs w:val="28"/>
              </w:rPr>
            </w:pPr>
          </w:p>
        </w:tc>
        <w:tc>
          <w:tcPr>
            <w:tcW w:w="987" w:type="dxa"/>
            <w:gridSpan w:val="2"/>
            <w:tcBorders>
              <w:top w:val="outset" w:sz="6" w:space="0" w:color="000000"/>
              <w:left w:val="outset" w:sz="6" w:space="0" w:color="000000"/>
              <w:bottom w:val="outset" w:sz="6" w:space="0" w:color="000000"/>
              <w:right w:val="outset" w:sz="6" w:space="0" w:color="000000"/>
            </w:tcBorders>
            <w:vAlign w:val="center"/>
          </w:tcPr>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88" w:type="dxa"/>
            <w:gridSpan w:val="2"/>
            <w:tcBorders>
              <w:top w:val="outset" w:sz="6" w:space="0" w:color="000000"/>
              <w:left w:val="outset" w:sz="6" w:space="0" w:color="000000"/>
              <w:bottom w:val="outset" w:sz="6" w:space="0" w:color="000000"/>
              <w:right w:val="outset" w:sz="6" w:space="0" w:color="000000"/>
            </w:tcBorders>
            <w:vAlign w:val="center"/>
          </w:tcPr>
          <w:p w:rsidR="001C32E4" w:rsidRPr="008362C1" w:rsidRDefault="001C32E4" w:rsidP="008362C1">
            <w:pPr>
              <w:pStyle w:val="a3"/>
              <w:spacing w:after="0"/>
              <w:ind w:firstLine="12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767" w:type="dxa"/>
            <w:gridSpan w:val="2"/>
            <w:vMerge/>
            <w:tcBorders>
              <w:left w:val="outset" w:sz="6" w:space="0" w:color="000000"/>
              <w:bottom w:val="outset" w:sz="6" w:space="0" w:color="000000"/>
            </w:tcBorders>
            <w:vAlign w:val="center"/>
          </w:tcPr>
          <w:p w:rsidR="001C32E4" w:rsidRPr="008362C1" w:rsidRDefault="001C32E4" w:rsidP="008362C1">
            <w:pPr>
              <w:pStyle w:val="a3"/>
              <w:spacing w:after="0"/>
              <w:jc w:val="center"/>
              <w:rPr>
                <w:rFonts w:ascii="Times New Roman" w:hAnsi="Times New Roman"/>
                <w:color w:val="auto"/>
                <w:sz w:val="28"/>
                <w:szCs w:val="28"/>
                <w:lang w:val="ru-RU" w:eastAsia="ru-RU"/>
              </w:rPr>
            </w:pPr>
          </w:p>
        </w:tc>
      </w:tr>
      <w:tr w:rsidR="006D3DEE" w:rsidRPr="008362C1" w:rsidTr="00745D03">
        <w:tc>
          <w:tcPr>
            <w:tcW w:w="2678" w:type="dxa"/>
            <w:tcBorders>
              <w:top w:val="outset" w:sz="6" w:space="0" w:color="000000"/>
              <w:bottom w:val="outset" w:sz="6" w:space="0" w:color="000000"/>
              <w:right w:val="outset" w:sz="6" w:space="0" w:color="000000"/>
            </w:tcBorders>
          </w:tcPr>
          <w:p w:rsidR="006D3DEE" w:rsidRPr="008362C1" w:rsidRDefault="006D3DEE" w:rsidP="008362C1">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1. </w:t>
            </w:r>
            <w:r w:rsidRPr="008362C1">
              <w:rPr>
                <w:rFonts w:ascii="Times New Roman" w:hAnsi="Times New Roman"/>
                <w:color w:val="auto"/>
                <w:sz w:val="28"/>
                <w:szCs w:val="28"/>
                <w:lang w:eastAsia="ru-RU"/>
              </w:rPr>
              <w:t>Повышение качества проверок</w:t>
            </w:r>
            <w:r w:rsidRPr="008362C1">
              <w:rPr>
                <w:rFonts w:ascii="Times New Roman" w:hAnsi="Times New Roman"/>
                <w:color w:val="auto"/>
                <w:sz w:val="28"/>
                <w:szCs w:val="28"/>
                <w:lang w:val="ru-RU" w:eastAsia="ru-RU"/>
              </w:rPr>
              <w:t xml:space="preserve"> </w:t>
            </w:r>
            <w:r w:rsidRPr="008362C1">
              <w:rPr>
                <w:rFonts w:ascii="Times New Roman" w:hAnsi="Times New Roman"/>
                <w:color w:val="auto"/>
                <w:sz w:val="28"/>
                <w:szCs w:val="28"/>
                <w:lang w:eastAsia="ru-RU"/>
              </w:rPr>
              <w:t xml:space="preserve"> служб внутреннего контроля </w:t>
            </w:r>
          </w:p>
        </w:tc>
        <w:tc>
          <w:tcPr>
            <w:tcW w:w="838" w:type="dxa"/>
            <w:gridSpan w:val="2"/>
            <w:tcBorders>
              <w:top w:val="outset" w:sz="6" w:space="0" w:color="000000"/>
              <w:left w:val="outset" w:sz="6" w:space="0" w:color="000000"/>
              <w:bottom w:val="outset" w:sz="6" w:space="0" w:color="000000"/>
              <w:right w:val="outset" w:sz="6" w:space="0" w:color="000000"/>
            </w:tcBorders>
          </w:tcPr>
          <w:p w:rsidR="006D3DEE" w:rsidRPr="008362C1" w:rsidRDefault="006D3DE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Отчет-ные дан-ные КФК</w:t>
            </w:r>
          </w:p>
        </w:tc>
        <w:tc>
          <w:tcPr>
            <w:tcW w:w="662" w:type="dxa"/>
            <w:tcBorders>
              <w:top w:val="outset" w:sz="6" w:space="0" w:color="000000"/>
              <w:left w:val="outset" w:sz="6" w:space="0" w:color="000000"/>
              <w:bottom w:val="outset" w:sz="6" w:space="0" w:color="000000"/>
              <w:right w:val="outset" w:sz="6" w:space="0" w:color="000000"/>
            </w:tcBorders>
          </w:tcPr>
          <w:p w:rsidR="006D3DEE" w:rsidRPr="008362C1" w:rsidRDefault="006D3DE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w:t>
            </w:r>
          </w:p>
        </w:tc>
        <w:tc>
          <w:tcPr>
            <w:tcW w:w="987" w:type="dxa"/>
            <w:gridSpan w:val="2"/>
            <w:tcBorders>
              <w:top w:val="outset" w:sz="6" w:space="0" w:color="000000"/>
              <w:left w:val="outset" w:sz="6" w:space="0" w:color="000000"/>
              <w:bottom w:val="outset" w:sz="6" w:space="0" w:color="000000"/>
              <w:right w:val="outset" w:sz="6" w:space="0" w:color="000000"/>
            </w:tcBorders>
          </w:tcPr>
          <w:p w:rsidR="006D3DEE" w:rsidRPr="008362C1" w:rsidRDefault="006D3DE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35</w:t>
            </w:r>
          </w:p>
        </w:tc>
        <w:tc>
          <w:tcPr>
            <w:tcW w:w="888" w:type="dxa"/>
            <w:gridSpan w:val="2"/>
            <w:tcBorders>
              <w:top w:val="outset" w:sz="6" w:space="0" w:color="000000"/>
              <w:left w:val="outset" w:sz="6" w:space="0" w:color="000000"/>
              <w:bottom w:val="outset" w:sz="6" w:space="0" w:color="000000"/>
              <w:right w:val="outset" w:sz="6" w:space="0" w:color="000000"/>
            </w:tcBorders>
          </w:tcPr>
          <w:p w:rsidR="006D3DEE" w:rsidRPr="008362C1" w:rsidRDefault="006D3DEE" w:rsidP="008362C1">
            <w:pPr>
              <w:keepNext/>
              <w:keepLines/>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58</w:t>
            </w:r>
          </w:p>
        </w:tc>
        <w:tc>
          <w:tcPr>
            <w:tcW w:w="3767" w:type="dxa"/>
            <w:gridSpan w:val="2"/>
            <w:tcBorders>
              <w:top w:val="outset" w:sz="6" w:space="0" w:color="000000"/>
              <w:left w:val="outset" w:sz="6" w:space="0" w:color="000000"/>
              <w:bottom w:val="outset" w:sz="6" w:space="0" w:color="000000"/>
            </w:tcBorders>
          </w:tcPr>
          <w:p w:rsidR="006D3DEE" w:rsidRPr="008362C1" w:rsidRDefault="006D3DEE" w:rsidP="00C36F67">
            <w:pPr>
              <w:keepNext/>
              <w:keepLines/>
              <w:tabs>
                <w:tab w:val="left" w:pos="900"/>
                <w:tab w:val="left" w:pos="1080"/>
              </w:tabs>
              <w:spacing w:after="0"/>
              <w:jc w:val="both"/>
              <w:rPr>
                <w:rFonts w:ascii="Times New Roman" w:hAnsi="Times New Roman"/>
                <w:b/>
                <w:spacing w:val="2"/>
                <w:sz w:val="28"/>
                <w:szCs w:val="28"/>
              </w:rPr>
            </w:pPr>
            <w:r w:rsidRPr="008362C1">
              <w:rPr>
                <w:rFonts w:ascii="Times New Roman" w:hAnsi="Times New Roman"/>
                <w:b/>
                <w:spacing w:val="2"/>
                <w:sz w:val="28"/>
                <w:szCs w:val="28"/>
              </w:rPr>
              <w:t xml:space="preserve">Достигнут.  </w:t>
            </w:r>
            <w:r w:rsidRPr="008362C1">
              <w:rPr>
                <w:rFonts w:ascii="Times New Roman" w:hAnsi="Times New Roman"/>
                <w:b/>
                <w:spacing w:val="2"/>
                <w:sz w:val="28"/>
                <w:szCs w:val="28"/>
              </w:rPr>
              <w:br/>
            </w:r>
            <w:r w:rsidR="00C36F67" w:rsidRPr="00C36F67">
              <w:rPr>
                <w:rFonts w:ascii="Times New Roman" w:hAnsi="Times New Roman"/>
                <w:spacing w:val="2"/>
                <w:sz w:val="28"/>
                <w:szCs w:val="28"/>
              </w:rPr>
              <w:t>В 2015 году, в связи с небольшим объемом контрольных мероприятий СВК местных исполнительных органов и имеющимся показателем в рейтинговой оценке, территориальными подразделениями материалы СВК охвачены в полном объеме</w:t>
            </w:r>
            <w:r w:rsidR="00C36F67">
              <w:rPr>
                <w:rFonts w:ascii="Times New Roman" w:hAnsi="Times New Roman"/>
                <w:spacing w:val="2"/>
                <w:sz w:val="28"/>
                <w:szCs w:val="28"/>
              </w:rPr>
              <w:t>.</w:t>
            </w:r>
          </w:p>
        </w:tc>
      </w:tr>
      <w:tr w:rsidR="006D3DEE" w:rsidRPr="008362C1" w:rsidTr="00745D03">
        <w:tc>
          <w:tcPr>
            <w:tcW w:w="2678" w:type="dxa"/>
            <w:tcBorders>
              <w:top w:val="outset" w:sz="6" w:space="0" w:color="000000"/>
              <w:bottom w:val="outset" w:sz="6" w:space="0" w:color="000000"/>
              <w:right w:val="outset" w:sz="6" w:space="0" w:color="000000"/>
            </w:tcBorders>
          </w:tcPr>
          <w:p w:rsidR="006D3DEE" w:rsidRPr="008362C1" w:rsidRDefault="006D3DEE" w:rsidP="008362C1">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2. Уровень исполнения представлений </w:t>
            </w:r>
          </w:p>
        </w:tc>
        <w:tc>
          <w:tcPr>
            <w:tcW w:w="838" w:type="dxa"/>
            <w:gridSpan w:val="2"/>
            <w:tcBorders>
              <w:top w:val="outset" w:sz="6" w:space="0" w:color="000000"/>
              <w:left w:val="outset" w:sz="6" w:space="0" w:color="000000"/>
              <w:bottom w:val="outset" w:sz="6" w:space="0" w:color="000000"/>
              <w:right w:val="outset" w:sz="6" w:space="0" w:color="000000"/>
            </w:tcBorders>
          </w:tcPr>
          <w:p w:rsidR="006D3DEE" w:rsidRPr="008362C1" w:rsidRDefault="006D3DE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Отчет-ные дан-ные КФК</w:t>
            </w:r>
          </w:p>
        </w:tc>
        <w:tc>
          <w:tcPr>
            <w:tcW w:w="662" w:type="dxa"/>
            <w:tcBorders>
              <w:top w:val="outset" w:sz="6" w:space="0" w:color="000000"/>
              <w:left w:val="outset" w:sz="6" w:space="0" w:color="000000"/>
              <w:bottom w:val="outset" w:sz="6" w:space="0" w:color="000000"/>
              <w:right w:val="outset" w:sz="6" w:space="0" w:color="000000"/>
            </w:tcBorders>
          </w:tcPr>
          <w:p w:rsidR="006D3DEE" w:rsidRPr="008362C1" w:rsidRDefault="006D3DE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w:t>
            </w:r>
          </w:p>
        </w:tc>
        <w:tc>
          <w:tcPr>
            <w:tcW w:w="987" w:type="dxa"/>
            <w:gridSpan w:val="2"/>
            <w:tcBorders>
              <w:top w:val="outset" w:sz="6" w:space="0" w:color="000000"/>
              <w:left w:val="outset" w:sz="6" w:space="0" w:color="000000"/>
              <w:bottom w:val="outset" w:sz="6" w:space="0" w:color="000000"/>
              <w:right w:val="outset" w:sz="6" w:space="0" w:color="000000"/>
            </w:tcBorders>
          </w:tcPr>
          <w:p w:rsidR="006D3DEE" w:rsidRPr="008362C1" w:rsidRDefault="006D3DEE" w:rsidP="008362C1">
            <w:pPr>
              <w:spacing w:after="0" w:line="240" w:lineRule="auto"/>
              <w:jc w:val="center"/>
              <w:rPr>
                <w:rFonts w:ascii="Times New Roman" w:eastAsia="Times New Roman" w:hAnsi="Times New Roman"/>
                <w:spacing w:val="2"/>
                <w:sz w:val="28"/>
                <w:szCs w:val="28"/>
                <w:lang w:eastAsia="ru-RU"/>
              </w:rPr>
            </w:pPr>
            <w:r w:rsidRPr="008362C1">
              <w:rPr>
                <w:rFonts w:ascii="Times New Roman" w:eastAsia="Times New Roman" w:hAnsi="Times New Roman"/>
                <w:spacing w:val="2"/>
                <w:sz w:val="28"/>
                <w:szCs w:val="28"/>
                <w:lang w:eastAsia="ru-RU"/>
              </w:rPr>
              <w:t>92</w:t>
            </w:r>
          </w:p>
        </w:tc>
        <w:tc>
          <w:tcPr>
            <w:tcW w:w="888" w:type="dxa"/>
            <w:gridSpan w:val="2"/>
            <w:tcBorders>
              <w:top w:val="outset" w:sz="6" w:space="0" w:color="000000"/>
              <w:left w:val="outset" w:sz="6" w:space="0" w:color="000000"/>
              <w:bottom w:val="outset" w:sz="6" w:space="0" w:color="000000"/>
              <w:right w:val="outset" w:sz="6" w:space="0" w:color="000000"/>
            </w:tcBorders>
          </w:tcPr>
          <w:p w:rsidR="006D3DEE" w:rsidRPr="008362C1" w:rsidRDefault="006D3DEE" w:rsidP="008362C1">
            <w:pPr>
              <w:keepNext/>
              <w:keepLines/>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96</w:t>
            </w:r>
          </w:p>
        </w:tc>
        <w:tc>
          <w:tcPr>
            <w:tcW w:w="3767" w:type="dxa"/>
            <w:gridSpan w:val="2"/>
            <w:tcBorders>
              <w:top w:val="outset" w:sz="6" w:space="0" w:color="000000"/>
              <w:left w:val="outset" w:sz="6" w:space="0" w:color="000000"/>
              <w:bottom w:val="outset" w:sz="6" w:space="0" w:color="000000"/>
            </w:tcBorders>
          </w:tcPr>
          <w:p w:rsidR="006D3DEE" w:rsidRPr="008362C1" w:rsidRDefault="006D3DEE" w:rsidP="008362C1">
            <w:pPr>
              <w:keepNext/>
              <w:keepLines/>
              <w:tabs>
                <w:tab w:val="left" w:pos="900"/>
                <w:tab w:val="left" w:pos="1080"/>
              </w:tabs>
              <w:spacing w:after="0"/>
              <w:rPr>
                <w:rFonts w:ascii="Times New Roman" w:hAnsi="Times New Roman"/>
                <w:b/>
                <w:spacing w:val="2"/>
                <w:sz w:val="28"/>
                <w:szCs w:val="28"/>
              </w:rPr>
            </w:pPr>
            <w:r w:rsidRPr="008362C1">
              <w:rPr>
                <w:rFonts w:ascii="Times New Roman" w:hAnsi="Times New Roman"/>
                <w:b/>
                <w:spacing w:val="2"/>
                <w:sz w:val="28"/>
                <w:szCs w:val="28"/>
              </w:rPr>
              <w:t>Достигнут.</w:t>
            </w:r>
          </w:p>
          <w:p w:rsidR="001426B1" w:rsidRPr="008362C1" w:rsidRDefault="001426B1" w:rsidP="008362C1">
            <w:pPr>
              <w:keepNext/>
              <w:keepLines/>
              <w:tabs>
                <w:tab w:val="left" w:pos="900"/>
                <w:tab w:val="left" w:pos="1080"/>
              </w:tabs>
              <w:spacing w:after="0"/>
              <w:jc w:val="both"/>
              <w:rPr>
                <w:rFonts w:ascii="Times New Roman" w:hAnsi="Times New Roman"/>
                <w:b/>
                <w:spacing w:val="2"/>
                <w:sz w:val="28"/>
                <w:szCs w:val="28"/>
              </w:rPr>
            </w:pPr>
            <w:r w:rsidRPr="008362C1">
              <w:rPr>
                <w:rFonts w:ascii="Times New Roman" w:hAnsi="Times New Roman"/>
                <w:sz w:val="28"/>
                <w:szCs w:val="28"/>
              </w:rPr>
              <w:t>В 2015 году Комитетом финансового контроля из направленных 5453 представлений на устранение выявленных нарушений, причин и условий, способствующих им обеспечено исполнение 5252 представлений.</w:t>
            </w:r>
          </w:p>
        </w:tc>
      </w:tr>
      <w:tr w:rsidR="006D3DEE" w:rsidRPr="008362C1" w:rsidTr="00745D03">
        <w:trPr>
          <w:trHeight w:val="779"/>
        </w:trPr>
        <w:tc>
          <w:tcPr>
            <w:tcW w:w="3516" w:type="dxa"/>
            <w:gridSpan w:val="3"/>
            <w:tcBorders>
              <w:top w:val="outset" w:sz="6" w:space="0" w:color="000000"/>
              <w:bottom w:val="outset" w:sz="6" w:space="0" w:color="000000"/>
              <w:right w:val="outset" w:sz="6" w:space="0" w:color="000000"/>
            </w:tcBorders>
          </w:tcPr>
          <w:p w:rsidR="006D3DEE" w:rsidRPr="008362C1" w:rsidRDefault="006D3DE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Мероприятия для достижения показателей прямых результатов</w:t>
            </w:r>
          </w:p>
        </w:tc>
        <w:tc>
          <w:tcPr>
            <w:tcW w:w="6304" w:type="dxa"/>
            <w:gridSpan w:val="7"/>
            <w:tcBorders>
              <w:top w:val="outset" w:sz="6" w:space="0" w:color="000000"/>
              <w:left w:val="outset" w:sz="6" w:space="0" w:color="000000"/>
            </w:tcBorders>
          </w:tcPr>
          <w:p w:rsidR="006D3DEE" w:rsidRPr="008362C1" w:rsidRDefault="006D3DE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6D3DEE" w:rsidRPr="008362C1" w:rsidTr="00745D03">
        <w:tc>
          <w:tcPr>
            <w:tcW w:w="3516" w:type="dxa"/>
            <w:gridSpan w:val="3"/>
            <w:tcBorders>
              <w:top w:val="outset" w:sz="6" w:space="0" w:color="000000"/>
              <w:bottom w:val="outset" w:sz="6" w:space="0" w:color="000000"/>
              <w:right w:val="outset" w:sz="6" w:space="0" w:color="000000"/>
            </w:tcBorders>
          </w:tcPr>
          <w:p w:rsidR="006D3DEE" w:rsidRPr="008362C1" w:rsidRDefault="006D3DEE" w:rsidP="008362C1">
            <w:pPr>
              <w:spacing w:after="0"/>
              <w:rPr>
                <w:rFonts w:ascii="Times New Roman" w:hAnsi="Times New Roman"/>
                <w:sz w:val="28"/>
                <w:szCs w:val="28"/>
              </w:rPr>
            </w:pPr>
            <w:r w:rsidRPr="008362C1">
              <w:rPr>
                <w:rFonts w:ascii="Times New Roman" w:hAnsi="Times New Roman"/>
                <w:sz w:val="28"/>
                <w:szCs w:val="28"/>
              </w:rPr>
              <w:t xml:space="preserve">1.  Оказания методической помощи службам внутреннего контроля, по проведенным контрольным мероприятиям </w:t>
            </w:r>
          </w:p>
        </w:tc>
        <w:tc>
          <w:tcPr>
            <w:tcW w:w="6304" w:type="dxa"/>
            <w:gridSpan w:val="7"/>
            <w:tcBorders>
              <w:top w:val="outset" w:sz="6" w:space="0" w:color="000000"/>
              <w:left w:val="outset" w:sz="6" w:space="0" w:color="000000"/>
              <w:bottom w:val="outset" w:sz="6" w:space="0" w:color="000000"/>
            </w:tcBorders>
          </w:tcPr>
          <w:p w:rsidR="006D3DEE" w:rsidRPr="008362C1" w:rsidRDefault="006D3DEE" w:rsidP="008362C1">
            <w:pPr>
              <w:spacing w:after="0"/>
              <w:jc w:val="both"/>
              <w:rPr>
                <w:rFonts w:ascii="Times New Roman" w:hAnsi="Times New Roman"/>
                <w:b/>
                <w:sz w:val="28"/>
                <w:szCs w:val="28"/>
              </w:rPr>
            </w:pPr>
            <w:r w:rsidRPr="008362C1">
              <w:rPr>
                <w:rFonts w:ascii="Times New Roman" w:hAnsi="Times New Roman"/>
                <w:b/>
                <w:sz w:val="28"/>
                <w:szCs w:val="28"/>
              </w:rPr>
              <w:t xml:space="preserve">Исполнено. </w:t>
            </w:r>
          </w:p>
          <w:p w:rsidR="006D3DEE" w:rsidRPr="008362C1" w:rsidRDefault="006D3DEE" w:rsidP="008362C1">
            <w:pPr>
              <w:shd w:val="clear" w:color="auto" w:fill="FFFFFF"/>
              <w:spacing w:after="0"/>
              <w:jc w:val="both"/>
              <w:rPr>
                <w:rFonts w:ascii="Times New Roman" w:hAnsi="Times New Roman"/>
                <w:color w:val="000000"/>
                <w:sz w:val="28"/>
                <w:szCs w:val="28"/>
              </w:rPr>
            </w:pPr>
            <w:r w:rsidRPr="008362C1">
              <w:rPr>
                <w:rFonts w:ascii="Times New Roman" w:hAnsi="Times New Roman"/>
                <w:color w:val="000000"/>
                <w:sz w:val="28"/>
                <w:szCs w:val="28"/>
              </w:rPr>
              <w:t>В июне 2015 года проведён круглый стол с руководителями Служб внутреннего контроля центральных государственных органов на тему «Итоги работы деятельности служб внутреннего контроля. Перспективы перехода на государственный аудит и финансовый контроль». Аналогичные мероприятия также проведены в 8-ми регионах.</w:t>
            </w:r>
          </w:p>
        </w:tc>
      </w:tr>
      <w:tr w:rsidR="006D3DEE" w:rsidRPr="008362C1" w:rsidTr="00745D03">
        <w:tc>
          <w:tcPr>
            <w:tcW w:w="3516" w:type="dxa"/>
            <w:gridSpan w:val="3"/>
            <w:tcBorders>
              <w:top w:val="outset" w:sz="6" w:space="0" w:color="000000"/>
              <w:bottom w:val="outset" w:sz="6" w:space="0" w:color="000000"/>
              <w:right w:val="outset" w:sz="6" w:space="0" w:color="000000"/>
            </w:tcBorders>
          </w:tcPr>
          <w:p w:rsidR="006D3DEE" w:rsidRPr="008362C1" w:rsidRDefault="006D3DEE" w:rsidP="008362C1">
            <w:pPr>
              <w:spacing w:after="0"/>
              <w:rPr>
                <w:rFonts w:ascii="Times New Roman" w:hAnsi="Times New Roman"/>
                <w:sz w:val="28"/>
                <w:szCs w:val="28"/>
              </w:rPr>
            </w:pPr>
            <w:r w:rsidRPr="008362C1">
              <w:rPr>
                <w:rFonts w:ascii="Times New Roman" w:hAnsi="Times New Roman"/>
                <w:sz w:val="28"/>
                <w:szCs w:val="28"/>
              </w:rPr>
              <w:t>2. Принятие мер по устранению выявленных нарушений</w:t>
            </w:r>
          </w:p>
        </w:tc>
        <w:tc>
          <w:tcPr>
            <w:tcW w:w="6304" w:type="dxa"/>
            <w:gridSpan w:val="7"/>
            <w:tcBorders>
              <w:top w:val="outset" w:sz="6" w:space="0" w:color="000000"/>
              <w:left w:val="outset" w:sz="6" w:space="0" w:color="000000"/>
              <w:bottom w:val="outset" w:sz="6" w:space="0" w:color="000000"/>
            </w:tcBorders>
          </w:tcPr>
          <w:p w:rsidR="006D3DEE" w:rsidRPr="008362C1" w:rsidRDefault="006D3DEE" w:rsidP="008362C1">
            <w:pPr>
              <w:spacing w:after="0"/>
              <w:jc w:val="both"/>
              <w:rPr>
                <w:rFonts w:ascii="Times New Roman" w:hAnsi="Times New Roman"/>
                <w:b/>
                <w:sz w:val="28"/>
                <w:szCs w:val="28"/>
              </w:rPr>
            </w:pPr>
            <w:r w:rsidRPr="008362C1">
              <w:rPr>
                <w:rFonts w:ascii="Times New Roman" w:hAnsi="Times New Roman"/>
                <w:b/>
                <w:sz w:val="28"/>
                <w:szCs w:val="28"/>
              </w:rPr>
              <w:t xml:space="preserve">Исполнено. </w:t>
            </w:r>
          </w:p>
          <w:p w:rsidR="006D3DEE" w:rsidRPr="008362C1" w:rsidRDefault="00992CB4" w:rsidP="008362C1">
            <w:pPr>
              <w:spacing w:after="0"/>
              <w:jc w:val="both"/>
              <w:rPr>
                <w:rFonts w:ascii="Times New Roman" w:hAnsi="Times New Roman"/>
                <w:sz w:val="28"/>
                <w:szCs w:val="28"/>
              </w:rPr>
            </w:pPr>
            <w:r>
              <w:rPr>
                <w:rFonts w:ascii="Times New Roman" w:hAnsi="Times New Roman"/>
                <w:sz w:val="28"/>
                <w:szCs w:val="28"/>
              </w:rPr>
              <w:t xml:space="preserve">В 2015 </w:t>
            </w:r>
            <w:r w:rsidR="006D3DEE" w:rsidRPr="008362C1">
              <w:rPr>
                <w:rFonts w:ascii="Times New Roman" w:hAnsi="Times New Roman"/>
                <w:sz w:val="28"/>
                <w:szCs w:val="28"/>
              </w:rPr>
              <w:t>году  проведено 6168 контрольных мероприятий, в ходе которых контролем охвачено 4706 объектов контроля. При этом, из направленных 5453 представлений на устранение выявленных нарушений, причин и условий, способствующих им обеспечено исполнение 5252 представлений. Восстановлено – 117 478 581,8 тыс. тенге, возмещено – 2 720 840,0 тыс. тенге. В правоохранительные органы для принятия процессуального решения направлено 511 материалов. К дисциплинарной ответственности за допущенные нарушения привлечены 6730 работников проверенных объектов контроля, к административной ответственности привлечено 2465 должностных лиц.</w:t>
            </w:r>
          </w:p>
        </w:tc>
      </w:tr>
      <w:tr w:rsidR="001C32E4" w:rsidRPr="008362C1" w:rsidTr="0095262E">
        <w:tc>
          <w:tcPr>
            <w:tcW w:w="9820" w:type="dxa"/>
            <w:gridSpan w:val="10"/>
            <w:tcBorders>
              <w:top w:val="outset" w:sz="6" w:space="0" w:color="000000"/>
              <w:bottom w:val="outset" w:sz="6" w:space="0" w:color="000000"/>
            </w:tcBorders>
          </w:tcPr>
          <w:p w:rsidR="001C32E4" w:rsidRPr="008362C1" w:rsidRDefault="001C32E4" w:rsidP="008362C1">
            <w:pPr>
              <w:pStyle w:val="a3"/>
              <w:spacing w:after="0"/>
              <w:jc w:val="center"/>
              <w:rPr>
                <w:rFonts w:ascii="Times New Roman" w:hAnsi="Times New Roman"/>
                <w:bCs/>
                <w:color w:val="auto"/>
                <w:sz w:val="28"/>
                <w:szCs w:val="28"/>
                <w:lang w:val="ru-RU" w:eastAsia="ru-RU"/>
              </w:rPr>
            </w:pPr>
            <w:r w:rsidRPr="008362C1">
              <w:rPr>
                <w:rFonts w:ascii="Times New Roman" w:hAnsi="Times New Roman"/>
                <w:bCs/>
                <w:color w:val="auto"/>
                <w:sz w:val="28"/>
                <w:szCs w:val="28"/>
                <w:lang w:val="ru-RU" w:eastAsia="ru-RU"/>
              </w:rPr>
              <w:t>Пути, средства и методы достижения целевого индикатора:</w:t>
            </w:r>
          </w:p>
          <w:p w:rsidR="001C32E4" w:rsidRPr="008362C1" w:rsidRDefault="001C32E4"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b/>
                <w:bCs/>
                <w:color w:val="auto"/>
                <w:sz w:val="28"/>
                <w:szCs w:val="28"/>
              </w:rPr>
              <w:t xml:space="preserve">Задача </w:t>
            </w:r>
            <w:r w:rsidRPr="008362C1">
              <w:rPr>
                <w:rFonts w:ascii="Times New Roman" w:hAnsi="Times New Roman"/>
                <w:b/>
                <w:bCs/>
                <w:color w:val="auto"/>
                <w:sz w:val="28"/>
                <w:szCs w:val="28"/>
                <w:lang w:val="ru-RU"/>
              </w:rPr>
              <w:t>1</w:t>
            </w:r>
            <w:r w:rsidRPr="008362C1">
              <w:rPr>
                <w:rFonts w:ascii="Times New Roman" w:hAnsi="Times New Roman"/>
                <w:b/>
                <w:bCs/>
                <w:color w:val="auto"/>
                <w:sz w:val="28"/>
                <w:szCs w:val="28"/>
              </w:rPr>
              <w:t>.4.</w:t>
            </w:r>
            <w:r w:rsidRPr="008362C1">
              <w:rPr>
                <w:rFonts w:ascii="Times New Roman" w:hAnsi="Times New Roman"/>
                <w:b/>
                <w:bCs/>
                <w:color w:val="auto"/>
                <w:sz w:val="28"/>
                <w:szCs w:val="28"/>
                <w:lang w:val="ru-RU"/>
              </w:rPr>
              <w:t>2</w:t>
            </w:r>
            <w:r w:rsidRPr="008362C1">
              <w:rPr>
                <w:rFonts w:ascii="Times New Roman" w:hAnsi="Times New Roman"/>
                <w:b/>
                <w:bCs/>
                <w:color w:val="auto"/>
                <w:sz w:val="28"/>
                <w:szCs w:val="28"/>
              </w:rPr>
              <w:t>. Обеспечение эффективности государственного управления</w:t>
            </w:r>
          </w:p>
        </w:tc>
      </w:tr>
      <w:tr w:rsidR="00D5087E" w:rsidRPr="008362C1" w:rsidTr="00745D03">
        <w:tc>
          <w:tcPr>
            <w:tcW w:w="2678" w:type="dxa"/>
            <w:vMerge w:val="restart"/>
            <w:tcBorders>
              <w:top w:val="outset" w:sz="6" w:space="0" w:color="000000"/>
              <w:right w:val="outset" w:sz="6" w:space="0" w:color="000000"/>
            </w:tcBorders>
            <w:vAlign w:val="center"/>
          </w:tcPr>
          <w:p w:rsidR="00D5087E" w:rsidRPr="008362C1" w:rsidRDefault="00D5087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Показатели прямых</w:t>
            </w:r>
            <w:r w:rsidRPr="008362C1">
              <w:rPr>
                <w:rFonts w:ascii="Times New Roman" w:hAnsi="Times New Roman"/>
                <w:color w:val="auto"/>
                <w:sz w:val="28"/>
                <w:szCs w:val="28"/>
                <w:lang w:val="ru-RU" w:eastAsia="ru-RU"/>
              </w:rPr>
              <w:br/>
              <w:t>результатов</w:t>
            </w:r>
          </w:p>
        </w:tc>
        <w:tc>
          <w:tcPr>
            <w:tcW w:w="838" w:type="dxa"/>
            <w:gridSpan w:val="2"/>
            <w:vMerge w:val="restart"/>
            <w:tcBorders>
              <w:top w:val="outset" w:sz="6" w:space="0" w:color="000000"/>
              <w:left w:val="outset" w:sz="6" w:space="0" w:color="000000"/>
              <w:right w:val="outset" w:sz="6" w:space="0" w:color="000000"/>
            </w:tcBorders>
            <w:vAlign w:val="center"/>
          </w:tcPr>
          <w:p w:rsidR="00D5087E" w:rsidRPr="008362C1" w:rsidRDefault="00D5087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инфор-мации</w:t>
            </w:r>
          </w:p>
        </w:tc>
        <w:tc>
          <w:tcPr>
            <w:tcW w:w="662" w:type="dxa"/>
            <w:vMerge w:val="restart"/>
            <w:tcBorders>
              <w:top w:val="outset" w:sz="6" w:space="0" w:color="000000"/>
              <w:left w:val="outset" w:sz="6" w:space="0" w:color="000000"/>
              <w:right w:val="outset" w:sz="6" w:space="0" w:color="000000"/>
            </w:tcBorders>
            <w:vAlign w:val="center"/>
          </w:tcPr>
          <w:p w:rsidR="00D5087E" w:rsidRPr="008362C1" w:rsidRDefault="00D5087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875" w:type="dxa"/>
            <w:gridSpan w:val="4"/>
            <w:tcBorders>
              <w:top w:val="outset" w:sz="6" w:space="0" w:color="000000"/>
              <w:left w:val="outset" w:sz="6" w:space="0" w:color="000000"/>
              <w:bottom w:val="outset" w:sz="6" w:space="0" w:color="000000"/>
              <w:right w:val="outset" w:sz="6" w:space="0" w:color="000000"/>
            </w:tcBorders>
            <w:vAlign w:val="center"/>
          </w:tcPr>
          <w:p w:rsidR="00D5087E" w:rsidRPr="008362C1" w:rsidRDefault="00D5087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767" w:type="dxa"/>
            <w:gridSpan w:val="2"/>
            <w:vMerge w:val="restart"/>
            <w:tcBorders>
              <w:top w:val="outset" w:sz="6" w:space="0" w:color="000000"/>
              <w:left w:val="outset" w:sz="6" w:space="0" w:color="000000"/>
            </w:tcBorders>
          </w:tcPr>
          <w:p w:rsidR="00D5087E" w:rsidRPr="008362C1" w:rsidRDefault="00D5087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D5087E" w:rsidRPr="008362C1" w:rsidTr="00745D03">
        <w:tc>
          <w:tcPr>
            <w:tcW w:w="2678" w:type="dxa"/>
            <w:vMerge/>
            <w:tcBorders>
              <w:bottom w:val="outset" w:sz="6" w:space="0" w:color="000000"/>
              <w:right w:val="outset" w:sz="6" w:space="0" w:color="000000"/>
            </w:tcBorders>
            <w:vAlign w:val="center"/>
          </w:tcPr>
          <w:p w:rsidR="00D5087E" w:rsidRPr="008362C1" w:rsidRDefault="00D5087E" w:rsidP="008362C1">
            <w:pPr>
              <w:spacing w:after="0"/>
              <w:rPr>
                <w:rFonts w:ascii="Times New Roman" w:hAnsi="Times New Roman"/>
                <w:sz w:val="28"/>
                <w:szCs w:val="28"/>
              </w:rPr>
            </w:pPr>
          </w:p>
        </w:tc>
        <w:tc>
          <w:tcPr>
            <w:tcW w:w="838" w:type="dxa"/>
            <w:gridSpan w:val="2"/>
            <w:vMerge/>
            <w:tcBorders>
              <w:left w:val="outset" w:sz="6" w:space="0" w:color="000000"/>
              <w:bottom w:val="outset" w:sz="6" w:space="0" w:color="000000"/>
              <w:right w:val="outset" w:sz="6" w:space="0" w:color="000000"/>
            </w:tcBorders>
            <w:vAlign w:val="center"/>
          </w:tcPr>
          <w:p w:rsidR="00D5087E" w:rsidRPr="008362C1" w:rsidRDefault="00D5087E" w:rsidP="008362C1">
            <w:pPr>
              <w:spacing w:after="0"/>
              <w:rPr>
                <w:rFonts w:ascii="Times New Roman" w:hAnsi="Times New Roman"/>
                <w:sz w:val="28"/>
                <w:szCs w:val="28"/>
              </w:rPr>
            </w:pPr>
          </w:p>
        </w:tc>
        <w:tc>
          <w:tcPr>
            <w:tcW w:w="662" w:type="dxa"/>
            <w:vMerge/>
            <w:tcBorders>
              <w:left w:val="outset" w:sz="6" w:space="0" w:color="000000"/>
              <w:bottom w:val="outset" w:sz="6" w:space="0" w:color="000000"/>
              <w:right w:val="outset" w:sz="6" w:space="0" w:color="000000"/>
            </w:tcBorders>
            <w:vAlign w:val="center"/>
          </w:tcPr>
          <w:p w:rsidR="00D5087E" w:rsidRPr="008362C1" w:rsidRDefault="00D5087E" w:rsidP="008362C1">
            <w:pPr>
              <w:spacing w:after="0"/>
              <w:rPr>
                <w:rFonts w:ascii="Times New Roman" w:hAnsi="Times New Roman"/>
                <w:sz w:val="28"/>
                <w:szCs w:val="28"/>
              </w:rPr>
            </w:pPr>
          </w:p>
        </w:tc>
        <w:tc>
          <w:tcPr>
            <w:tcW w:w="987" w:type="dxa"/>
            <w:gridSpan w:val="2"/>
            <w:tcBorders>
              <w:top w:val="outset" w:sz="6" w:space="0" w:color="000000"/>
              <w:left w:val="outset" w:sz="6" w:space="0" w:color="000000"/>
              <w:bottom w:val="outset" w:sz="6" w:space="0" w:color="000000"/>
              <w:right w:val="outset" w:sz="6" w:space="0" w:color="000000"/>
            </w:tcBorders>
            <w:vAlign w:val="center"/>
          </w:tcPr>
          <w:p w:rsidR="00D5087E" w:rsidRPr="008362C1" w:rsidRDefault="00D5087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88" w:type="dxa"/>
            <w:gridSpan w:val="2"/>
            <w:tcBorders>
              <w:top w:val="outset" w:sz="6" w:space="0" w:color="000000"/>
              <w:left w:val="outset" w:sz="6" w:space="0" w:color="000000"/>
              <w:bottom w:val="outset" w:sz="6" w:space="0" w:color="000000"/>
              <w:right w:val="outset" w:sz="6" w:space="0" w:color="000000"/>
            </w:tcBorders>
            <w:vAlign w:val="center"/>
          </w:tcPr>
          <w:p w:rsidR="00D5087E" w:rsidRPr="008362C1" w:rsidRDefault="00D5087E" w:rsidP="008362C1">
            <w:pPr>
              <w:pStyle w:val="a3"/>
              <w:spacing w:after="0"/>
              <w:ind w:firstLine="12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767" w:type="dxa"/>
            <w:gridSpan w:val="2"/>
            <w:vMerge/>
            <w:tcBorders>
              <w:left w:val="outset" w:sz="6" w:space="0" w:color="000000"/>
              <w:bottom w:val="outset" w:sz="6" w:space="0" w:color="000000"/>
            </w:tcBorders>
            <w:vAlign w:val="center"/>
          </w:tcPr>
          <w:p w:rsidR="00D5087E" w:rsidRPr="008362C1" w:rsidRDefault="00D5087E" w:rsidP="008362C1">
            <w:pPr>
              <w:pStyle w:val="a3"/>
              <w:spacing w:after="0"/>
              <w:jc w:val="center"/>
              <w:rPr>
                <w:rFonts w:ascii="Times New Roman" w:hAnsi="Times New Roman"/>
                <w:color w:val="auto"/>
                <w:sz w:val="28"/>
                <w:szCs w:val="28"/>
                <w:lang w:val="ru-RU" w:eastAsia="ru-RU"/>
              </w:rPr>
            </w:pPr>
          </w:p>
        </w:tc>
      </w:tr>
      <w:tr w:rsidR="00D5087E" w:rsidRPr="008362C1" w:rsidTr="00745D03">
        <w:tc>
          <w:tcPr>
            <w:tcW w:w="2678" w:type="dxa"/>
            <w:tcBorders>
              <w:top w:val="outset" w:sz="6" w:space="0" w:color="000000"/>
              <w:bottom w:val="outset" w:sz="6" w:space="0" w:color="000000"/>
              <w:right w:val="outset" w:sz="6" w:space="0" w:color="000000"/>
            </w:tcBorders>
          </w:tcPr>
          <w:p w:rsidR="00D5087E" w:rsidRPr="008362C1" w:rsidRDefault="00D5087E" w:rsidP="008362C1">
            <w:pPr>
              <w:pStyle w:val="a3"/>
              <w:spacing w:after="0"/>
              <w:rPr>
                <w:rFonts w:ascii="Times New Roman" w:hAnsi="Times New Roman"/>
                <w:color w:val="auto"/>
                <w:sz w:val="28"/>
                <w:szCs w:val="28"/>
              </w:rPr>
            </w:pPr>
            <w:r w:rsidRPr="008362C1">
              <w:rPr>
                <w:rFonts w:ascii="Times New Roman" w:hAnsi="Times New Roman"/>
                <w:color w:val="auto"/>
                <w:sz w:val="28"/>
                <w:szCs w:val="28"/>
              </w:rPr>
              <w:t>1. Методологическая база государственного аудита</w:t>
            </w:r>
          </w:p>
        </w:tc>
        <w:tc>
          <w:tcPr>
            <w:tcW w:w="838" w:type="dxa"/>
            <w:gridSpan w:val="2"/>
            <w:tcBorders>
              <w:top w:val="outset" w:sz="6" w:space="0" w:color="000000"/>
              <w:left w:val="outset" w:sz="6" w:space="0" w:color="000000"/>
              <w:bottom w:val="outset" w:sz="6" w:space="0" w:color="000000"/>
              <w:right w:val="outset" w:sz="6" w:space="0" w:color="000000"/>
            </w:tcBorders>
          </w:tcPr>
          <w:p w:rsidR="00D5087E" w:rsidRPr="008362C1" w:rsidRDefault="00D5087E" w:rsidP="008362C1">
            <w:pPr>
              <w:pStyle w:val="a3"/>
              <w:spacing w:after="0"/>
              <w:jc w:val="center"/>
              <w:rPr>
                <w:rFonts w:ascii="Times New Roman" w:hAnsi="Times New Roman"/>
                <w:color w:val="auto"/>
                <w:sz w:val="28"/>
                <w:szCs w:val="28"/>
              </w:rPr>
            </w:pPr>
            <w:r w:rsidRPr="008362C1">
              <w:rPr>
                <w:rFonts w:ascii="Times New Roman" w:hAnsi="Times New Roman"/>
                <w:color w:val="auto"/>
                <w:sz w:val="28"/>
                <w:szCs w:val="28"/>
              </w:rPr>
              <w:t>Дан</w:t>
            </w:r>
            <w:r w:rsidRPr="008362C1">
              <w:rPr>
                <w:rFonts w:ascii="Times New Roman" w:hAnsi="Times New Roman"/>
                <w:color w:val="auto"/>
                <w:sz w:val="28"/>
                <w:szCs w:val="28"/>
                <w:lang w:val="ru-RU"/>
              </w:rPr>
              <w:t>-</w:t>
            </w:r>
            <w:r w:rsidRPr="008362C1">
              <w:rPr>
                <w:rFonts w:ascii="Times New Roman" w:hAnsi="Times New Roman"/>
                <w:color w:val="auto"/>
                <w:sz w:val="28"/>
                <w:szCs w:val="28"/>
              </w:rPr>
              <w:t>ные МФ</w:t>
            </w:r>
          </w:p>
        </w:tc>
        <w:tc>
          <w:tcPr>
            <w:tcW w:w="662" w:type="dxa"/>
            <w:tcBorders>
              <w:top w:val="outset" w:sz="6" w:space="0" w:color="000000"/>
              <w:left w:val="outset" w:sz="6" w:space="0" w:color="000000"/>
              <w:bottom w:val="outset" w:sz="6" w:space="0" w:color="000000"/>
              <w:right w:val="outset" w:sz="6" w:space="0" w:color="000000"/>
            </w:tcBorders>
          </w:tcPr>
          <w:p w:rsidR="00D5087E" w:rsidRPr="008362C1" w:rsidRDefault="00D5087E" w:rsidP="00D63048">
            <w:pPr>
              <w:pStyle w:val="a3"/>
              <w:spacing w:after="0"/>
              <w:ind w:left="-32" w:right="-135" w:hanging="32"/>
              <w:jc w:val="center"/>
              <w:rPr>
                <w:rFonts w:ascii="Times New Roman" w:hAnsi="Times New Roman"/>
                <w:color w:val="auto"/>
                <w:sz w:val="28"/>
                <w:szCs w:val="28"/>
              </w:rPr>
            </w:pPr>
            <w:r w:rsidRPr="008362C1">
              <w:rPr>
                <w:rFonts w:ascii="Times New Roman" w:hAnsi="Times New Roman"/>
                <w:color w:val="auto"/>
                <w:sz w:val="28"/>
                <w:szCs w:val="28"/>
              </w:rPr>
              <w:t>НПА</w:t>
            </w:r>
          </w:p>
        </w:tc>
        <w:tc>
          <w:tcPr>
            <w:tcW w:w="987" w:type="dxa"/>
            <w:gridSpan w:val="2"/>
            <w:tcBorders>
              <w:top w:val="outset" w:sz="6" w:space="0" w:color="000000"/>
              <w:left w:val="outset" w:sz="6" w:space="0" w:color="000000"/>
              <w:bottom w:val="outset" w:sz="6" w:space="0" w:color="000000"/>
              <w:right w:val="outset" w:sz="6" w:space="0" w:color="000000"/>
            </w:tcBorders>
          </w:tcPr>
          <w:p w:rsidR="00D5087E" w:rsidRPr="008362C1" w:rsidRDefault="00D5087E"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5</w:t>
            </w:r>
          </w:p>
        </w:tc>
        <w:tc>
          <w:tcPr>
            <w:tcW w:w="888" w:type="dxa"/>
            <w:gridSpan w:val="2"/>
            <w:tcBorders>
              <w:top w:val="outset" w:sz="6" w:space="0" w:color="000000"/>
              <w:left w:val="outset" w:sz="6" w:space="0" w:color="000000"/>
              <w:bottom w:val="outset" w:sz="6" w:space="0" w:color="000000"/>
              <w:right w:val="outset" w:sz="6" w:space="0" w:color="000000"/>
            </w:tcBorders>
          </w:tcPr>
          <w:p w:rsidR="00D5087E" w:rsidRPr="008362C1" w:rsidRDefault="00E55297"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6</w:t>
            </w:r>
          </w:p>
        </w:tc>
        <w:tc>
          <w:tcPr>
            <w:tcW w:w="3767" w:type="dxa"/>
            <w:gridSpan w:val="2"/>
            <w:tcBorders>
              <w:top w:val="outset" w:sz="6" w:space="0" w:color="000000"/>
              <w:left w:val="outset" w:sz="6" w:space="0" w:color="000000"/>
              <w:bottom w:val="outset" w:sz="6" w:space="0" w:color="000000"/>
            </w:tcBorders>
          </w:tcPr>
          <w:p w:rsidR="00E55297" w:rsidRPr="008362C1" w:rsidRDefault="00190624" w:rsidP="008362C1">
            <w:pPr>
              <w:pStyle w:val="a3"/>
              <w:spacing w:after="0"/>
              <w:jc w:val="both"/>
              <w:rPr>
                <w:rFonts w:ascii="Times New Roman" w:hAnsi="Times New Roman"/>
                <w:b/>
                <w:bCs/>
                <w:color w:val="000000"/>
                <w:sz w:val="28"/>
                <w:szCs w:val="28"/>
                <w:lang w:val="kk-KZ"/>
              </w:rPr>
            </w:pPr>
            <w:r>
              <w:rPr>
                <w:rFonts w:ascii="Times New Roman" w:hAnsi="Times New Roman"/>
                <w:b/>
                <w:bCs/>
                <w:color w:val="000000"/>
                <w:sz w:val="28"/>
                <w:szCs w:val="28"/>
                <w:lang w:val="kk-KZ"/>
              </w:rPr>
              <w:t>Достигнут.</w:t>
            </w:r>
          </w:p>
          <w:p w:rsidR="00D5087E" w:rsidRPr="008362C1" w:rsidRDefault="00E55297" w:rsidP="008362C1">
            <w:pPr>
              <w:pStyle w:val="a3"/>
              <w:spacing w:after="0"/>
              <w:jc w:val="both"/>
              <w:rPr>
                <w:rFonts w:ascii="Times New Roman" w:hAnsi="Times New Roman"/>
                <w:color w:val="auto"/>
                <w:sz w:val="28"/>
                <w:szCs w:val="28"/>
              </w:rPr>
            </w:pPr>
            <w:r w:rsidRPr="008362C1">
              <w:rPr>
                <w:rFonts w:ascii="Times New Roman" w:hAnsi="Times New Roman"/>
                <w:bCs/>
                <w:color w:val="000000"/>
                <w:sz w:val="28"/>
                <w:szCs w:val="28"/>
                <w:lang w:val="kk-KZ"/>
              </w:rPr>
              <w:t xml:space="preserve">В рамках 93-шага Плана нации по реализации пяти институциональных реформ 12 ноября 2015 года Главой государства подписаны </w:t>
            </w:r>
            <w:r w:rsidRPr="008362C1">
              <w:rPr>
                <w:rFonts w:ascii="Times New Roman" w:hAnsi="Times New Roman"/>
                <w:color w:val="0D0D0D"/>
                <w:sz w:val="28"/>
                <w:szCs w:val="28"/>
              </w:rPr>
              <w:t xml:space="preserve">Законы РК </w:t>
            </w:r>
            <w:r w:rsidRPr="008362C1">
              <w:rPr>
                <w:rFonts w:ascii="Times New Roman" w:hAnsi="Times New Roman"/>
                <w:bCs/>
                <w:color w:val="0D0D0D"/>
                <w:sz w:val="28"/>
                <w:szCs w:val="28"/>
              </w:rPr>
              <w:t>«О государственном аудите и финансовом контроле», «О внесении изменений и дополнений в некоторые законодательные акты Республики Казахстан по вопросам государственного аудита и финансового контроля». Совместно со Счетным комитетом обеспечена методологическая основа, своевременно разработано и утверждено 30 подзаконных актов, из них МФ РК разработаны и утверждены 5 приказов и 1 постановление.</w:t>
            </w:r>
          </w:p>
        </w:tc>
      </w:tr>
      <w:tr w:rsidR="00D5087E" w:rsidRPr="008362C1" w:rsidTr="00745D03">
        <w:trPr>
          <w:trHeight w:val="779"/>
        </w:trPr>
        <w:tc>
          <w:tcPr>
            <w:tcW w:w="3516" w:type="dxa"/>
            <w:gridSpan w:val="3"/>
            <w:tcBorders>
              <w:top w:val="outset" w:sz="6" w:space="0" w:color="000000"/>
              <w:bottom w:val="outset" w:sz="6" w:space="0" w:color="000000"/>
              <w:right w:val="outset" w:sz="6" w:space="0" w:color="000000"/>
            </w:tcBorders>
          </w:tcPr>
          <w:p w:rsidR="00D5087E" w:rsidRPr="008362C1" w:rsidRDefault="00D5087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Мероприятия для достижения показателей прямых результатов</w:t>
            </w:r>
          </w:p>
        </w:tc>
        <w:tc>
          <w:tcPr>
            <w:tcW w:w="6304" w:type="dxa"/>
            <w:gridSpan w:val="7"/>
            <w:tcBorders>
              <w:top w:val="outset" w:sz="6" w:space="0" w:color="000000"/>
              <w:left w:val="outset" w:sz="6" w:space="0" w:color="000000"/>
            </w:tcBorders>
          </w:tcPr>
          <w:p w:rsidR="00D5087E" w:rsidRPr="008362C1" w:rsidRDefault="00D5087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D5087E" w:rsidRPr="008362C1" w:rsidTr="00745D03">
        <w:tc>
          <w:tcPr>
            <w:tcW w:w="3516" w:type="dxa"/>
            <w:gridSpan w:val="3"/>
            <w:tcBorders>
              <w:top w:val="outset" w:sz="6" w:space="0" w:color="000000"/>
              <w:bottom w:val="outset" w:sz="6" w:space="0" w:color="000000"/>
              <w:right w:val="outset" w:sz="6" w:space="0" w:color="000000"/>
            </w:tcBorders>
          </w:tcPr>
          <w:p w:rsidR="00D5087E" w:rsidRPr="008362C1" w:rsidRDefault="00D5087E" w:rsidP="008362C1">
            <w:pPr>
              <w:pStyle w:val="a3"/>
              <w:spacing w:after="0"/>
              <w:jc w:val="both"/>
              <w:rPr>
                <w:rFonts w:ascii="Times New Roman" w:hAnsi="Times New Roman"/>
                <w:color w:val="auto"/>
                <w:sz w:val="28"/>
                <w:szCs w:val="28"/>
              </w:rPr>
            </w:pPr>
            <w:r w:rsidRPr="008362C1">
              <w:rPr>
                <w:rFonts w:ascii="Times New Roman" w:hAnsi="Times New Roman"/>
                <w:color w:val="auto"/>
                <w:sz w:val="28"/>
                <w:szCs w:val="28"/>
              </w:rPr>
              <w:t>1. Разработка нормативных правовых актов в области государственного аудита</w:t>
            </w:r>
          </w:p>
        </w:tc>
        <w:tc>
          <w:tcPr>
            <w:tcW w:w="6304" w:type="dxa"/>
            <w:gridSpan w:val="7"/>
            <w:tcBorders>
              <w:top w:val="outset" w:sz="6" w:space="0" w:color="000000"/>
              <w:left w:val="outset" w:sz="6" w:space="0" w:color="000000"/>
              <w:bottom w:val="outset" w:sz="6" w:space="0" w:color="000000"/>
            </w:tcBorders>
          </w:tcPr>
          <w:p w:rsidR="00E55297" w:rsidRPr="008362C1" w:rsidRDefault="00E55297" w:rsidP="008362C1">
            <w:pPr>
              <w:keepNext/>
              <w:keepLines/>
              <w:widowControl w:val="0"/>
              <w:tabs>
                <w:tab w:val="left" w:pos="900"/>
                <w:tab w:val="left" w:pos="1080"/>
              </w:tabs>
              <w:spacing w:after="0" w:line="240" w:lineRule="auto"/>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Исполнен</w:t>
            </w:r>
            <w:r w:rsidR="00190624">
              <w:rPr>
                <w:rFonts w:ascii="Times New Roman" w:eastAsia="Times New Roman" w:hAnsi="Times New Roman"/>
                <w:b/>
                <w:spacing w:val="2"/>
                <w:sz w:val="28"/>
                <w:szCs w:val="28"/>
                <w:lang w:eastAsia="ru-RU"/>
              </w:rPr>
              <w:t>.</w:t>
            </w:r>
            <w:r w:rsidRPr="008362C1">
              <w:rPr>
                <w:rFonts w:ascii="Times New Roman" w:eastAsia="Times New Roman" w:hAnsi="Times New Roman"/>
                <w:b/>
                <w:spacing w:val="2"/>
                <w:sz w:val="28"/>
                <w:szCs w:val="28"/>
                <w:lang w:eastAsia="ru-RU"/>
              </w:rPr>
              <w:t xml:space="preserve"> </w:t>
            </w:r>
          </w:p>
          <w:p w:rsidR="00E55297" w:rsidRPr="00190624" w:rsidRDefault="00190624" w:rsidP="008362C1">
            <w:pPr>
              <w:keepNext/>
              <w:keepLines/>
              <w:widowControl w:val="0"/>
              <w:tabs>
                <w:tab w:val="left" w:pos="900"/>
                <w:tab w:val="left" w:pos="1080"/>
              </w:tabs>
              <w:spacing w:after="0" w:line="240" w:lineRule="auto"/>
              <w:rPr>
                <w:rFonts w:ascii="Times New Roman" w:hAnsi="Times New Roman"/>
                <w:bCs/>
                <w:sz w:val="28"/>
                <w:szCs w:val="28"/>
              </w:rPr>
            </w:pPr>
            <w:r w:rsidRPr="00190624">
              <w:rPr>
                <w:rFonts w:ascii="Times New Roman" w:hAnsi="Times New Roman"/>
                <w:bCs/>
                <w:sz w:val="28"/>
                <w:szCs w:val="28"/>
              </w:rPr>
              <w:t>В 2015 году были разработаны следующие НПА:</w:t>
            </w:r>
          </w:p>
          <w:p w:rsidR="00E55297" w:rsidRPr="008362C1" w:rsidRDefault="00E55297" w:rsidP="008362C1">
            <w:pPr>
              <w:spacing w:after="0" w:line="240" w:lineRule="auto"/>
              <w:jc w:val="both"/>
              <w:rPr>
                <w:rFonts w:ascii="Times New Roman" w:hAnsi="Times New Roman"/>
                <w:bCs/>
                <w:color w:val="0D0D0D"/>
                <w:sz w:val="28"/>
                <w:szCs w:val="28"/>
              </w:rPr>
            </w:pPr>
            <w:r w:rsidRPr="008362C1">
              <w:rPr>
                <w:rFonts w:ascii="Times New Roman" w:hAnsi="Times New Roman"/>
                <w:bCs/>
                <w:sz w:val="28"/>
                <w:szCs w:val="28"/>
              </w:rPr>
              <w:t>1</w:t>
            </w:r>
            <w:r w:rsidRPr="008362C1">
              <w:rPr>
                <w:rFonts w:ascii="Times New Roman" w:hAnsi="Times New Roman"/>
                <w:bCs/>
                <w:color w:val="0D0D0D"/>
                <w:sz w:val="28"/>
                <w:szCs w:val="28"/>
              </w:rPr>
              <w:t xml:space="preserve">) </w:t>
            </w:r>
            <w:r w:rsidRPr="008362C1">
              <w:rPr>
                <w:rFonts w:ascii="Times New Roman" w:hAnsi="Times New Roman"/>
                <w:color w:val="0D0D0D"/>
                <w:spacing w:val="2"/>
                <w:sz w:val="28"/>
                <w:szCs w:val="28"/>
              </w:rPr>
              <w:t xml:space="preserve">Закон РК от 12 ноября 2015 года № 392-V ЗРК </w:t>
            </w:r>
            <w:r w:rsidRPr="008362C1">
              <w:rPr>
                <w:rFonts w:ascii="Times New Roman" w:hAnsi="Times New Roman"/>
                <w:bCs/>
                <w:color w:val="0D0D0D"/>
                <w:sz w:val="28"/>
                <w:szCs w:val="28"/>
              </w:rPr>
              <w:t xml:space="preserve">«О государственном аудите и финансовом контроле»;   </w:t>
            </w:r>
          </w:p>
          <w:p w:rsidR="00E55297" w:rsidRPr="008362C1" w:rsidRDefault="00E55297" w:rsidP="008362C1">
            <w:pPr>
              <w:spacing w:after="0" w:line="240" w:lineRule="auto"/>
              <w:jc w:val="both"/>
              <w:rPr>
                <w:rFonts w:ascii="Times New Roman" w:hAnsi="Times New Roman"/>
                <w:bCs/>
                <w:color w:val="0D0D0D"/>
                <w:sz w:val="28"/>
                <w:szCs w:val="28"/>
              </w:rPr>
            </w:pPr>
            <w:r w:rsidRPr="008362C1">
              <w:rPr>
                <w:rFonts w:ascii="Times New Roman" w:hAnsi="Times New Roman"/>
                <w:bCs/>
                <w:color w:val="0D0D0D"/>
                <w:sz w:val="28"/>
                <w:szCs w:val="28"/>
              </w:rPr>
              <w:t xml:space="preserve">2) </w:t>
            </w:r>
            <w:r w:rsidRPr="008362C1">
              <w:rPr>
                <w:rFonts w:ascii="Times New Roman" w:eastAsia="Times New Roman" w:hAnsi="Times New Roman"/>
                <w:color w:val="0D0D0D"/>
                <w:spacing w:val="2"/>
                <w:sz w:val="28"/>
                <w:szCs w:val="28"/>
                <w:lang w:eastAsia="ru-RU"/>
              </w:rPr>
              <w:t xml:space="preserve">Закон РК от 12 ноября 2015 года № 393-V ЗРК </w:t>
            </w:r>
            <w:r w:rsidRPr="008362C1">
              <w:rPr>
                <w:rFonts w:ascii="Times New Roman" w:hAnsi="Times New Roman"/>
                <w:bCs/>
                <w:color w:val="0D0D0D"/>
                <w:sz w:val="28"/>
                <w:szCs w:val="28"/>
              </w:rPr>
              <w:t>«О внесении изменений и дополнений в некоторые законодательные акты Республики Казахстан по вопросам государственного аудита и финансового контроля».</w:t>
            </w:r>
          </w:p>
          <w:p w:rsidR="00E55297" w:rsidRPr="008362C1" w:rsidRDefault="00E55297" w:rsidP="008362C1">
            <w:pPr>
              <w:spacing w:after="0" w:line="240" w:lineRule="auto"/>
              <w:jc w:val="both"/>
              <w:rPr>
                <w:rFonts w:ascii="Times New Roman" w:hAnsi="Times New Roman"/>
                <w:b/>
                <w:bCs/>
                <w:color w:val="000000"/>
                <w:sz w:val="28"/>
                <w:szCs w:val="28"/>
              </w:rPr>
            </w:pPr>
            <w:r w:rsidRPr="008362C1">
              <w:rPr>
                <w:rFonts w:ascii="Times New Roman" w:hAnsi="Times New Roman"/>
                <w:b/>
                <w:bCs/>
                <w:color w:val="0D0D0D"/>
                <w:sz w:val="28"/>
                <w:szCs w:val="28"/>
              </w:rPr>
              <w:t>Постановление Правительства РК</w:t>
            </w:r>
            <w:r w:rsidRPr="008362C1">
              <w:rPr>
                <w:rFonts w:ascii="Times New Roman" w:hAnsi="Times New Roman"/>
                <w:b/>
                <w:bCs/>
                <w:color w:val="000000"/>
                <w:sz w:val="28"/>
                <w:szCs w:val="28"/>
              </w:rPr>
              <w:t>:</w:t>
            </w:r>
          </w:p>
          <w:p w:rsidR="00E55297" w:rsidRPr="008362C1" w:rsidRDefault="00E55297" w:rsidP="008362C1">
            <w:pPr>
              <w:spacing w:after="0" w:line="240" w:lineRule="auto"/>
              <w:jc w:val="both"/>
              <w:rPr>
                <w:rFonts w:ascii="Times New Roman" w:hAnsi="Times New Roman"/>
                <w:bCs/>
                <w:color w:val="000000"/>
                <w:sz w:val="28"/>
                <w:szCs w:val="28"/>
              </w:rPr>
            </w:pPr>
            <w:r w:rsidRPr="008362C1">
              <w:rPr>
                <w:rFonts w:ascii="Times New Roman" w:hAnsi="Times New Roman"/>
                <w:bCs/>
                <w:color w:val="000000"/>
                <w:sz w:val="28"/>
                <w:szCs w:val="28"/>
              </w:rPr>
              <w:t xml:space="preserve">1) Об утверждении Правил проведения внутреннего государственного аудита и финансового контроля.   </w:t>
            </w:r>
          </w:p>
          <w:p w:rsidR="00E55297" w:rsidRPr="008362C1" w:rsidRDefault="00E55297" w:rsidP="008362C1">
            <w:pPr>
              <w:keepNext/>
              <w:keepLines/>
              <w:widowControl w:val="0"/>
              <w:tabs>
                <w:tab w:val="left" w:pos="900"/>
                <w:tab w:val="left" w:pos="1080"/>
              </w:tabs>
              <w:spacing w:after="0" w:line="240" w:lineRule="auto"/>
              <w:jc w:val="both"/>
              <w:rPr>
                <w:rFonts w:ascii="Times New Roman" w:hAnsi="Times New Roman"/>
                <w:b/>
                <w:bCs/>
                <w:color w:val="000000"/>
                <w:sz w:val="28"/>
                <w:szCs w:val="28"/>
              </w:rPr>
            </w:pPr>
            <w:r w:rsidRPr="008362C1">
              <w:rPr>
                <w:rFonts w:ascii="Times New Roman" w:hAnsi="Times New Roman"/>
                <w:b/>
                <w:bCs/>
                <w:color w:val="000000"/>
                <w:sz w:val="28"/>
                <w:szCs w:val="28"/>
              </w:rPr>
              <w:t>Приказы МФ:</w:t>
            </w:r>
          </w:p>
          <w:p w:rsidR="00E55297" w:rsidRPr="008362C1" w:rsidRDefault="00E55297" w:rsidP="008362C1">
            <w:pPr>
              <w:pStyle w:val="1"/>
              <w:spacing w:before="0" w:after="0" w:line="240" w:lineRule="auto"/>
              <w:jc w:val="both"/>
              <w:rPr>
                <w:rFonts w:ascii="Times New Roman" w:hAnsi="Times New Roman"/>
                <w:b w:val="0"/>
                <w:sz w:val="28"/>
                <w:szCs w:val="28"/>
              </w:rPr>
            </w:pPr>
            <w:r w:rsidRPr="008362C1">
              <w:rPr>
                <w:rFonts w:ascii="Times New Roman" w:hAnsi="Times New Roman"/>
                <w:b w:val="0"/>
                <w:bCs w:val="0"/>
                <w:color w:val="000000"/>
                <w:sz w:val="28"/>
                <w:szCs w:val="28"/>
              </w:rPr>
              <w:t>1) Приказ МФ РК от 27 ноября 2015 года № 591 «</w:t>
            </w:r>
            <w:r w:rsidRPr="008362C1">
              <w:rPr>
                <w:rFonts w:ascii="Times New Roman" w:hAnsi="Times New Roman"/>
                <w:b w:val="0"/>
                <w:sz w:val="28"/>
                <w:szCs w:val="28"/>
              </w:rPr>
              <w:t>Об утверждении перечня должностей органов внутреннего государственного аудита и финансового контроля, для занятия которых необходимо наличие сертификата, удостоверяющего квалификацию государственного аудитора»;</w:t>
            </w:r>
          </w:p>
          <w:p w:rsidR="00E55297" w:rsidRPr="008362C1" w:rsidRDefault="00E55297" w:rsidP="008362C1">
            <w:pPr>
              <w:pStyle w:val="a3"/>
              <w:spacing w:after="0"/>
              <w:jc w:val="both"/>
              <w:rPr>
                <w:rFonts w:ascii="Times New Roman" w:hAnsi="Times New Roman"/>
                <w:color w:val="auto"/>
                <w:sz w:val="28"/>
                <w:szCs w:val="28"/>
              </w:rPr>
            </w:pPr>
            <w:r w:rsidRPr="008362C1">
              <w:rPr>
                <w:rFonts w:ascii="Times New Roman" w:hAnsi="Times New Roman"/>
                <w:color w:val="auto"/>
                <w:sz w:val="28"/>
                <w:szCs w:val="28"/>
              </w:rPr>
              <w:t>2) Приказ МФ РК от 30 ноября 2015 года № 598 «Об утверждении Правил проведения камерального контроля»;</w:t>
            </w:r>
          </w:p>
          <w:p w:rsidR="00E55297" w:rsidRPr="008362C1" w:rsidRDefault="00E55297" w:rsidP="008362C1">
            <w:pPr>
              <w:pStyle w:val="a3"/>
              <w:spacing w:after="0"/>
              <w:jc w:val="both"/>
              <w:rPr>
                <w:rFonts w:ascii="Times New Roman" w:hAnsi="Times New Roman"/>
                <w:color w:val="0D0D0D"/>
                <w:sz w:val="28"/>
                <w:szCs w:val="28"/>
              </w:rPr>
            </w:pPr>
            <w:r w:rsidRPr="008362C1">
              <w:rPr>
                <w:rFonts w:ascii="Times New Roman" w:hAnsi="Times New Roman"/>
                <w:color w:val="auto"/>
                <w:sz w:val="28"/>
                <w:szCs w:val="28"/>
              </w:rPr>
              <w:t>3) Приказ МФ РК от 30 ноября 2015 года № 597 «Об утверждении типовой системы управления рисками, которая применяется при формировании перечня объектов</w:t>
            </w:r>
            <w:r w:rsidRPr="008362C1">
              <w:rPr>
                <w:rFonts w:ascii="Times New Roman" w:hAnsi="Times New Roman"/>
                <w:sz w:val="28"/>
                <w:szCs w:val="28"/>
              </w:rPr>
              <w:t xml:space="preserve"> </w:t>
            </w:r>
            <w:r w:rsidRPr="008362C1">
              <w:rPr>
                <w:rFonts w:ascii="Times New Roman" w:hAnsi="Times New Roman"/>
                <w:color w:val="0D0D0D"/>
                <w:sz w:val="28"/>
                <w:szCs w:val="28"/>
              </w:rPr>
              <w:t>государственного аудита и финансового контроля на соответствующий год и проведении внутреннего государственного аудита»;</w:t>
            </w:r>
          </w:p>
          <w:p w:rsidR="00E55297" w:rsidRPr="008362C1" w:rsidRDefault="00E55297" w:rsidP="008362C1">
            <w:pPr>
              <w:spacing w:after="0" w:line="240" w:lineRule="auto"/>
              <w:jc w:val="both"/>
              <w:rPr>
                <w:rFonts w:ascii="Times New Roman" w:hAnsi="Times New Roman"/>
                <w:color w:val="0D0D0D"/>
                <w:sz w:val="28"/>
                <w:szCs w:val="28"/>
              </w:rPr>
            </w:pPr>
            <w:r w:rsidRPr="008362C1">
              <w:rPr>
                <w:rFonts w:ascii="Times New Roman" w:hAnsi="Times New Roman"/>
                <w:color w:val="0D0D0D"/>
                <w:sz w:val="28"/>
                <w:szCs w:val="28"/>
              </w:rPr>
              <w:t xml:space="preserve">4) </w:t>
            </w:r>
            <w:r w:rsidRPr="008362C1">
              <w:rPr>
                <w:rFonts w:ascii="Times New Roman" w:hAnsi="Times New Roman"/>
                <w:color w:val="0D0D0D"/>
                <w:spacing w:val="2"/>
                <w:sz w:val="28"/>
                <w:szCs w:val="28"/>
              </w:rPr>
              <w:t>Приказ МФ РК от 30 ноября 2015 года № 599 «</w:t>
            </w:r>
            <w:hyperlink r:id="rId12" w:history="1">
              <w:r w:rsidRPr="008362C1">
                <w:rPr>
                  <w:rFonts w:ascii="Times New Roman" w:hAnsi="Times New Roman"/>
                  <w:color w:val="0D0D0D"/>
                  <w:sz w:val="28"/>
                  <w:szCs w:val="28"/>
                </w:rPr>
                <w:t>Об утверждении типового положения о службах внутреннего аудита</w:t>
              </w:r>
            </w:hyperlink>
            <w:r w:rsidRPr="008362C1">
              <w:rPr>
                <w:rFonts w:ascii="Times New Roman" w:hAnsi="Times New Roman"/>
                <w:color w:val="0D0D0D"/>
                <w:sz w:val="28"/>
                <w:szCs w:val="28"/>
              </w:rPr>
              <w:t>»;</w:t>
            </w:r>
          </w:p>
          <w:p w:rsidR="00D5087E" w:rsidRPr="008362C1" w:rsidRDefault="00E55297" w:rsidP="008362C1">
            <w:pPr>
              <w:pStyle w:val="a3"/>
              <w:spacing w:after="0"/>
              <w:jc w:val="both"/>
              <w:rPr>
                <w:rFonts w:ascii="Times New Roman" w:hAnsi="Times New Roman"/>
                <w:color w:val="auto"/>
                <w:sz w:val="28"/>
                <w:szCs w:val="28"/>
              </w:rPr>
            </w:pPr>
            <w:r w:rsidRPr="008362C1">
              <w:rPr>
                <w:rFonts w:ascii="Times New Roman" w:hAnsi="Times New Roman"/>
                <w:color w:val="0D0D0D"/>
                <w:sz w:val="28"/>
                <w:szCs w:val="28"/>
              </w:rPr>
              <w:t>5) Приказ МФ РК от 30 ноября 2015 года № 596 «</w:t>
            </w:r>
            <w:hyperlink r:id="rId13" w:history="1">
              <w:r w:rsidRPr="008362C1">
                <w:rPr>
                  <w:rFonts w:ascii="Times New Roman" w:hAnsi="Times New Roman"/>
                  <w:color w:val="0D0D0D"/>
                  <w:sz w:val="28"/>
                  <w:szCs w:val="28"/>
                </w:rPr>
                <w:t>Об утверждении формы Распоряжения уполномоченного органа по внутреннему государственному аудиту о приостановлении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объекта государственного аудита</w:t>
              </w:r>
            </w:hyperlink>
            <w:r w:rsidRPr="008362C1">
              <w:rPr>
                <w:rFonts w:ascii="Times New Roman" w:hAnsi="Times New Roman"/>
                <w:sz w:val="28"/>
                <w:szCs w:val="28"/>
              </w:rPr>
              <w:t>»</w:t>
            </w:r>
          </w:p>
        </w:tc>
      </w:tr>
    </w:tbl>
    <w:p w:rsidR="006B28B3" w:rsidRPr="008362C1" w:rsidRDefault="006B28B3" w:rsidP="008362C1">
      <w:pPr>
        <w:pStyle w:val="a3"/>
        <w:spacing w:after="0"/>
        <w:rPr>
          <w:rFonts w:ascii="Times New Roman" w:hAnsi="Times New Roman"/>
          <w:b/>
          <w:bCs/>
          <w:color w:val="auto"/>
          <w:sz w:val="28"/>
          <w:szCs w:val="28"/>
          <w:lang w:val="ru-RU"/>
        </w:rPr>
      </w:pPr>
    </w:p>
    <w:p w:rsidR="006B28B3" w:rsidRPr="008362C1" w:rsidRDefault="00547BCE" w:rsidP="008362C1">
      <w:pPr>
        <w:pStyle w:val="a3"/>
        <w:spacing w:after="0"/>
        <w:jc w:val="both"/>
        <w:rPr>
          <w:rFonts w:ascii="Times New Roman" w:hAnsi="Times New Roman"/>
          <w:b/>
          <w:bCs/>
          <w:color w:val="auto"/>
          <w:sz w:val="28"/>
          <w:szCs w:val="28"/>
          <w:lang w:val="ru-RU"/>
        </w:rPr>
      </w:pPr>
      <w:r w:rsidRPr="008362C1">
        <w:rPr>
          <w:rFonts w:ascii="Times New Roman" w:hAnsi="Times New Roman"/>
          <w:b/>
          <w:color w:val="auto"/>
          <w:sz w:val="28"/>
          <w:szCs w:val="28"/>
          <w:lang w:val="ru-RU"/>
        </w:rPr>
        <w:tab/>
      </w:r>
      <w:r w:rsidR="000F4FA8" w:rsidRPr="008362C1">
        <w:rPr>
          <w:rFonts w:ascii="Times New Roman" w:hAnsi="Times New Roman"/>
          <w:b/>
          <w:color w:val="auto"/>
          <w:sz w:val="28"/>
          <w:szCs w:val="28"/>
        </w:rPr>
        <w:t>Цель 1.</w:t>
      </w:r>
      <w:r w:rsidR="00A21E77" w:rsidRPr="008362C1">
        <w:rPr>
          <w:rFonts w:ascii="Times New Roman" w:hAnsi="Times New Roman"/>
          <w:b/>
          <w:color w:val="auto"/>
          <w:sz w:val="28"/>
          <w:szCs w:val="28"/>
          <w:lang w:val="ru-RU"/>
        </w:rPr>
        <w:t>5</w:t>
      </w:r>
      <w:r w:rsidR="00AC16A8" w:rsidRPr="008362C1">
        <w:rPr>
          <w:rFonts w:ascii="Times New Roman" w:hAnsi="Times New Roman"/>
          <w:b/>
          <w:color w:val="auto"/>
          <w:sz w:val="28"/>
          <w:szCs w:val="28"/>
        </w:rPr>
        <w:t>. Управление государственным имуществом и государственный мониторинг собственности</w:t>
      </w:r>
    </w:p>
    <w:p w:rsidR="00DD21E0" w:rsidRPr="008362C1" w:rsidRDefault="00DD21E0" w:rsidP="008362C1">
      <w:pPr>
        <w:pStyle w:val="a3"/>
        <w:spacing w:after="0"/>
        <w:jc w:val="both"/>
        <w:rPr>
          <w:rFonts w:ascii="Times New Roman" w:hAnsi="Times New Roman"/>
          <w:bCs/>
          <w:color w:val="auto"/>
          <w:sz w:val="28"/>
          <w:szCs w:val="28"/>
          <w:lang w:val="ru-RU"/>
        </w:rPr>
      </w:pPr>
      <w:r w:rsidRPr="008362C1">
        <w:rPr>
          <w:rFonts w:ascii="Times New Roman" w:hAnsi="Times New Roman"/>
          <w:bCs/>
          <w:color w:val="auto"/>
          <w:sz w:val="28"/>
          <w:szCs w:val="28"/>
          <w:lang w:val="ru-RU"/>
        </w:rPr>
        <w:tab/>
      </w:r>
      <w:r w:rsidRPr="008362C1">
        <w:rPr>
          <w:rFonts w:ascii="Times New Roman" w:hAnsi="Times New Roman"/>
          <w:bCs/>
          <w:color w:val="auto"/>
          <w:sz w:val="28"/>
          <w:szCs w:val="28"/>
        </w:rPr>
        <w:t xml:space="preserve">Коды бюджетных программ, направленных на достижение данной цели </w:t>
      </w:r>
      <w:r w:rsidR="00DC0B7B" w:rsidRPr="008362C1">
        <w:rPr>
          <w:rFonts w:ascii="Times New Roman" w:hAnsi="Times New Roman"/>
          <w:bCs/>
          <w:color w:val="auto"/>
          <w:sz w:val="28"/>
          <w:szCs w:val="28"/>
          <w:lang w:val="ru-RU"/>
        </w:rPr>
        <w:t>__</w:t>
      </w:r>
      <w:r w:rsidR="00941287" w:rsidRPr="008362C1">
        <w:rPr>
          <w:rFonts w:ascii="Times New Roman" w:hAnsi="Times New Roman"/>
          <w:bCs/>
          <w:color w:val="auto"/>
          <w:sz w:val="28"/>
          <w:szCs w:val="28"/>
          <w:lang w:val="ru-RU"/>
        </w:rPr>
        <w:t xml:space="preserve">001, </w:t>
      </w:r>
      <w:r w:rsidR="00C201E7" w:rsidRPr="008362C1">
        <w:rPr>
          <w:rFonts w:ascii="Times New Roman" w:hAnsi="Times New Roman"/>
          <w:bCs/>
          <w:color w:val="auto"/>
          <w:sz w:val="28"/>
          <w:szCs w:val="28"/>
          <w:lang w:val="ru-RU"/>
        </w:rPr>
        <w:t xml:space="preserve">016, </w:t>
      </w:r>
      <w:r w:rsidR="00DC0B7B" w:rsidRPr="008362C1">
        <w:rPr>
          <w:rFonts w:ascii="Times New Roman" w:hAnsi="Times New Roman"/>
          <w:bCs/>
          <w:color w:val="auto"/>
          <w:sz w:val="28"/>
          <w:szCs w:val="28"/>
          <w:lang w:val="ru-RU"/>
        </w:rPr>
        <w:t>027</w:t>
      </w:r>
      <w:r w:rsidR="00D04C5F" w:rsidRPr="008362C1">
        <w:rPr>
          <w:rFonts w:ascii="Times New Roman" w:hAnsi="Times New Roman"/>
          <w:bCs/>
          <w:color w:val="auto"/>
          <w:sz w:val="28"/>
          <w:szCs w:val="28"/>
          <w:lang w:val="ru-RU"/>
        </w:rPr>
        <w:t>, 092</w:t>
      </w:r>
    </w:p>
    <w:tbl>
      <w:tblPr>
        <w:tblW w:w="9820" w:type="dxa"/>
        <w:tblInd w:w="6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2678"/>
        <w:gridCol w:w="116"/>
        <w:gridCol w:w="848"/>
        <w:gridCol w:w="536"/>
        <w:gridCol w:w="141"/>
        <w:gridCol w:w="846"/>
        <w:gridCol w:w="135"/>
        <w:gridCol w:w="753"/>
        <w:gridCol w:w="79"/>
        <w:gridCol w:w="3688"/>
      </w:tblGrid>
      <w:tr w:rsidR="00D5087E" w:rsidRPr="008362C1" w:rsidTr="00745D03">
        <w:tc>
          <w:tcPr>
            <w:tcW w:w="2794" w:type="dxa"/>
            <w:gridSpan w:val="2"/>
            <w:vMerge w:val="restart"/>
            <w:tcBorders>
              <w:top w:val="outset" w:sz="6" w:space="0" w:color="000000"/>
              <w:right w:val="outset" w:sz="6" w:space="0" w:color="000000"/>
            </w:tcBorders>
            <w:vAlign w:val="center"/>
          </w:tcPr>
          <w:p w:rsidR="00D5087E" w:rsidRPr="008362C1" w:rsidRDefault="00D5087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Целевой индикатор </w:t>
            </w:r>
          </w:p>
        </w:tc>
        <w:tc>
          <w:tcPr>
            <w:tcW w:w="848" w:type="dxa"/>
            <w:vMerge w:val="restart"/>
            <w:tcBorders>
              <w:top w:val="outset" w:sz="6" w:space="0" w:color="000000"/>
              <w:left w:val="outset" w:sz="6" w:space="0" w:color="000000"/>
              <w:right w:val="outset" w:sz="6" w:space="0" w:color="000000"/>
            </w:tcBorders>
            <w:vAlign w:val="center"/>
          </w:tcPr>
          <w:p w:rsidR="00D5087E" w:rsidRPr="008362C1" w:rsidRDefault="00D5087E" w:rsidP="008362C1">
            <w:pPr>
              <w:pStyle w:val="a3"/>
              <w:spacing w:after="0"/>
              <w:ind w:hanging="9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информации</w:t>
            </w:r>
          </w:p>
        </w:tc>
        <w:tc>
          <w:tcPr>
            <w:tcW w:w="677" w:type="dxa"/>
            <w:gridSpan w:val="2"/>
            <w:vMerge w:val="restart"/>
            <w:tcBorders>
              <w:top w:val="outset" w:sz="6" w:space="0" w:color="000000"/>
              <w:left w:val="outset" w:sz="6" w:space="0" w:color="000000"/>
              <w:right w:val="outset" w:sz="6" w:space="0" w:color="000000"/>
            </w:tcBorders>
            <w:vAlign w:val="center"/>
          </w:tcPr>
          <w:p w:rsidR="00D5087E" w:rsidRPr="008362C1" w:rsidRDefault="00D5087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813" w:type="dxa"/>
            <w:gridSpan w:val="4"/>
            <w:tcBorders>
              <w:top w:val="outset" w:sz="6" w:space="0" w:color="000000"/>
              <w:left w:val="outset" w:sz="6" w:space="0" w:color="000000"/>
              <w:bottom w:val="outset" w:sz="6" w:space="0" w:color="000000"/>
              <w:right w:val="outset" w:sz="6" w:space="0" w:color="000000"/>
            </w:tcBorders>
            <w:vAlign w:val="center"/>
          </w:tcPr>
          <w:p w:rsidR="00D5087E" w:rsidRPr="008362C1" w:rsidRDefault="00D5087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688" w:type="dxa"/>
            <w:vMerge w:val="restart"/>
            <w:tcBorders>
              <w:top w:val="outset" w:sz="6" w:space="0" w:color="000000"/>
              <w:left w:val="outset" w:sz="6" w:space="0" w:color="000000"/>
            </w:tcBorders>
          </w:tcPr>
          <w:p w:rsidR="00D5087E" w:rsidRPr="008362C1" w:rsidRDefault="00D5087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D5087E" w:rsidRPr="008362C1" w:rsidTr="00745D03">
        <w:tc>
          <w:tcPr>
            <w:tcW w:w="2794" w:type="dxa"/>
            <w:gridSpan w:val="2"/>
            <w:vMerge/>
            <w:tcBorders>
              <w:bottom w:val="outset" w:sz="6" w:space="0" w:color="000000"/>
              <w:right w:val="outset" w:sz="6" w:space="0" w:color="000000"/>
            </w:tcBorders>
            <w:vAlign w:val="center"/>
          </w:tcPr>
          <w:p w:rsidR="00D5087E" w:rsidRPr="008362C1" w:rsidRDefault="00D5087E" w:rsidP="008362C1">
            <w:pPr>
              <w:spacing w:after="0"/>
              <w:rPr>
                <w:rFonts w:ascii="Times New Roman" w:hAnsi="Times New Roman"/>
                <w:sz w:val="28"/>
                <w:szCs w:val="28"/>
              </w:rPr>
            </w:pPr>
          </w:p>
        </w:tc>
        <w:tc>
          <w:tcPr>
            <w:tcW w:w="848" w:type="dxa"/>
            <w:vMerge/>
            <w:tcBorders>
              <w:left w:val="outset" w:sz="6" w:space="0" w:color="000000"/>
              <w:bottom w:val="outset" w:sz="6" w:space="0" w:color="000000"/>
              <w:right w:val="outset" w:sz="6" w:space="0" w:color="000000"/>
            </w:tcBorders>
            <w:vAlign w:val="center"/>
          </w:tcPr>
          <w:p w:rsidR="00D5087E" w:rsidRPr="008362C1" w:rsidRDefault="00D5087E" w:rsidP="008362C1">
            <w:pPr>
              <w:spacing w:after="0"/>
              <w:rPr>
                <w:rFonts w:ascii="Times New Roman" w:hAnsi="Times New Roman"/>
                <w:sz w:val="28"/>
                <w:szCs w:val="28"/>
              </w:rPr>
            </w:pPr>
          </w:p>
        </w:tc>
        <w:tc>
          <w:tcPr>
            <w:tcW w:w="677" w:type="dxa"/>
            <w:gridSpan w:val="2"/>
            <w:vMerge/>
            <w:tcBorders>
              <w:left w:val="outset" w:sz="6" w:space="0" w:color="000000"/>
              <w:bottom w:val="outset" w:sz="6" w:space="0" w:color="000000"/>
              <w:right w:val="outset" w:sz="6" w:space="0" w:color="000000"/>
            </w:tcBorders>
            <w:vAlign w:val="center"/>
          </w:tcPr>
          <w:p w:rsidR="00D5087E" w:rsidRPr="008362C1" w:rsidRDefault="00D5087E" w:rsidP="008362C1">
            <w:pPr>
              <w:spacing w:after="0"/>
              <w:rPr>
                <w:rFonts w:ascii="Times New Roman" w:hAnsi="Times New Roman"/>
                <w:sz w:val="28"/>
                <w:szCs w:val="28"/>
              </w:rPr>
            </w:pPr>
          </w:p>
        </w:tc>
        <w:tc>
          <w:tcPr>
            <w:tcW w:w="981" w:type="dxa"/>
            <w:gridSpan w:val="2"/>
            <w:tcBorders>
              <w:top w:val="outset" w:sz="6" w:space="0" w:color="000000"/>
              <w:left w:val="outset" w:sz="6" w:space="0" w:color="000000"/>
              <w:bottom w:val="outset" w:sz="6" w:space="0" w:color="000000"/>
              <w:right w:val="outset" w:sz="6" w:space="0" w:color="000000"/>
            </w:tcBorders>
          </w:tcPr>
          <w:p w:rsidR="00D5087E" w:rsidRPr="008362C1" w:rsidRDefault="00D5087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32" w:type="dxa"/>
            <w:gridSpan w:val="2"/>
            <w:tcBorders>
              <w:top w:val="outset" w:sz="6" w:space="0" w:color="000000"/>
              <w:left w:val="outset" w:sz="6" w:space="0" w:color="000000"/>
              <w:bottom w:val="outset" w:sz="6" w:space="0" w:color="000000"/>
              <w:right w:val="outset" w:sz="6" w:space="0" w:color="000000"/>
            </w:tcBorders>
          </w:tcPr>
          <w:p w:rsidR="00D5087E" w:rsidRPr="008362C1" w:rsidRDefault="00D5087E" w:rsidP="008362C1">
            <w:pPr>
              <w:pStyle w:val="a3"/>
              <w:spacing w:after="0"/>
              <w:ind w:firstLine="47"/>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688" w:type="dxa"/>
            <w:vMerge/>
            <w:tcBorders>
              <w:left w:val="outset" w:sz="6" w:space="0" w:color="000000"/>
              <w:bottom w:val="outset" w:sz="6" w:space="0" w:color="000000"/>
            </w:tcBorders>
            <w:vAlign w:val="center"/>
          </w:tcPr>
          <w:p w:rsidR="00D5087E" w:rsidRPr="008362C1" w:rsidRDefault="00D5087E" w:rsidP="008362C1">
            <w:pPr>
              <w:pStyle w:val="a3"/>
              <w:spacing w:after="0"/>
              <w:jc w:val="center"/>
              <w:rPr>
                <w:rFonts w:ascii="Times New Roman" w:hAnsi="Times New Roman"/>
                <w:color w:val="auto"/>
                <w:sz w:val="28"/>
                <w:szCs w:val="28"/>
                <w:lang w:val="ru-RU" w:eastAsia="ru-RU"/>
              </w:rPr>
            </w:pPr>
          </w:p>
        </w:tc>
      </w:tr>
      <w:tr w:rsidR="00731C6D" w:rsidRPr="008362C1" w:rsidTr="00745D03">
        <w:trPr>
          <w:trHeight w:val="970"/>
        </w:trPr>
        <w:tc>
          <w:tcPr>
            <w:tcW w:w="2794" w:type="dxa"/>
            <w:gridSpan w:val="2"/>
            <w:tcBorders>
              <w:top w:val="outset" w:sz="6" w:space="0" w:color="000000"/>
              <w:bottom w:val="outset" w:sz="6" w:space="0" w:color="000000"/>
              <w:right w:val="outset" w:sz="6" w:space="0" w:color="000000"/>
            </w:tcBorders>
          </w:tcPr>
          <w:p w:rsidR="00731C6D" w:rsidRPr="008362C1" w:rsidRDefault="00731C6D" w:rsidP="008362C1">
            <w:pPr>
              <w:pStyle w:val="a3"/>
              <w:spacing w:after="0"/>
              <w:rPr>
                <w:rFonts w:ascii="Times New Roman" w:hAnsi="Times New Roman"/>
                <w:color w:val="auto"/>
                <w:sz w:val="28"/>
                <w:szCs w:val="28"/>
              </w:rPr>
            </w:pPr>
            <w:r w:rsidRPr="008362C1">
              <w:rPr>
                <w:rFonts w:ascii="Times New Roman" w:hAnsi="Times New Roman"/>
                <w:color w:val="auto"/>
                <w:sz w:val="28"/>
                <w:szCs w:val="28"/>
                <w:lang w:val="ru-RU"/>
              </w:rPr>
              <w:t>1</w:t>
            </w:r>
            <w:r w:rsidRPr="008362C1">
              <w:rPr>
                <w:rFonts w:ascii="Times New Roman" w:hAnsi="Times New Roman"/>
                <w:color w:val="auto"/>
                <w:sz w:val="28"/>
                <w:szCs w:val="28"/>
              </w:rPr>
              <w:t>. Снижение доли убыточных организаций с государственным участием</w:t>
            </w:r>
          </w:p>
        </w:tc>
        <w:tc>
          <w:tcPr>
            <w:tcW w:w="848" w:type="dxa"/>
            <w:tcBorders>
              <w:top w:val="outset" w:sz="6" w:space="0" w:color="000000"/>
              <w:left w:val="outset" w:sz="6" w:space="0" w:color="000000"/>
              <w:bottom w:val="outset" w:sz="6" w:space="0" w:color="000000"/>
              <w:right w:val="outset" w:sz="6" w:space="0" w:color="000000"/>
            </w:tcBorders>
          </w:tcPr>
          <w:p w:rsidR="00731C6D" w:rsidRPr="008362C1" w:rsidRDefault="00731C6D" w:rsidP="00D63048">
            <w:pPr>
              <w:pStyle w:val="a3"/>
              <w:spacing w:after="0"/>
              <w:jc w:val="center"/>
              <w:rPr>
                <w:rFonts w:ascii="Times New Roman" w:hAnsi="Times New Roman"/>
                <w:color w:val="auto"/>
                <w:sz w:val="28"/>
                <w:szCs w:val="28"/>
              </w:rPr>
            </w:pPr>
            <w:r w:rsidRPr="008362C1">
              <w:rPr>
                <w:rFonts w:ascii="Times New Roman" w:hAnsi="Times New Roman"/>
                <w:color w:val="auto"/>
                <w:sz w:val="28"/>
                <w:szCs w:val="28"/>
              </w:rPr>
              <w:t>Ана</w:t>
            </w:r>
            <w:r w:rsidRPr="008362C1">
              <w:rPr>
                <w:rFonts w:ascii="Times New Roman" w:hAnsi="Times New Roman"/>
                <w:color w:val="auto"/>
                <w:sz w:val="28"/>
                <w:szCs w:val="28"/>
                <w:lang w:val="ru-RU"/>
              </w:rPr>
              <w:t>-</w:t>
            </w:r>
            <w:r w:rsidRPr="008362C1">
              <w:rPr>
                <w:rFonts w:ascii="Times New Roman" w:hAnsi="Times New Roman"/>
                <w:color w:val="auto"/>
                <w:sz w:val="28"/>
                <w:szCs w:val="28"/>
              </w:rPr>
              <w:t>лиз фин</w:t>
            </w:r>
            <w:r w:rsidRPr="008362C1">
              <w:rPr>
                <w:rFonts w:ascii="Times New Roman" w:hAnsi="Times New Roman"/>
                <w:color w:val="auto"/>
                <w:sz w:val="28"/>
                <w:szCs w:val="28"/>
                <w:lang w:val="ru-RU"/>
              </w:rPr>
              <w:t>-</w:t>
            </w:r>
            <w:r w:rsidRPr="008362C1">
              <w:rPr>
                <w:rFonts w:ascii="Times New Roman" w:hAnsi="Times New Roman"/>
                <w:color w:val="auto"/>
                <w:sz w:val="28"/>
                <w:szCs w:val="28"/>
              </w:rPr>
              <w:t>хоз деятельно</w:t>
            </w:r>
            <w:r w:rsidR="00D63048">
              <w:rPr>
                <w:rFonts w:ascii="Times New Roman" w:hAnsi="Times New Roman"/>
                <w:color w:val="auto"/>
                <w:sz w:val="28"/>
                <w:szCs w:val="28"/>
                <w:lang w:val="ru-RU"/>
              </w:rPr>
              <w:t>-</w:t>
            </w:r>
            <w:r w:rsidRPr="008362C1">
              <w:rPr>
                <w:rFonts w:ascii="Times New Roman" w:hAnsi="Times New Roman"/>
                <w:color w:val="auto"/>
                <w:sz w:val="28"/>
                <w:szCs w:val="28"/>
              </w:rPr>
              <w:t>сти орга</w:t>
            </w:r>
            <w:r w:rsidR="00D63048">
              <w:rPr>
                <w:rFonts w:ascii="Times New Roman" w:hAnsi="Times New Roman"/>
                <w:color w:val="auto"/>
                <w:sz w:val="28"/>
                <w:szCs w:val="28"/>
                <w:lang w:val="ru-RU"/>
              </w:rPr>
              <w:t>-</w:t>
            </w:r>
            <w:r w:rsidRPr="008362C1">
              <w:rPr>
                <w:rFonts w:ascii="Times New Roman" w:hAnsi="Times New Roman"/>
                <w:color w:val="auto"/>
                <w:sz w:val="28"/>
                <w:szCs w:val="28"/>
              </w:rPr>
              <w:t>низа</w:t>
            </w:r>
            <w:r w:rsidR="00D63048">
              <w:rPr>
                <w:rFonts w:ascii="Times New Roman" w:hAnsi="Times New Roman"/>
                <w:color w:val="auto"/>
                <w:sz w:val="28"/>
                <w:szCs w:val="28"/>
                <w:lang w:val="ru-RU"/>
              </w:rPr>
              <w:t>-</w:t>
            </w:r>
            <w:r w:rsidRPr="008362C1">
              <w:rPr>
                <w:rFonts w:ascii="Times New Roman" w:hAnsi="Times New Roman"/>
                <w:color w:val="auto"/>
                <w:sz w:val="28"/>
                <w:szCs w:val="28"/>
              </w:rPr>
              <w:t xml:space="preserve">ций с гос. </w:t>
            </w:r>
            <w:r w:rsidR="00D63048">
              <w:rPr>
                <w:rFonts w:ascii="Times New Roman" w:hAnsi="Times New Roman"/>
                <w:color w:val="auto"/>
                <w:sz w:val="28"/>
                <w:szCs w:val="28"/>
                <w:lang w:val="ru-RU"/>
              </w:rPr>
              <w:t>у</w:t>
            </w:r>
            <w:r w:rsidRPr="008362C1">
              <w:rPr>
                <w:rFonts w:ascii="Times New Roman" w:hAnsi="Times New Roman"/>
                <w:color w:val="auto"/>
                <w:sz w:val="28"/>
                <w:szCs w:val="28"/>
              </w:rPr>
              <w:t>час</w:t>
            </w:r>
            <w:r w:rsidR="00D63048">
              <w:rPr>
                <w:rFonts w:ascii="Times New Roman" w:hAnsi="Times New Roman"/>
                <w:color w:val="auto"/>
                <w:sz w:val="28"/>
                <w:szCs w:val="28"/>
                <w:lang w:val="ru-RU"/>
              </w:rPr>
              <w:t>-</w:t>
            </w:r>
            <w:r w:rsidRPr="008362C1">
              <w:rPr>
                <w:rFonts w:ascii="Times New Roman" w:hAnsi="Times New Roman"/>
                <w:color w:val="auto"/>
                <w:sz w:val="28"/>
                <w:szCs w:val="28"/>
              </w:rPr>
              <w:t>тием</w:t>
            </w:r>
          </w:p>
        </w:tc>
        <w:tc>
          <w:tcPr>
            <w:tcW w:w="677" w:type="dxa"/>
            <w:gridSpan w:val="2"/>
            <w:tcBorders>
              <w:top w:val="outset" w:sz="6" w:space="0" w:color="000000"/>
              <w:left w:val="outset" w:sz="6" w:space="0" w:color="000000"/>
              <w:bottom w:val="outset" w:sz="6" w:space="0" w:color="000000"/>
              <w:right w:val="outset" w:sz="6" w:space="0" w:color="000000"/>
            </w:tcBorders>
          </w:tcPr>
          <w:p w:rsidR="00731C6D" w:rsidRPr="008362C1" w:rsidRDefault="00731C6D" w:rsidP="008362C1">
            <w:pPr>
              <w:pStyle w:val="a3"/>
              <w:spacing w:after="0"/>
              <w:jc w:val="center"/>
              <w:rPr>
                <w:rFonts w:ascii="Times New Roman" w:hAnsi="Times New Roman"/>
                <w:color w:val="auto"/>
                <w:sz w:val="28"/>
                <w:szCs w:val="28"/>
              </w:rPr>
            </w:pPr>
            <w:r w:rsidRPr="008362C1">
              <w:rPr>
                <w:rFonts w:ascii="Times New Roman" w:hAnsi="Times New Roman"/>
                <w:color w:val="auto"/>
                <w:sz w:val="28"/>
                <w:szCs w:val="28"/>
              </w:rPr>
              <w:t>%</w:t>
            </w:r>
          </w:p>
        </w:tc>
        <w:tc>
          <w:tcPr>
            <w:tcW w:w="981" w:type="dxa"/>
            <w:gridSpan w:val="2"/>
            <w:tcBorders>
              <w:top w:val="outset" w:sz="6" w:space="0" w:color="000000"/>
              <w:left w:val="outset" w:sz="6" w:space="0" w:color="000000"/>
              <w:bottom w:val="outset" w:sz="6" w:space="0" w:color="000000"/>
              <w:right w:val="outset" w:sz="6" w:space="0" w:color="000000"/>
            </w:tcBorders>
          </w:tcPr>
          <w:p w:rsidR="00731C6D" w:rsidRPr="008362C1" w:rsidRDefault="00731C6D"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8,4</w:t>
            </w:r>
          </w:p>
        </w:tc>
        <w:tc>
          <w:tcPr>
            <w:tcW w:w="832" w:type="dxa"/>
            <w:gridSpan w:val="2"/>
            <w:tcBorders>
              <w:top w:val="outset" w:sz="6" w:space="0" w:color="000000"/>
              <w:left w:val="outset" w:sz="6" w:space="0" w:color="000000"/>
              <w:bottom w:val="outset" w:sz="6" w:space="0" w:color="000000"/>
              <w:right w:val="outset" w:sz="6" w:space="0" w:color="000000"/>
            </w:tcBorders>
          </w:tcPr>
          <w:p w:rsidR="00731C6D" w:rsidRPr="008362C1" w:rsidRDefault="00382E30"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8,4</w:t>
            </w:r>
          </w:p>
        </w:tc>
        <w:tc>
          <w:tcPr>
            <w:tcW w:w="3688" w:type="dxa"/>
            <w:tcBorders>
              <w:top w:val="outset" w:sz="6" w:space="0" w:color="000000"/>
              <w:left w:val="outset" w:sz="6" w:space="0" w:color="000000"/>
              <w:bottom w:val="outset" w:sz="6" w:space="0" w:color="000000"/>
            </w:tcBorders>
          </w:tcPr>
          <w:p w:rsidR="00731C6D" w:rsidRPr="008362C1" w:rsidRDefault="00382E30" w:rsidP="008362C1">
            <w:pPr>
              <w:pStyle w:val="a3"/>
              <w:spacing w:after="0"/>
              <w:rPr>
                <w:rFonts w:ascii="Times New Roman" w:hAnsi="Times New Roman"/>
                <w:b/>
                <w:color w:val="auto"/>
                <w:sz w:val="28"/>
                <w:szCs w:val="28"/>
                <w:lang w:val="ru-RU"/>
              </w:rPr>
            </w:pPr>
            <w:r w:rsidRPr="008362C1">
              <w:rPr>
                <w:rFonts w:ascii="Times New Roman" w:hAnsi="Times New Roman"/>
                <w:b/>
                <w:color w:val="auto"/>
                <w:sz w:val="28"/>
                <w:szCs w:val="28"/>
                <w:lang w:val="ru-RU"/>
              </w:rPr>
              <w:t>Достигнут</w:t>
            </w:r>
            <w:r w:rsidR="00D63048">
              <w:rPr>
                <w:rFonts w:ascii="Times New Roman" w:hAnsi="Times New Roman"/>
                <w:b/>
                <w:color w:val="auto"/>
                <w:sz w:val="28"/>
                <w:szCs w:val="28"/>
                <w:lang w:val="ru-RU"/>
              </w:rPr>
              <w:t>.</w:t>
            </w:r>
          </w:p>
          <w:p w:rsidR="00501942" w:rsidRPr="008362C1" w:rsidRDefault="00501942" w:rsidP="008362C1">
            <w:pPr>
              <w:pStyle w:val="a3"/>
              <w:spacing w:after="0"/>
              <w:jc w:val="both"/>
              <w:rPr>
                <w:rFonts w:ascii="Times New Roman" w:hAnsi="Times New Roman"/>
                <w:b/>
                <w:color w:val="auto"/>
                <w:sz w:val="28"/>
                <w:szCs w:val="28"/>
                <w:lang w:val="ru-RU"/>
              </w:rPr>
            </w:pPr>
            <w:r w:rsidRPr="008362C1">
              <w:rPr>
                <w:rFonts w:ascii="Times New Roman" w:hAnsi="Times New Roman"/>
                <w:color w:val="auto"/>
                <w:sz w:val="28"/>
                <w:szCs w:val="28"/>
                <w:lang w:eastAsia="en-US"/>
              </w:rPr>
              <w:t>В 2015 году был проведен электронный конкурс государственных закупок консалтинговых услуг по проведению мониторинга эффективности управления государственным имуществом, в том числе государственными предприятиями и юридическими лицами с участием государства на сумму 89 931, 9 тыс. тенге и заключено 15 договоров с независимыми консалтинговыми компаниями по 38 объектам мониторинга. По итогам проведенного мониторинга в адрес государственных органов и объектов мониторинга, с целью принятия ими соответствующих мер по уст</w:t>
            </w:r>
            <w:r w:rsidR="00B32654">
              <w:rPr>
                <w:rFonts w:ascii="Times New Roman" w:hAnsi="Times New Roman"/>
                <w:color w:val="auto"/>
                <w:sz w:val="28"/>
                <w:szCs w:val="28"/>
                <w:lang w:eastAsia="en-US"/>
              </w:rPr>
              <w:t xml:space="preserve">ранению выявленных недостатков, было направлено </w:t>
            </w:r>
            <w:r w:rsidRPr="008362C1">
              <w:rPr>
                <w:rFonts w:ascii="Times New Roman" w:hAnsi="Times New Roman"/>
                <w:color w:val="auto"/>
                <w:sz w:val="28"/>
                <w:szCs w:val="28"/>
                <w:lang w:eastAsia="en-US"/>
              </w:rPr>
              <w:t>351 рекомендаций. Всего государственными органами и объектами мониторинга принято 254 рекомендаций. </w:t>
            </w:r>
          </w:p>
        </w:tc>
      </w:tr>
      <w:tr w:rsidR="00AC16A8" w:rsidRPr="008362C1" w:rsidTr="0095262E">
        <w:tc>
          <w:tcPr>
            <w:tcW w:w="9820" w:type="dxa"/>
            <w:gridSpan w:val="10"/>
            <w:tcBorders>
              <w:top w:val="outset" w:sz="6" w:space="0" w:color="000000"/>
              <w:bottom w:val="outset" w:sz="6" w:space="0" w:color="000000"/>
            </w:tcBorders>
          </w:tcPr>
          <w:p w:rsidR="00AC16A8" w:rsidRPr="008362C1" w:rsidRDefault="00AC16A8" w:rsidP="008362C1">
            <w:pPr>
              <w:pStyle w:val="a3"/>
              <w:spacing w:after="0"/>
              <w:jc w:val="center"/>
              <w:rPr>
                <w:rFonts w:ascii="Times New Roman" w:hAnsi="Times New Roman"/>
                <w:bCs/>
                <w:color w:val="auto"/>
                <w:sz w:val="28"/>
                <w:szCs w:val="28"/>
                <w:lang w:val="ru-RU" w:eastAsia="ru-RU"/>
              </w:rPr>
            </w:pPr>
            <w:r w:rsidRPr="008362C1">
              <w:rPr>
                <w:rFonts w:ascii="Times New Roman" w:hAnsi="Times New Roman"/>
                <w:bCs/>
                <w:color w:val="auto"/>
                <w:sz w:val="28"/>
                <w:szCs w:val="28"/>
                <w:lang w:val="ru-RU" w:eastAsia="ru-RU"/>
              </w:rPr>
              <w:t>Пути, средства и методы достижения целевого индикатора:</w:t>
            </w:r>
          </w:p>
          <w:p w:rsidR="00AC16A8" w:rsidRPr="008362C1" w:rsidRDefault="00AC16A8"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b/>
                <w:bCs/>
                <w:color w:val="auto"/>
                <w:sz w:val="28"/>
                <w:szCs w:val="28"/>
              </w:rPr>
              <w:t xml:space="preserve">Задача </w:t>
            </w:r>
            <w:r w:rsidRPr="008362C1">
              <w:rPr>
                <w:rFonts w:ascii="Times New Roman" w:hAnsi="Times New Roman"/>
                <w:b/>
                <w:bCs/>
                <w:color w:val="auto"/>
                <w:sz w:val="28"/>
                <w:szCs w:val="28"/>
                <w:lang w:val="ru-RU"/>
              </w:rPr>
              <w:t>1</w:t>
            </w:r>
            <w:r w:rsidRPr="008362C1">
              <w:rPr>
                <w:rFonts w:ascii="Times New Roman" w:hAnsi="Times New Roman"/>
                <w:b/>
                <w:bCs/>
                <w:color w:val="auto"/>
                <w:sz w:val="28"/>
                <w:szCs w:val="28"/>
              </w:rPr>
              <w:t>.</w:t>
            </w:r>
            <w:r w:rsidR="00A21E77" w:rsidRPr="008362C1">
              <w:rPr>
                <w:rFonts w:ascii="Times New Roman" w:hAnsi="Times New Roman"/>
                <w:b/>
                <w:bCs/>
                <w:color w:val="auto"/>
                <w:sz w:val="28"/>
                <w:szCs w:val="28"/>
                <w:lang w:val="ru-RU"/>
              </w:rPr>
              <w:t>5</w:t>
            </w:r>
            <w:r w:rsidRPr="008362C1">
              <w:rPr>
                <w:rFonts w:ascii="Times New Roman" w:hAnsi="Times New Roman"/>
                <w:b/>
                <w:bCs/>
                <w:color w:val="auto"/>
                <w:sz w:val="28"/>
                <w:szCs w:val="28"/>
              </w:rPr>
              <w:t>.</w:t>
            </w:r>
            <w:r w:rsidRPr="008362C1">
              <w:rPr>
                <w:rFonts w:ascii="Times New Roman" w:hAnsi="Times New Roman"/>
                <w:b/>
                <w:bCs/>
                <w:color w:val="auto"/>
                <w:sz w:val="28"/>
                <w:szCs w:val="28"/>
                <w:lang w:val="ru-RU"/>
              </w:rPr>
              <w:t>1</w:t>
            </w:r>
            <w:r w:rsidRPr="008362C1">
              <w:rPr>
                <w:rFonts w:ascii="Times New Roman" w:hAnsi="Times New Roman"/>
                <w:b/>
                <w:bCs/>
                <w:color w:val="auto"/>
                <w:sz w:val="28"/>
                <w:szCs w:val="28"/>
              </w:rPr>
              <w:t xml:space="preserve">. </w:t>
            </w:r>
            <w:r w:rsidR="000F4FA8" w:rsidRPr="008362C1">
              <w:rPr>
                <w:rFonts w:ascii="Times New Roman" w:hAnsi="Times New Roman"/>
                <w:b/>
                <w:bCs/>
                <w:color w:val="auto"/>
                <w:sz w:val="28"/>
                <w:szCs w:val="28"/>
              </w:rPr>
              <w:t>Обеспечение эффективного регулирования государственной собственностью</w:t>
            </w:r>
          </w:p>
        </w:tc>
      </w:tr>
      <w:tr w:rsidR="00D5087E" w:rsidRPr="008362C1" w:rsidTr="00745D03">
        <w:tc>
          <w:tcPr>
            <w:tcW w:w="2678" w:type="dxa"/>
            <w:vMerge w:val="restart"/>
            <w:tcBorders>
              <w:top w:val="outset" w:sz="6" w:space="0" w:color="000000"/>
              <w:right w:val="outset" w:sz="6" w:space="0" w:color="000000"/>
            </w:tcBorders>
            <w:vAlign w:val="center"/>
          </w:tcPr>
          <w:p w:rsidR="00D5087E" w:rsidRPr="008362C1" w:rsidRDefault="00D5087E" w:rsidP="008362C1">
            <w:pPr>
              <w:pStyle w:val="a3"/>
              <w:spacing w:after="0" w:line="240" w:lineRule="auto"/>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Показатели прямых</w:t>
            </w:r>
            <w:r w:rsidRPr="008362C1">
              <w:rPr>
                <w:rFonts w:ascii="Times New Roman" w:hAnsi="Times New Roman"/>
                <w:color w:val="auto"/>
                <w:sz w:val="28"/>
                <w:szCs w:val="28"/>
                <w:lang w:val="ru-RU" w:eastAsia="ru-RU"/>
              </w:rPr>
              <w:br/>
              <w:t>результатов</w:t>
            </w:r>
          </w:p>
        </w:tc>
        <w:tc>
          <w:tcPr>
            <w:tcW w:w="964" w:type="dxa"/>
            <w:gridSpan w:val="2"/>
            <w:vMerge w:val="restart"/>
            <w:tcBorders>
              <w:top w:val="outset" w:sz="6" w:space="0" w:color="000000"/>
              <w:left w:val="outset" w:sz="6" w:space="0" w:color="000000"/>
              <w:right w:val="outset" w:sz="6" w:space="0" w:color="000000"/>
            </w:tcBorders>
            <w:vAlign w:val="center"/>
          </w:tcPr>
          <w:p w:rsidR="00D5087E" w:rsidRPr="008362C1" w:rsidRDefault="00D5087E" w:rsidP="008362C1">
            <w:pPr>
              <w:pStyle w:val="a3"/>
              <w:spacing w:after="0" w:line="240" w:lineRule="auto"/>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инфор</w:t>
            </w:r>
          </w:p>
        </w:tc>
        <w:tc>
          <w:tcPr>
            <w:tcW w:w="536" w:type="dxa"/>
            <w:vMerge w:val="restart"/>
            <w:tcBorders>
              <w:top w:val="outset" w:sz="6" w:space="0" w:color="000000"/>
              <w:left w:val="outset" w:sz="6" w:space="0" w:color="000000"/>
              <w:right w:val="outset" w:sz="6" w:space="0" w:color="000000"/>
            </w:tcBorders>
            <w:vAlign w:val="center"/>
          </w:tcPr>
          <w:p w:rsidR="00D5087E" w:rsidRPr="008362C1" w:rsidRDefault="00D5087E" w:rsidP="008362C1">
            <w:pPr>
              <w:pStyle w:val="a3"/>
              <w:spacing w:after="0" w:line="240" w:lineRule="auto"/>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875" w:type="dxa"/>
            <w:gridSpan w:val="4"/>
            <w:tcBorders>
              <w:top w:val="outset" w:sz="6" w:space="0" w:color="000000"/>
              <w:left w:val="outset" w:sz="6" w:space="0" w:color="000000"/>
              <w:bottom w:val="outset" w:sz="6" w:space="0" w:color="000000"/>
              <w:right w:val="outset" w:sz="6" w:space="0" w:color="000000"/>
            </w:tcBorders>
            <w:vAlign w:val="center"/>
          </w:tcPr>
          <w:p w:rsidR="00D5087E" w:rsidRPr="008362C1" w:rsidRDefault="00D5087E" w:rsidP="008362C1">
            <w:pPr>
              <w:pStyle w:val="a3"/>
              <w:spacing w:after="0" w:line="240" w:lineRule="auto"/>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767" w:type="dxa"/>
            <w:gridSpan w:val="2"/>
            <w:vMerge w:val="restart"/>
            <w:tcBorders>
              <w:top w:val="outset" w:sz="6" w:space="0" w:color="000000"/>
              <w:left w:val="outset" w:sz="6" w:space="0" w:color="000000"/>
            </w:tcBorders>
          </w:tcPr>
          <w:p w:rsidR="00D5087E" w:rsidRPr="008362C1" w:rsidRDefault="00D5087E" w:rsidP="008362C1">
            <w:pPr>
              <w:pStyle w:val="a3"/>
              <w:spacing w:after="0" w:line="240" w:lineRule="auto"/>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D5087E" w:rsidRPr="008362C1" w:rsidTr="00745D03">
        <w:tc>
          <w:tcPr>
            <w:tcW w:w="2678" w:type="dxa"/>
            <w:vMerge/>
            <w:tcBorders>
              <w:bottom w:val="outset" w:sz="6" w:space="0" w:color="000000"/>
              <w:right w:val="outset" w:sz="6" w:space="0" w:color="000000"/>
            </w:tcBorders>
            <w:vAlign w:val="center"/>
          </w:tcPr>
          <w:p w:rsidR="00D5087E" w:rsidRPr="008362C1" w:rsidRDefault="00D5087E" w:rsidP="008362C1">
            <w:pPr>
              <w:spacing w:after="0"/>
              <w:rPr>
                <w:rFonts w:ascii="Times New Roman" w:hAnsi="Times New Roman"/>
                <w:sz w:val="28"/>
                <w:szCs w:val="28"/>
              </w:rPr>
            </w:pPr>
          </w:p>
        </w:tc>
        <w:tc>
          <w:tcPr>
            <w:tcW w:w="964" w:type="dxa"/>
            <w:gridSpan w:val="2"/>
            <w:vMerge/>
            <w:tcBorders>
              <w:left w:val="outset" w:sz="6" w:space="0" w:color="000000"/>
              <w:bottom w:val="outset" w:sz="6" w:space="0" w:color="000000"/>
              <w:right w:val="outset" w:sz="6" w:space="0" w:color="000000"/>
            </w:tcBorders>
            <w:vAlign w:val="center"/>
          </w:tcPr>
          <w:p w:rsidR="00D5087E" w:rsidRPr="008362C1" w:rsidRDefault="00D5087E" w:rsidP="008362C1">
            <w:pPr>
              <w:spacing w:after="0"/>
              <w:rPr>
                <w:rFonts w:ascii="Times New Roman" w:hAnsi="Times New Roman"/>
                <w:sz w:val="28"/>
                <w:szCs w:val="28"/>
              </w:rPr>
            </w:pPr>
          </w:p>
        </w:tc>
        <w:tc>
          <w:tcPr>
            <w:tcW w:w="536" w:type="dxa"/>
            <w:vMerge/>
            <w:tcBorders>
              <w:left w:val="outset" w:sz="6" w:space="0" w:color="000000"/>
              <w:bottom w:val="outset" w:sz="6" w:space="0" w:color="000000"/>
              <w:right w:val="outset" w:sz="6" w:space="0" w:color="000000"/>
            </w:tcBorders>
            <w:vAlign w:val="center"/>
          </w:tcPr>
          <w:p w:rsidR="00D5087E" w:rsidRPr="008362C1" w:rsidRDefault="00D5087E" w:rsidP="008362C1">
            <w:pPr>
              <w:spacing w:after="0"/>
              <w:rPr>
                <w:rFonts w:ascii="Times New Roman" w:hAnsi="Times New Roman"/>
                <w:sz w:val="28"/>
                <w:szCs w:val="28"/>
              </w:rPr>
            </w:pPr>
          </w:p>
        </w:tc>
        <w:tc>
          <w:tcPr>
            <w:tcW w:w="987" w:type="dxa"/>
            <w:gridSpan w:val="2"/>
            <w:tcBorders>
              <w:top w:val="outset" w:sz="6" w:space="0" w:color="000000"/>
              <w:left w:val="outset" w:sz="6" w:space="0" w:color="000000"/>
              <w:bottom w:val="outset" w:sz="6" w:space="0" w:color="000000"/>
              <w:right w:val="outset" w:sz="6" w:space="0" w:color="000000"/>
            </w:tcBorders>
            <w:vAlign w:val="center"/>
          </w:tcPr>
          <w:p w:rsidR="00D5087E" w:rsidRPr="008362C1" w:rsidRDefault="00D5087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88" w:type="dxa"/>
            <w:gridSpan w:val="2"/>
            <w:tcBorders>
              <w:top w:val="outset" w:sz="6" w:space="0" w:color="000000"/>
              <w:left w:val="outset" w:sz="6" w:space="0" w:color="000000"/>
              <w:bottom w:val="outset" w:sz="6" w:space="0" w:color="000000"/>
              <w:right w:val="outset" w:sz="6" w:space="0" w:color="000000"/>
            </w:tcBorders>
            <w:vAlign w:val="center"/>
          </w:tcPr>
          <w:p w:rsidR="00D5087E" w:rsidRPr="008362C1" w:rsidRDefault="00D5087E" w:rsidP="008362C1">
            <w:pPr>
              <w:pStyle w:val="a3"/>
              <w:spacing w:after="0"/>
              <w:ind w:firstLine="12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767" w:type="dxa"/>
            <w:gridSpan w:val="2"/>
            <w:vMerge/>
            <w:tcBorders>
              <w:left w:val="outset" w:sz="6" w:space="0" w:color="000000"/>
              <w:bottom w:val="outset" w:sz="6" w:space="0" w:color="000000"/>
            </w:tcBorders>
            <w:vAlign w:val="center"/>
          </w:tcPr>
          <w:p w:rsidR="00D5087E" w:rsidRPr="008362C1" w:rsidRDefault="00D5087E" w:rsidP="008362C1">
            <w:pPr>
              <w:pStyle w:val="a3"/>
              <w:spacing w:after="0"/>
              <w:jc w:val="center"/>
              <w:rPr>
                <w:rFonts w:ascii="Times New Roman" w:hAnsi="Times New Roman"/>
                <w:color w:val="auto"/>
                <w:sz w:val="28"/>
                <w:szCs w:val="28"/>
                <w:lang w:val="ru-RU" w:eastAsia="ru-RU"/>
              </w:rPr>
            </w:pPr>
          </w:p>
        </w:tc>
      </w:tr>
      <w:tr w:rsidR="00382E30" w:rsidRPr="008362C1" w:rsidTr="00745D03">
        <w:tc>
          <w:tcPr>
            <w:tcW w:w="2678" w:type="dxa"/>
            <w:tcBorders>
              <w:top w:val="outset" w:sz="6" w:space="0" w:color="000000"/>
              <w:bottom w:val="outset" w:sz="6" w:space="0" w:color="000000"/>
              <w:right w:val="outset" w:sz="6" w:space="0" w:color="000000"/>
            </w:tcBorders>
          </w:tcPr>
          <w:p w:rsidR="00382E30" w:rsidRPr="008362C1" w:rsidRDefault="00382E30" w:rsidP="008362C1">
            <w:pPr>
              <w:pStyle w:val="a3"/>
              <w:spacing w:after="0"/>
              <w:rPr>
                <w:rFonts w:ascii="Times New Roman" w:hAnsi="Times New Roman"/>
                <w:color w:val="auto"/>
                <w:sz w:val="28"/>
                <w:szCs w:val="28"/>
              </w:rPr>
            </w:pPr>
            <w:r w:rsidRPr="008362C1">
              <w:rPr>
                <w:rFonts w:ascii="Times New Roman" w:hAnsi="Times New Roman"/>
                <w:color w:val="auto"/>
                <w:sz w:val="28"/>
                <w:szCs w:val="28"/>
                <w:lang w:val="ru-RU"/>
              </w:rPr>
              <w:t>1</w:t>
            </w:r>
            <w:r w:rsidRPr="008362C1">
              <w:rPr>
                <w:rFonts w:ascii="Times New Roman" w:hAnsi="Times New Roman"/>
                <w:color w:val="auto"/>
                <w:sz w:val="28"/>
                <w:szCs w:val="28"/>
              </w:rPr>
              <w:t>. Доля организаций с государственным участием, переданных в частный сектор (АО, ТОО, РГ</w:t>
            </w:r>
            <w:r w:rsidRPr="008362C1">
              <w:rPr>
                <w:rFonts w:ascii="Times New Roman" w:hAnsi="Times New Roman"/>
                <w:color w:val="auto"/>
                <w:sz w:val="28"/>
                <w:szCs w:val="28"/>
                <w:lang w:val="ru-RU"/>
              </w:rPr>
              <w:t>аудит</w:t>
            </w:r>
            <w:r w:rsidRPr="008362C1">
              <w:rPr>
                <w:rFonts w:ascii="Times New Roman" w:hAnsi="Times New Roman"/>
                <w:color w:val="auto"/>
                <w:sz w:val="28"/>
                <w:szCs w:val="28"/>
              </w:rPr>
              <w:t>)</w:t>
            </w:r>
          </w:p>
        </w:tc>
        <w:tc>
          <w:tcPr>
            <w:tcW w:w="964" w:type="dxa"/>
            <w:gridSpan w:val="2"/>
            <w:tcBorders>
              <w:top w:val="outset" w:sz="6" w:space="0" w:color="000000"/>
              <w:left w:val="outset" w:sz="6" w:space="0" w:color="000000"/>
              <w:bottom w:val="outset" w:sz="6" w:space="0" w:color="000000"/>
              <w:right w:val="outset" w:sz="6" w:space="0" w:color="000000"/>
            </w:tcBorders>
          </w:tcPr>
          <w:p w:rsidR="00382E30" w:rsidRPr="008362C1" w:rsidRDefault="00382E30"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Компелексный план приватизации РК на 2014-2016 годы</w:t>
            </w:r>
          </w:p>
        </w:tc>
        <w:tc>
          <w:tcPr>
            <w:tcW w:w="536" w:type="dxa"/>
            <w:tcBorders>
              <w:top w:val="outset" w:sz="6" w:space="0" w:color="000000"/>
              <w:left w:val="outset" w:sz="6" w:space="0" w:color="000000"/>
              <w:bottom w:val="outset" w:sz="6" w:space="0" w:color="000000"/>
              <w:right w:val="outset" w:sz="6" w:space="0" w:color="000000"/>
            </w:tcBorders>
          </w:tcPr>
          <w:p w:rsidR="00382E30" w:rsidRPr="008362C1" w:rsidRDefault="00382E30"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w:t>
            </w:r>
          </w:p>
        </w:tc>
        <w:tc>
          <w:tcPr>
            <w:tcW w:w="987" w:type="dxa"/>
            <w:gridSpan w:val="2"/>
            <w:tcBorders>
              <w:top w:val="outset" w:sz="6" w:space="0" w:color="000000"/>
              <w:left w:val="outset" w:sz="6" w:space="0" w:color="000000"/>
              <w:bottom w:val="outset" w:sz="6" w:space="0" w:color="000000"/>
              <w:right w:val="outset" w:sz="6" w:space="0" w:color="000000"/>
            </w:tcBorders>
          </w:tcPr>
          <w:p w:rsidR="00382E30" w:rsidRPr="008362C1" w:rsidRDefault="00382E30"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50</w:t>
            </w:r>
          </w:p>
        </w:tc>
        <w:tc>
          <w:tcPr>
            <w:tcW w:w="888" w:type="dxa"/>
            <w:gridSpan w:val="2"/>
            <w:tcBorders>
              <w:top w:val="outset" w:sz="6" w:space="0" w:color="000000"/>
              <w:left w:val="outset" w:sz="6" w:space="0" w:color="000000"/>
              <w:bottom w:val="outset" w:sz="6" w:space="0" w:color="000000"/>
              <w:right w:val="outset" w:sz="6" w:space="0" w:color="000000"/>
            </w:tcBorders>
          </w:tcPr>
          <w:p w:rsidR="00382E30" w:rsidRPr="008362C1" w:rsidRDefault="00382E30" w:rsidP="008362C1">
            <w:pPr>
              <w:keepNext/>
              <w:spacing w:after="0"/>
              <w:jc w:val="center"/>
              <w:rPr>
                <w:rFonts w:ascii="Times New Roman" w:hAnsi="Times New Roman"/>
                <w:sz w:val="28"/>
                <w:szCs w:val="28"/>
              </w:rPr>
            </w:pPr>
            <w:r w:rsidRPr="008362C1">
              <w:rPr>
                <w:rFonts w:ascii="Times New Roman" w:hAnsi="Times New Roman"/>
                <w:sz w:val="28"/>
                <w:szCs w:val="28"/>
              </w:rPr>
              <w:t> 52</w:t>
            </w:r>
          </w:p>
        </w:tc>
        <w:tc>
          <w:tcPr>
            <w:tcW w:w="3767" w:type="dxa"/>
            <w:gridSpan w:val="2"/>
            <w:tcBorders>
              <w:top w:val="outset" w:sz="6" w:space="0" w:color="000000"/>
              <w:left w:val="outset" w:sz="6" w:space="0" w:color="000000"/>
              <w:bottom w:val="outset" w:sz="6" w:space="0" w:color="000000"/>
            </w:tcBorders>
          </w:tcPr>
          <w:p w:rsidR="00382E30" w:rsidRPr="008362C1" w:rsidRDefault="00382E30" w:rsidP="008362C1">
            <w:pPr>
              <w:keepNext/>
              <w:spacing w:after="0" w:line="240" w:lineRule="auto"/>
              <w:jc w:val="both"/>
              <w:rPr>
                <w:rFonts w:ascii="Times New Roman" w:hAnsi="Times New Roman"/>
                <w:b/>
                <w:sz w:val="28"/>
                <w:szCs w:val="28"/>
              </w:rPr>
            </w:pPr>
            <w:r w:rsidRPr="008362C1">
              <w:rPr>
                <w:rFonts w:ascii="Times New Roman" w:hAnsi="Times New Roman"/>
                <w:b/>
                <w:sz w:val="28"/>
                <w:szCs w:val="28"/>
              </w:rPr>
              <w:t>Достигнут</w:t>
            </w:r>
            <w:r w:rsidR="00190624">
              <w:rPr>
                <w:rFonts w:ascii="Times New Roman" w:hAnsi="Times New Roman"/>
                <w:b/>
                <w:sz w:val="28"/>
                <w:szCs w:val="28"/>
              </w:rPr>
              <w:t>.</w:t>
            </w:r>
          </w:p>
          <w:p w:rsidR="00382E30" w:rsidRPr="008362C1" w:rsidRDefault="00382E30" w:rsidP="008362C1">
            <w:pPr>
              <w:keepNext/>
              <w:spacing w:after="0" w:line="240" w:lineRule="auto"/>
              <w:jc w:val="both"/>
              <w:rPr>
                <w:rFonts w:ascii="Times New Roman" w:hAnsi="Times New Roman"/>
                <w:sz w:val="28"/>
                <w:szCs w:val="28"/>
              </w:rPr>
            </w:pPr>
            <w:r w:rsidRPr="008362C1">
              <w:rPr>
                <w:rFonts w:ascii="Times New Roman" w:hAnsi="Times New Roman"/>
                <w:sz w:val="28"/>
                <w:szCs w:val="28"/>
              </w:rPr>
              <w:t xml:space="preserve">На 2015 год согласно Комплексному плану приватизации было предусмотрено 17 объектов, из которых прогнозировалось продать 9, что составляло 50% исполнения Стратегического плана по данному показателю. </w:t>
            </w:r>
          </w:p>
          <w:p w:rsidR="00382E30" w:rsidRPr="008362C1" w:rsidRDefault="00B32654" w:rsidP="008362C1">
            <w:pPr>
              <w:keepNext/>
              <w:spacing w:after="0" w:line="240" w:lineRule="auto"/>
              <w:jc w:val="both"/>
              <w:rPr>
                <w:rFonts w:ascii="Times New Roman" w:hAnsi="Times New Roman"/>
                <w:sz w:val="28"/>
                <w:szCs w:val="28"/>
              </w:rPr>
            </w:pPr>
            <w:r>
              <w:rPr>
                <w:rFonts w:ascii="Times New Roman" w:hAnsi="Times New Roman"/>
                <w:sz w:val="28"/>
                <w:szCs w:val="28"/>
              </w:rPr>
              <w:t xml:space="preserve">При этом, с </w:t>
            </w:r>
            <w:r w:rsidR="00382E30" w:rsidRPr="008362C1">
              <w:rPr>
                <w:rFonts w:ascii="Times New Roman" w:hAnsi="Times New Roman"/>
                <w:sz w:val="28"/>
                <w:szCs w:val="28"/>
              </w:rPr>
              <w:t>учетом переходящих объектов, в 2015 году общее количество объектов запланированных к продаже составило 23 по факту продано 12 объектов и составило перевыполнение и составило в 2% (52%).</w:t>
            </w:r>
          </w:p>
        </w:tc>
      </w:tr>
      <w:tr w:rsidR="00382E30" w:rsidRPr="008362C1" w:rsidTr="00745D03">
        <w:tc>
          <w:tcPr>
            <w:tcW w:w="2678" w:type="dxa"/>
            <w:tcBorders>
              <w:top w:val="outset" w:sz="6" w:space="0" w:color="000000"/>
              <w:bottom w:val="outset" w:sz="6" w:space="0" w:color="000000"/>
              <w:right w:val="outset" w:sz="6" w:space="0" w:color="000000"/>
            </w:tcBorders>
          </w:tcPr>
          <w:p w:rsidR="00382E30" w:rsidRPr="008362C1" w:rsidRDefault="00382E30" w:rsidP="008362C1">
            <w:pPr>
              <w:pStyle w:val="a3"/>
              <w:spacing w:after="0"/>
              <w:rPr>
                <w:rFonts w:ascii="Times New Roman" w:hAnsi="Times New Roman"/>
                <w:color w:val="auto"/>
                <w:sz w:val="28"/>
                <w:szCs w:val="28"/>
              </w:rPr>
            </w:pPr>
            <w:r w:rsidRPr="008362C1">
              <w:rPr>
                <w:rFonts w:ascii="Times New Roman" w:hAnsi="Times New Roman"/>
                <w:color w:val="auto"/>
                <w:sz w:val="28"/>
                <w:szCs w:val="28"/>
                <w:lang w:val="ru-RU"/>
              </w:rPr>
              <w:t>2</w:t>
            </w:r>
            <w:r w:rsidRPr="008362C1">
              <w:rPr>
                <w:rFonts w:ascii="Times New Roman" w:hAnsi="Times New Roman"/>
                <w:color w:val="auto"/>
                <w:sz w:val="28"/>
                <w:szCs w:val="28"/>
              </w:rPr>
              <w:t xml:space="preserve">. Доля рекомендаций, принятых государственными органами и объектами мониторинга эффективности управления государственным имуществом </w:t>
            </w:r>
          </w:p>
        </w:tc>
        <w:tc>
          <w:tcPr>
            <w:tcW w:w="964" w:type="dxa"/>
            <w:gridSpan w:val="2"/>
            <w:tcBorders>
              <w:top w:val="outset" w:sz="6" w:space="0" w:color="000000"/>
              <w:left w:val="outset" w:sz="6" w:space="0" w:color="000000"/>
              <w:bottom w:val="outset" w:sz="6" w:space="0" w:color="000000"/>
              <w:right w:val="outset" w:sz="6" w:space="0" w:color="000000"/>
            </w:tcBorders>
          </w:tcPr>
          <w:p w:rsidR="00382E30" w:rsidRPr="008362C1" w:rsidRDefault="00382E30" w:rsidP="008362C1">
            <w:pPr>
              <w:pStyle w:val="a3"/>
              <w:spacing w:after="0"/>
              <w:jc w:val="center"/>
              <w:rPr>
                <w:rFonts w:ascii="Times New Roman" w:hAnsi="Times New Roman"/>
                <w:color w:val="auto"/>
                <w:sz w:val="28"/>
                <w:szCs w:val="28"/>
              </w:rPr>
            </w:pPr>
            <w:r w:rsidRPr="008362C1">
              <w:rPr>
                <w:rFonts w:ascii="Times New Roman" w:hAnsi="Times New Roman"/>
                <w:color w:val="auto"/>
                <w:sz w:val="28"/>
                <w:szCs w:val="28"/>
              </w:rPr>
              <w:t>Отче</w:t>
            </w:r>
            <w:r w:rsidRPr="008362C1">
              <w:rPr>
                <w:rFonts w:ascii="Times New Roman" w:hAnsi="Times New Roman"/>
                <w:color w:val="auto"/>
                <w:sz w:val="28"/>
                <w:szCs w:val="28"/>
                <w:lang w:val="ru-RU"/>
              </w:rPr>
              <w:t>-</w:t>
            </w:r>
            <w:r w:rsidRPr="008362C1">
              <w:rPr>
                <w:rFonts w:ascii="Times New Roman" w:hAnsi="Times New Roman"/>
                <w:color w:val="auto"/>
                <w:sz w:val="28"/>
                <w:szCs w:val="28"/>
              </w:rPr>
              <w:t>ты неза</w:t>
            </w:r>
            <w:r w:rsidRPr="008362C1">
              <w:rPr>
                <w:rFonts w:ascii="Times New Roman" w:hAnsi="Times New Roman"/>
                <w:color w:val="auto"/>
                <w:sz w:val="28"/>
                <w:szCs w:val="28"/>
                <w:lang w:val="ru-RU"/>
              </w:rPr>
              <w:t>-</w:t>
            </w:r>
            <w:r w:rsidRPr="008362C1">
              <w:rPr>
                <w:rFonts w:ascii="Times New Roman" w:hAnsi="Times New Roman"/>
                <w:color w:val="auto"/>
                <w:sz w:val="28"/>
                <w:szCs w:val="28"/>
              </w:rPr>
              <w:t>виси</w:t>
            </w:r>
            <w:r w:rsidRPr="008362C1">
              <w:rPr>
                <w:rFonts w:ascii="Times New Roman" w:hAnsi="Times New Roman"/>
                <w:color w:val="auto"/>
                <w:sz w:val="28"/>
                <w:szCs w:val="28"/>
                <w:lang w:val="ru-RU"/>
              </w:rPr>
              <w:t>-</w:t>
            </w:r>
            <w:r w:rsidRPr="008362C1">
              <w:rPr>
                <w:rFonts w:ascii="Times New Roman" w:hAnsi="Times New Roman"/>
                <w:color w:val="auto"/>
                <w:sz w:val="28"/>
                <w:szCs w:val="28"/>
              </w:rPr>
              <w:t>мых консалтин</w:t>
            </w:r>
            <w:r w:rsidRPr="008362C1">
              <w:rPr>
                <w:rFonts w:ascii="Times New Roman" w:hAnsi="Times New Roman"/>
                <w:color w:val="auto"/>
                <w:sz w:val="28"/>
                <w:szCs w:val="28"/>
                <w:lang w:val="ru-RU"/>
              </w:rPr>
              <w:t>-</w:t>
            </w:r>
            <w:r w:rsidRPr="008362C1">
              <w:rPr>
                <w:rFonts w:ascii="Times New Roman" w:hAnsi="Times New Roman"/>
                <w:color w:val="auto"/>
                <w:sz w:val="28"/>
                <w:szCs w:val="28"/>
              </w:rPr>
              <w:t>говых фирм, осуществляющих обследования</w:t>
            </w:r>
          </w:p>
        </w:tc>
        <w:tc>
          <w:tcPr>
            <w:tcW w:w="536" w:type="dxa"/>
            <w:tcBorders>
              <w:top w:val="outset" w:sz="6" w:space="0" w:color="000000"/>
              <w:left w:val="outset" w:sz="6" w:space="0" w:color="000000"/>
              <w:bottom w:val="outset" w:sz="6" w:space="0" w:color="000000"/>
              <w:right w:val="outset" w:sz="6" w:space="0" w:color="000000"/>
            </w:tcBorders>
          </w:tcPr>
          <w:p w:rsidR="00382E30" w:rsidRPr="008362C1" w:rsidRDefault="00382E30" w:rsidP="008362C1">
            <w:pPr>
              <w:pStyle w:val="a3"/>
              <w:spacing w:after="0"/>
              <w:jc w:val="center"/>
              <w:rPr>
                <w:rFonts w:ascii="Times New Roman" w:hAnsi="Times New Roman"/>
                <w:color w:val="auto"/>
                <w:sz w:val="28"/>
                <w:szCs w:val="28"/>
              </w:rPr>
            </w:pPr>
            <w:r w:rsidRPr="008362C1">
              <w:rPr>
                <w:rFonts w:ascii="Times New Roman" w:hAnsi="Times New Roman"/>
                <w:color w:val="auto"/>
                <w:sz w:val="28"/>
                <w:szCs w:val="28"/>
              </w:rPr>
              <w:t>%</w:t>
            </w:r>
          </w:p>
        </w:tc>
        <w:tc>
          <w:tcPr>
            <w:tcW w:w="987" w:type="dxa"/>
            <w:gridSpan w:val="2"/>
            <w:tcBorders>
              <w:top w:val="outset" w:sz="6" w:space="0" w:color="000000"/>
              <w:left w:val="outset" w:sz="6" w:space="0" w:color="000000"/>
              <w:bottom w:val="outset" w:sz="6" w:space="0" w:color="000000"/>
              <w:right w:val="outset" w:sz="6" w:space="0" w:color="000000"/>
            </w:tcBorders>
          </w:tcPr>
          <w:p w:rsidR="00382E30" w:rsidRPr="008362C1" w:rsidRDefault="00382E30"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65</w:t>
            </w:r>
          </w:p>
        </w:tc>
        <w:tc>
          <w:tcPr>
            <w:tcW w:w="888" w:type="dxa"/>
            <w:gridSpan w:val="2"/>
            <w:tcBorders>
              <w:top w:val="outset" w:sz="6" w:space="0" w:color="000000"/>
              <w:left w:val="outset" w:sz="6" w:space="0" w:color="000000"/>
              <w:bottom w:val="outset" w:sz="6" w:space="0" w:color="000000"/>
              <w:right w:val="outset" w:sz="6" w:space="0" w:color="000000"/>
            </w:tcBorders>
          </w:tcPr>
          <w:p w:rsidR="00382E30" w:rsidRPr="008362C1" w:rsidRDefault="00382E30" w:rsidP="008362C1">
            <w:pPr>
              <w:keepNext/>
              <w:spacing w:after="0"/>
              <w:jc w:val="center"/>
              <w:rPr>
                <w:rFonts w:ascii="Times New Roman" w:hAnsi="Times New Roman"/>
                <w:sz w:val="28"/>
                <w:szCs w:val="28"/>
              </w:rPr>
            </w:pPr>
            <w:r w:rsidRPr="008362C1">
              <w:rPr>
                <w:rFonts w:ascii="Times New Roman" w:hAnsi="Times New Roman"/>
                <w:sz w:val="28"/>
                <w:szCs w:val="28"/>
              </w:rPr>
              <w:t>72</w:t>
            </w:r>
          </w:p>
        </w:tc>
        <w:tc>
          <w:tcPr>
            <w:tcW w:w="3767" w:type="dxa"/>
            <w:gridSpan w:val="2"/>
            <w:tcBorders>
              <w:top w:val="outset" w:sz="6" w:space="0" w:color="000000"/>
              <w:left w:val="outset" w:sz="6" w:space="0" w:color="000000"/>
              <w:bottom w:val="outset" w:sz="6" w:space="0" w:color="000000"/>
            </w:tcBorders>
          </w:tcPr>
          <w:p w:rsidR="00382E30" w:rsidRPr="008362C1" w:rsidRDefault="00382E30" w:rsidP="008362C1">
            <w:pPr>
              <w:keepNext/>
              <w:spacing w:after="0" w:line="240" w:lineRule="auto"/>
              <w:jc w:val="both"/>
              <w:rPr>
                <w:rFonts w:ascii="Times New Roman" w:hAnsi="Times New Roman"/>
                <w:b/>
                <w:sz w:val="28"/>
                <w:szCs w:val="28"/>
              </w:rPr>
            </w:pPr>
            <w:r w:rsidRPr="008362C1">
              <w:rPr>
                <w:rFonts w:ascii="Times New Roman" w:hAnsi="Times New Roman"/>
                <w:b/>
                <w:sz w:val="28"/>
                <w:szCs w:val="28"/>
              </w:rPr>
              <w:t>Достигнут</w:t>
            </w:r>
            <w:r w:rsidR="00190624">
              <w:rPr>
                <w:rFonts w:ascii="Times New Roman" w:hAnsi="Times New Roman"/>
                <w:b/>
                <w:sz w:val="28"/>
                <w:szCs w:val="28"/>
              </w:rPr>
              <w:t>.</w:t>
            </w:r>
          </w:p>
          <w:p w:rsidR="00501942" w:rsidRPr="008362C1" w:rsidRDefault="00501942" w:rsidP="008362C1">
            <w:pPr>
              <w:keepNext/>
              <w:spacing w:after="0" w:line="240" w:lineRule="auto"/>
              <w:jc w:val="both"/>
              <w:rPr>
                <w:rFonts w:ascii="Times New Roman" w:hAnsi="Times New Roman"/>
                <w:sz w:val="28"/>
                <w:szCs w:val="28"/>
              </w:rPr>
            </w:pPr>
            <w:r w:rsidRPr="008362C1">
              <w:rPr>
                <w:rFonts w:ascii="Times New Roman" w:hAnsi="Times New Roman"/>
                <w:sz w:val="28"/>
                <w:szCs w:val="28"/>
              </w:rPr>
              <w:t>Всего в адрес объектов мониторинга направлено 351 рекомендаций.</w:t>
            </w:r>
          </w:p>
          <w:p w:rsidR="00382E30" w:rsidRPr="008362C1" w:rsidRDefault="00B32654" w:rsidP="008362C1">
            <w:pPr>
              <w:keepNext/>
              <w:spacing w:after="0" w:line="240" w:lineRule="auto"/>
              <w:jc w:val="both"/>
              <w:rPr>
                <w:rFonts w:ascii="Times New Roman" w:hAnsi="Times New Roman"/>
                <w:sz w:val="28"/>
                <w:szCs w:val="28"/>
              </w:rPr>
            </w:pPr>
            <w:r>
              <w:rPr>
                <w:rFonts w:ascii="Times New Roman" w:hAnsi="Times New Roman"/>
                <w:sz w:val="28"/>
                <w:szCs w:val="28"/>
              </w:rPr>
              <w:t xml:space="preserve">Из </w:t>
            </w:r>
            <w:r w:rsidR="00501942" w:rsidRPr="008362C1">
              <w:rPr>
                <w:rFonts w:ascii="Times New Roman" w:hAnsi="Times New Roman"/>
                <w:sz w:val="28"/>
                <w:szCs w:val="28"/>
              </w:rPr>
              <w:t>них объектами мониторинга принято 254 рекомендации.</w:t>
            </w:r>
          </w:p>
        </w:tc>
      </w:tr>
      <w:tr w:rsidR="00D5087E" w:rsidRPr="008362C1" w:rsidTr="00B32654">
        <w:trPr>
          <w:trHeight w:val="1679"/>
        </w:trPr>
        <w:tc>
          <w:tcPr>
            <w:tcW w:w="2678" w:type="dxa"/>
            <w:tcBorders>
              <w:top w:val="outset" w:sz="6" w:space="0" w:color="000000"/>
              <w:bottom w:val="outset" w:sz="6" w:space="0" w:color="000000"/>
              <w:right w:val="outset" w:sz="6" w:space="0" w:color="000000"/>
            </w:tcBorders>
          </w:tcPr>
          <w:p w:rsidR="00D5087E" w:rsidRPr="008362C1" w:rsidRDefault="00D5087E" w:rsidP="008362C1">
            <w:pPr>
              <w:pStyle w:val="a3"/>
              <w:spacing w:after="0"/>
              <w:rPr>
                <w:rFonts w:ascii="Times New Roman" w:hAnsi="Times New Roman"/>
                <w:color w:val="auto"/>
                <w:sz w:val="28"/>
                <w:szCs w:val="28"/>
              </w:rPr>
            </w:pPr>
            <w:r w:rsidRPr="008362C1">
              <w:rPr>
                <w:rFonts w:ascii="Times New Roman" w:hAnsi="Times New Roman"/>
                <w:color w:val="auto"/>
                <w:sz w:val="28"/>
                <w:szCs w:val="28"/>
                <w:lang w:val="ru-RU"/>
              </w:rPr>
              <w:t>3</w:t>
            </w:r>
            <w:r w:rsidRPr="008362C1">
              <w:rPr>
                <w:rFonts w:ascii="Times New Roman" w:hAnsi="Times New Roman"/>
                <w:color w:val="auto"/>
                <w:sz w:val="28"/>
                <w:szCs w:val="28"/>
              </w:rPr>
              <w:t>. Доля рекомендаций, принятых государственными органами и объектами государственного мониторинга собственности в отраслях экономики, имеющих стратегическое значение</w:t>
            </w:r>
          </w:p>
        </w:tc>
        <w:tc>
          <w:tcPr>
            <w:tcW w:w="964" w:type="dxa"/>
            <w:gridSpan w:val="2"/>
            <w:tcBorders>
              <w:top w:val="outset" w:sz="6" w:space="0" w:color="000000"/>
              <w:left w:val="outset" w:sz="6" w:space="0" w:color="000000"/>
              <w:bottom w:val="outset" w:sz="6" w:space="0" w:color="000000"/>
              <w:right w:val="outset" w:sz="6" w:space="0" w:color="000000"/>
            </w:tcBorders>
          </w:tcPr>
          <w:p w:rsidR="00D5087E" w:rsidRPr="008362C1" w:rsidRDefault="00D5087E" w:rsidP="008362C1">
            <w:pPr>
              <w:pStyle w:val="a3"/>
              <w:spacing w:after="0"/>
              <w:jc w:val="center"/>
              <w:rPr>
                <w:rFonts w:ascii="Times New Roman" w:hAnsi="Times New Roman"/>
                <w:color w:val="auto"/>
                <w:sz w:val="28"/>
                <w:szCs w:val="28"/>
              </w:rPr>
            </w:pPr>
            <w:r w:rsidRPr="008362C1">
              <w:rPr>
                <w:rFonts w:ascii="Times New Roman" w:hAnsi="Times New Roman"/>
                <w:color w:val="auto"/>
                <w:sz w:val="28"/>
                <w:szCs w:val="28"/>
              </w:rPr>
              <w:t>Отче</w:t>
            </w:r>
            <w:r w:rsidRPr="008362C1">
              <w:rPr>
                <w:rFonts w:ascii="Times New Roman" w:hAnsi="Times New Roman"/>
                <w:color w:val="auto"/>
                <w:sz w:val="28"/>
                <w:szCs w:val="28"/>
                <w:lang w:val="ru-RU"/>
              </w:rPr>
              <w:t>-</w:t>
            </w:r>
            <w:r w:rsidRPr="008362C1">
              <w:rPr>
                <w:rFonts w:ascii="Times New Roman" w:hAnsi="Times New Roman"/>
                <w:color w:val="auto"/>
                <w:sz w:val="28"/>
                <w:szCs w:val="28"/>
              </w:rPr>
              <w:t>ты консалтинговых фирм по результатам проведен</w:t>
            </w:r>
            <w:r w:rsidRPr="008362C1">
              <w:rPr>
                <w:rFonts w:ascii="Times New Roman" w:hAnsi="Times New Roman"/>
                <w:color w:val="auto"/>
                <w:sz w:val="28"/>
                <w:szCs w:val="28"/>
                <w:lang w:val="ru-RU"/>
              </w:rPr>
              <w:t>-</w:t>
            </w:r>
            <w:r w:rsidRPr="008362C1">
              <w:rPr>
                <w:rFonts w:ascii="Times New Roman" w:hAnsi="Times New Roman"/>
                <w:color w:val="auto"/>
                <w:sz w:val="28"/>
                <w:szCs w:val="28"/>
              </w:rPr>
              <w:t>ного мони</w:t>
            </w:r>
            <w:r w:rsidRPr="008362C1">
              <w:rPr>
                <w:rFonts w:ascii="Times New Roman" w:hAnsi="Times New Roman"/>
                <w:color w:val="auto"/>
                <w:sz w:val="28"/>
                <w:szCs w:val="28"/>
                <w:lang w:val="ru-RU"/>
              </w:rPr>
              <w:t>-</w:t>
            </w:r>
            <w:r w:rsidRPr="008362C1">
              <w:rPr>
                <w:rFonts w:ascii="Times New Roman" w:hAnsi="Times New Roman"/>
                <w:color w:val="auto"/>
                <w:sz w:val="28"/>
                <w:szCs w:val="28"/>
              </w:rPr>
              <w:t>тори</w:t>
            </w:r>
            <w:r w:rsidRPr="008362C1">
              <w:rPr>
                <w:rFonts w:ascii="Times New Roman" w:hAnsi="Times New Roman"/>
                <w:color w:val="auto"/>
                <w:sz w:val="28"/>
                <w:szCs w:val="28"/>
                <w:lang w:val="ru-RU"/>
              </w:rPr>
              <w:t>-</w:t>
            </w:r>
            <w:r w:rsidRPr="008362C1">
              <w:rPr>
                <w:rFonts w:ascii="Times New Roman" w:hAnsi="Times New Roman"/>
                <w:color w:val="auto"/>
                <w:sz w:val="28"/>
                <w:szCs w:val="28"/>
              </w:rPr>
              <w:t>нга</w:t>
            </w:r>
          </w:p>
        </w:tc>
        <w:tc>
          <w:tcPr>
            <w:tcW w:w="536" w:type="dxa"/>
            <w:tcBorders>
              <w:top w:val="outset" w:sz="6" w:space="0" w:color="000000"/>
              <w:left w:val="outset" w:sz="6" w:space="0" w:color="000000"/>
              <w:bottom w:val="outset" w:sz="6" w:space="0" w:color="000000"/>
              <w:right w:val="outset" w:sz="6" w:space="0" w:color="000000"/>
            </w:tcBorders>
          </w:tcPr>
          <w:p w:rsidR="00D5087E" w:rsidRPr="008362C1" w:rsidRDefault="00D5087E" w:rsidP="008362C1">
            <w:pPr>
              <w:pStyle w:val="a3"/>
              <w:spacing w:after="0"/>
              <w:jc w:val="center"/>
              <w:rPr>
                <w:rFonts w:ascii="Times New Roman" w:hAnsi="Times New Roman"/>
                <w:color w:val="auto"/>
                <w:sz w:val="28"/>
                <w:szCs w:val="28"/>
              </w:rPr>
            </w:pPr>
            <w:r w:rsidRPr="008362C1">
              <w:rPr>
                <w:rFonts w:ascii="Times New Roman" w:hAnsi="Times New Roman"/>
                <w:color w:val="auto"/>
                <w:sz w:val="28"/>
                <w:szCs w:val="28"/>
              </w:rPr>
              <w:t>%</w:t>
            </w:r>
          </w:p>
        </w:tc>
        <w:tc>
          <w:tcPr>
            <w:tcW w:w="987" w:type="dxa"/>
            <w:gridSpan w:val="2"/>
            <w:tcBorders>
              <w:top w:val="outset" w:sz="6" w:space="0" w:color="000000"/>
              <w:left w:val="outset" w:sz="6" w:space="0" w:color="000000"/>
              <w:bottom w:val="outset" w:sz="6" w:space="0" w:color="000000"/>
              <w:right w:val="outset" w:sz="6" w:space="0" w:color="000000"/>
            </w:tcBorders>
          </w:tcPr>
          <w:p w:rsidR="00D5087E" w:rsidRPr="008362C1" w:rsidRDefault="00D5087E"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36</w:t>
            </w:r>
          </w:p>
        </w:tc>
        <w:tc>
          <w:tcPr>
            <w:tcW w:w="888" w:type="dxa"/>
            <w:gridSpan w:val="2"/>
            <w:tcBorders>
              <w:top w:val="outset" w:sz="6" w:space="0" w:color="000000"/>
              <w:left w:val="outset" w:sz="6" w:space="0" w:color="000000"/>
              <w:bottom w:val="outset" w:sz="6" w:space="0" w:color="000000"/>
              <w:right w:val="outset" w:sz="6" w:space="0" w:color="000000"/>
            </w:tcBorders>
          </w:tcPr>
          <w:p w:rsidR="00D5087E" w:rsidRPr="008362C1" w:rsidRDefault="00382E30" w:rsidP="008362C1">
            <w:pPr>
              <w:pStyle w:val="a3"/>
              <w:spacing w:after="0"/>
              <w:jc w:val="center"/>
              <w:rPr>
                <w:rFonts w:ascii="Times New Roman" w:hAnsi="Times New Roman"/>
                <w:color w:val="auto"/>
                <w:sz w:val="28"/>
                <w:szCs w:val="28"/>
              </w:rPr>
            </w:pPr>
            <w:r w:rsidRPr="008362C1">
              <w:rPr>
                <w:rFonts w:ascii="Times New Roman" w:hAnsi="Times New Roman"/>
                <w:color w:val="auto"/>
                <w:sz w:val="28"/>
                <w:szCs w:val="28"/>
                <w:lang w:eastAsia="en-US"/>
              </w:rPr>
              <w:t>63</w:t>
            </w:r>
          </w:p>
        </w:tc>
        <w:tc>
          <w:tcPr>
            <w:tcW w:w="3767" w:type="dxa"/>
            <w:gridSpan w:val="2"/>
            <w:tcBorders>
              <w:top w:val="outset" w:sz="6" w:space="0" w:color="000000"/>
              <w:left w:val="outset" w:sz="6" w:space="0" w:color="000000"/>
              <w:bottom w:val="outset" w:sz="6" w:space="0" w:color="000000"/>
            </w:tcBorders>
          </w:tcPr>
          <w:p w:rsidR="00382E30" w:rsidRPr="00C05594" w:rsidRDefault="00382E30" w:rsidP="008362C1">
            <w:pPr>
              <w:keepNext/>
              <w:spacing w:after="0"/>
              <w:jc w:val="both"/>
              <w:rPr>
                <w:rFonts w:ascii="Times New Roman" w:hAnsi="Times New Roman"/>
                <w:b/>
                <w:sz w:val="28"/>
                <w:szCs w:val="28"/>
              </w:rPr>
            </w:pPr>
            <w:r w:rsidRPr="00C05594">
              <w:rPr>
                <w:rFonts w:ascii="Times New Roman" w:hAnsi="Times New Roman"/>
                <w:b/>
                <w:sz w:val="28"/>
                <w:szCs w:val="28"/>
              </w:rPr>
              <w:t>Достигнут</w:t>
            </w:r>
            <w:r w:rsidR="00D63048">
              <w:rPr>
                <w:rFonts w:ascii="Times New Roman" w:hAnsi="Times New Roman"/>
                <w:b/>
                <w:sz w:val="28"/>
                <w:szCs w:val="28"/>
              </w:rPr>
              <w:t>.</w:t>
            </w:r>
          </w:p>
          <w:p w:rsidR="00D5087E" w:rsidRPr="00C05594" w:rsidRDefault="00501942" w:rsidP="008362C1">
            <w:pPr>
              <w:pStyle w:val="a3"/>
              <w:spacing w:after="0"/>
              <w:jc w:val="both"/>
              <w:rPr>
                <w:rFonts w:ascii="Times New Roman" w:hAnsi="Times New Roman"/>
                <w:color w:val="auto"/>
                <w:sz w:val="28"/>
                <w:szCs w:val="28"/>
                <w:lang w:eastAsia="en-US"/>
              </w:rPr>
            </w:pPr>
            <w:r w:rsidRPr="00C05594">
              <w:rPr>
                <w:rFonts w:ascii="Times New Roman" w:hAnsi="Times New Roman"/>
                <w:color w:val="auto"/>
                <w:sz w:val="28"/>
                <w:szCs w:val="28"/>
                <w:lang w:eastAsia="en-US"/>
              </w:rPr>
              <w:t>Общее количество направленных рекомендаций в го</w:t>
            </w:r>
            <w:r w:rsidR="00B32654">
              <w:rPr>
                <w:rFonts w:ascii="Times New Roman" w:hAnsi="Times New Roman"/>
                <w:color w:val="auto"/>
                <w:sz w:val="28"/>
                <w:szCs w:val="28"/>
                <w:lang w:eastAsia="en-US"/>
              </w:rPr>
              <w:t xml:space="preserve">сударственные органы и Объектам </w:t>
            </w:r>
            <w:r w:rsidRPr="00C05594">
              <w:rPr>
                <w:rFonts w:ascii="Times New Roman" w:hAnsi="Times New Roman"/>
                <w:color w:val="auto"/>
                <w:sz w:val="28"/>
                <w:szCs w:val="28"/>
                <w:lang w:eastAsia="en-US"/>
              </w:rPr>
              <w:t>мониторинга составило –311 рекомендации, выработанных консультантами в ходе мониторинга. Из них приняты к исполнению 196 рекомендации.</w:t>
            </w:r>
          </w:p>
          <w:p w:rsidR="00351359" w:rsidRPr="00C05594" w:rsidRDefault="00351359" w:rsidP="00C05594">
            <w:pPr>
              <w:spacing w:after="0" w:line="240" w:lineRule="auto"/>
              <w:jc w:val="both"/>
              <w:rPr>
                <w:rFonts w:ascii="Times New Roman" w:hAnsi="Times New Roman"/>
                <w:sz w:val="28"/>
                <w:szCs w:val="28"/>
              </w:rPr>
            </w:pPr>
            <w:r w:rsidRPr="00C05594">
              <w:rPr>
                <w:rFonts w:ascii="Times New Roman" w:hAnsi="Times New Roman"/>
                <w:sz w:val="28"/>
                <w:szCs w:val="28"/>
              </w:rPr>
              <w:t>Увеличение доли принятых рекомендаций отражает качественное улучшение проводимых базовых комплексных обследований в рамках государственного мониторинга собственности, а также</w:t>
            </w:r>
          </w:p>
          <w:p w:rsidR="00351359" w:rsidRPr="00C05594" w:rsidRDefault="00351359" w:rsidP="00C05594">
            <w:pPr>
              <w:pStyle w:val="a3"/>
              <w:spacing w:after="0" w:line="240" w:lineRule="auto"/>
              <w:jc w:val="both"/>
              <w:rPr>
                <w:rFonts w:ascii="Times New Roman" w:hAnsi="Times New Roman"/>
                <w:color w:val="auto"/>
                <w:sz w:val="28"/>
                <w:szCs w:val="28"/>
                <w:lang w:val="ru-RU"/>
              </w:rPr>
            </w:pPr>
            <w:r w:rsidRPr="00C05594">
              <w:rPr>
                <w:rFonts w:ascii="Times New Roman" w:hAnsi="Times New Roman"/>
                <w:color w:val="auto"/>
                <w:sz w:val="28"/>
                <w:szCs w:val="28"/>
              </w:rPr>
              <w:t>свидетельствует об улучшении прикладной целесообразности выработанных в ходе мониторинга рекомендаций</w:t>
            </w:r>
            <w:r w:rsidR="00C05594">
              <w:rPr>
                <w:rFonts w:ascii="Times New Roman" w:hAnsi="Times New Roman"/>
                <w:color w:val="auto"/>
                <w:sz w:val="28"/>
                <w:szCs w:val="28"/>
                <w:lang w:val="ru-RU"/>
              </w:rPr>
              <w:t>.</w:t>
            </w:r>
          </w:p>
        </w:tc>
      </w:tr>
      <w:tr w:rsidR="00D5087E" w:rsidRPr="008362C1" w:rsidTr="00745D03">
        <w:trPr>
          <w:trHeight w:val="2387"/>
        </w:trPr>
        <w:tc>
          <w:tcPr>
            <w:tcW w:w="2678" w:type="dxa"/>
            <w:tcBorders>
              <w:top w:val="outset" w:sz="6" w:space="0" w:color="000000"/>
              <w:bottom w:val="outset" w:sz="6" w:space="0" w:color="000000"/>
              <w:right w:val="outset" w:sz="6" w:space="0" w:color="000000"/>
            </w:tcBorders>
          </w:tcPr>
          <w:p w:rsidR="00D5087E" w:rsidRPr="008362C1" w:rsidRDefault="00D5087E" w:rsidP="008362C1">
            <w:pPr>
              <w:pStyle w:val="a3"/>
              <w:spacing w:after="0"/>
              <w:rPr>
                <w:rFonts w:ascii="Times New Roman" w:hAnsi="Times New Roman"/>
                <w:color w:val="000000"/>
                <w:sz w:val="28"/>
                <w:szCs w:val="28"/>
                <w:lang w:val="ru-RU" w:eastAsia="ru-RU"/>
              </w:rPr>
            </w:pPr>
            <w:r w:rsidRPr="008362C1">
              <w:rPr>
                <w:rFonts w:ascii="Times New Roman" w:hAnsi="Times New Roman"/>
                <w:color w:val="000000"/>
                <w:sz w:val="28"/>
                <w:szCs w:val="28"/>
                <w:lang w:val="ru-RU" w:eastAsia="ru-RU"/>
              </w:rPr>
              <w:t xml:space="preserve">4. Доля конфискованного имущества, подлежащих государственной регистрации, реализованного посредством электронных торгов по форме аукциона </w:t>
            </w:r>
            <w:r w:rsidRPr="008362C1">
              <w:rPr>
                <w:rFonts w:ascii="Times New Roman" w:eastAsia="Calibri" w:hAnsi="Times New Roman"/>
                <w:color w:val="000000"/>
                <w:sz w:val="28"/>
                <w:szCs w:val="28"/>
                <w:lang w:val="ru-RU" w:eastAsia="ru-RU"/>
              </w:rPr>
              <w:t>(от общего количества конфискованн</w:t>
            </w:r>
            <w:r w:rsidRPr="008362C1">
              <w:rPr>
                <w:rFonts w:ascii="Times New Roman" w:eastAsia="Calibri" w:hAnsi="Times New Roman"/>
                <w:color w:val="000000"/>
                <w:sz w:val="28"/>
                <w:szCs w:val="28"/>
                <w:lang w:val="kk-KZ" w:eastAsia="ru-RU"/>
              </w:rPr>
              <w:t>ых</w:t>
            </w:r>
            <w:r w:rsidRPr="008362C1">
              <w:rPr>
                <w:rFonts w:ascii="Times New Roman" w:eastAsia="Calibri" w:hAnsi="Times New Roman"/>
                <w:color w:val="000000"/>
                <w:sz w:val="28"/>
                <w:szCs w:val="28"/>
                <w:lang w:val="ru-RU" w:eastAsia="ru-RU"/>
              </w:rPr>
              <w:t xml:space="preserve"> имуществ, принят</w:t>
            </w:r>
            <w:r w:rsidRPr="008362C1">
              <w:rPr>
                <w:rFonts w:ascii="Times New Roman" w:eastAsia="Calibri" w:hAnsi="Times New Roman"/>
                <w:color w:val="000000"/>
                <w:sz w:val="28"/>
                <w:szCs w:val="28"/>
                <w:lang w:val="kk-KZ" w:eastAsia="ru-RU"/>
              </w:rPr>
              <w:t>ых</w:t>
            </w:r>
            <w:r w:rsidRPr="008362C1">
              <w:rPr>
                <w:rFonts w:ascii="Times New Roman" w:eastAsia="Calibri" w:hAnsi="Times New Roman"/>
                <w:color w:val="000000"/>
                <w:sz w:val="28"/>
                <w:szCs w:val="28"/>
                <w:lang w:val="ru-RU" w:eastAsia="ru-RU"/>
              </w:rPr>
              <w:t xml:space="preserve"> к реализации)</w:t>
            </w:r>
          </w:p>
        </w:tc>
        <w:tc>
          <w:tcPr>
            <w:tcW w:w="964" w:type="dxa"/>
            <w:gridSpan w:val="2"/>
            <w:tcBorders>
              <w:top w:val="outset" w:sz="6" w:space="0" w:color="000000"/>
              <w:left w:val="outset" w:sz="6" w:space="0" w:color="000000"/>
              <w:bottom w:val="outset" w:sz="6" w:space="0" w:color="000000"/>
              <w:right w:val="outset" w:sz="6" w:space="0" w:color="000000"/>
            </w:tcBorders>
          </w:tcPr>
          <w:p w:rsidR="00D5087E" w:rsidRPr="008362C1" w:rsidRDefault="00D63048" w:rsidP="008362C1">
            <w:pPr>
              <w:pStyle w:val="a3"/>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От</w:t>
            </w:r>
            <w:r w:rsidR="00D5087E" w:rsidRPr="008362C1">
              <w:rPr>
                <w:rFonts w:ascii="Times New Roman" w:hAnsi="Times New Roman"/>
                <w:color w:val="000000"/>
                <w:sz w:val="28"/>
                <w:szCs w:val="28"/>
                <w:lang w:val="ru-RU" w:eastAsia="ru-RU"/>
              </w:rPr>
              <w:t>чет</w:t>
            </w:r>
          </w:p>
        </w:tc>
        <w:tc>
          <w:tcPr>
            <w:tcW w:w="536" w:type="dxa"/>
            <w:tcBorders>
              <w:top w:val="outset" w:sz="6" w:space="0" w:color="000000"/>
              <w:left w:val="outset" w:sz="6" w:space="0" w:color="000000"/>
              <w:bottom w:val="outset" w:sz="6" w:space="0" w:color="000000"/>
              <w:right w:val="outset" w:sz="6" w:space="0" w:color="000000"/>
            </w:tcBorders>
          </w:tcPr>
          <w:p w:rsidR="00D5087E" w:rsidRPr="008362C1" w:rsidRDefault="00D5087E" w:rsidP="008362C1">
            <w:pPr>
              <w:pStyle w:val="a3"/>
              <w:spacing w:after="0"/>
              <w:jc w:val="center"/>
              <w:rPr>
                <w:rFonts w:ascii="Times New Roman" w:hAnsi="Times New Roman"/>
                <w:color w:val="000000"/>
                <w:sz w:val="28"/>
                <w:szCs w:val="28"/>
                <w:lang w:val="ru-RU" w:eastAsia="ru-RU"/>
              </w:rPr>
            </w:pPr>
            <w:r w:rsidRPr="008362C1">
              <w:rPr>
                <w:rFonts w:ascii="Times New Roman" w:hAnsi="Times New Roman"/>
                <w:color w:val="000000"/>
                <w:sz w:val="28"/>
                <w:szCs w:val="28"/>
                <w:lang w:val="ru-RU" w:eastAsia="ru-RU"/>
              </w:rPr>
              <w:t>%</w:t>
            </w:r>
          </w:p>
        </w:tc>
        <w:tc>
          <w:tcPr>
            <w:tcW w:w="987" w:type="dxa"/>
            <w:gridSpan w:val="2"/>
            <w:tcBorders>
              <w:top w:val="outset" w:sz="6" w:space="0" w:color="000000"/>
              <w:left w:val="outset" w:sz="6" w:space="0" w:color="000000"/>
              <w:bottom w:val="outset" w:sz="6" w:space="0" w:color="000000"/>
              <w:right w:val="outset" w:sz="6" w:space="0" w:color="000000"/>
            </w:tcBorders>
          </w:tcPr>
          <w:p w:rsidR="00D5087E" w:rsidRPr="008362C1" w:rsidRDefault="00D5087E" w:rsidP="008362C1">
            <w:pPr>
              <w:pStyle w:val="a3"/>
              <w:spacing w:after="0"/>
              <w:jc w:val="center"/>
              <w:rPr>
                <w:rFonts w:ascii="Times New Roman" w:hAnsi="Times New Roman"/>
                <w:color w:val="000000"/>
                <w:sz w:val="28"/>
                <w:szCs w:val="28"/>
                <w:lang w:val="ru-RU" w:eastAsia="ru-RU"/>
              </w:rPr>
            </w:pPr>
            <w:r w:rsidRPr="008362C1">
              <w:rPr>
                <w:rFonts w:ascii="Times New Roman" w:hAnsi="Times New Roman"/>
                <w:color w:val="000000"/>
                <w:sz w:val="28"/>
                <w:szCs w:val="28"/>
                <w:lang w:val="ru-RU" w:eastAsia="ru-RU"/>
              </w:rPr>
              <w:t>40</w:t>
            </w:r>
          </w:p>
        </w:tc>
        <w:tc>
          <w:tcPr>
            <w:tcW w:w="888" w:type="dxa"/>
            <w:gridSpan w:val="2"/>
            <w:tcBorders>
              <w:top w:val="outset" w:sz="6" w:space="0" w:color="000000"/>
              <w:left w:val="outset" w:sz="6" w:space="0" w:color="000000"/>
              <w:bottom w:val="outset" w:sz="6" w:space="0" w:color="000000"/>
              <w:right w:val="outset" w:sz="6" w:space="0" w:color="000000"/>
            </w:tcBorders>
          </w:tcPr>
          <w:p w:rsidR="00D5087E" w:rsidRPr="008362C1" w:rsidRDefault="00382E30" w:rsidP="008362C1">
            <w:pPr>
              <w:pStyle w:val="a3"/>
              <w:spacing w:after="0"/>
              <w:jc w:val="center"/>
              <w:rPr>
                <w:rFonts w:ascii="Times New Roman" w:hAnsi="Times New Roman"/>
                <w:color w:val="000000"/>
                <w:sz w:val="28"/>
                <w:szCs w:val="28"/>
                <w:lang w:val="ru-RU" w:eastAsia="ru-RU"/>
              </w:rPr>
            </w:pPr>
            <w:r w:rsidRPr="008362C1">
              <w:rPr>
                <w:rFonts w:ascii="Times New Roman" w:hAnsi="Times New Roman"/>
                <w:color w:val="000000"/>
                <w:sz w:val="28"/>
                <w:szCs w:val="28"/>
                <w:lang w:val="ru-RU" w:eastAsia="ru-RU"/>
              </w:rPr>
              <w:t>40</w:t>
            </w:r>
          </w:p>
        </w:tc>
        <w:tc>
          <w:tcPr>
            <w:tcW w:w="3767" w:type="dxa"/>
            <w:gridSpan w:val="2"/>
            <w:tcBorders>
              <w:top w:val="outset" w:sz="6" w:space="0" w:color="000000"/>
              <w:left w:val="outset" w:sz="6" w:space="0" w:color="000000"/>
              <w:bottom w:val="outset" w:sz="6" w:space="0" w:color="000000"/>
            </w:tcBorders>
          </w:tcPr>
          <w:p w:rsidR="00382E30" w:rsidRPr="00C05594" w:rsidRDefault="00382E30" w:rsidP="008362C1">
            <w:pPr>
              <w:keepNext/>
              <w:spacing w:after="0"/>
              <w:jc w:val="both"/>
              <w:rPr>
                <w:rFonts w:ascii="Times New Roman" w:hAnsi="Times New Roman"/>
                <w:b/>
                <w:sz w:val="28"/>
                <w:szCs w:val="28"/>
              </w:rPr>
            </w:pPr>
            <w:r w:rsidRPr="00C05594">
              <w:rPr>
                <w:rFonts w:ascii="Times New Roman" w:hAnsi="Times New Roman"/>
                <w:b/>
                <w:sz w:val="28"/>
                <w:szCs w:val="28"/>
              </w:rPr>
              <w:t>Достигнут</w:t>
            </w:r>
            <w:r w:rsidR="00190624" w:rsidRPr="00C05594">
              <w:rPr>
                <w:rFonts w:ascii="Times New Roman" w:hAnsi="Times New Roman"/>
                <w:b/>
                <w:sz w:val="28"/>
                <w:szCs w:val="28"/>
              </w:rPr>
              <w:t>.</w:t>
            </w:r>
          </w:p>
          <w:p w:rsidR="00FB7FB0" w:rsidRPr="00C05594" w:rsidRDefault="00FB7FB0" w:rsidP="008362C1">
            <w:pPr>
              <w:keepNext/>
              <w:spacing w:after="0" w:line="240" w:lineRule="auto"/>
              <w:jc w:val="both"/>
              <w:rPr>
                <w:rFonts w:ascii="Times New Roman" w:hAnsi="Times New Roman"/>
                <w:sz w:val="28"/>
                <w:szCs w:val="28"/>
              </w:rPr>
            </w:pPr>
            <w:r w:rsidRPr="00C05594">
              <w:rPr>
                <w:rFonts w:ascii="Times New Roman" w:hAnsi="Times New Roman"/>
                <w:sz w:val="28"/>
                <w:szCs w:val="28"/>
              </w:rPr>
              <w:t>За 2015 год Департаментами государственного имущества и приватизации принято на учет имущество, обращенное в республиканскую собственность по отдельным основаниям, в количестве 9799036 ед.</w:t>
            </w:r>
          </w:p>
          <w:p w:rsidR="00D5087E" w:rsidRPr="00C05594" w:rsidRDefault="00FB7FB0" w:rsidP="008362C1">
            <w:pPr>
              <w:keepNext/>
              <w:spacing w:after="0" w:line="240" w:lineRule="auto"/>
              <w:jc w:val="both"/>
              <w:rPr>
                <w:rFonts w:ascii="Times New Roman" w:hAnsi="Times New Roman"/>
                <w:color w:val="000000"/>
                <w:sz w:val="28"/>
                <w:szCs w:val="28"/>
                <w:lang w:eastAsia="ru-RU"/>
              </w:rPr>
            </w:pPr>
            <w:r w:rsidRPr="00C05594">
              <w:rPr>
                <w:rFonts w:ascii="Times New Roman" w:hAnsi="Times New Roman"/>
                <w:sz w:val="28"/>
                <w:szCs w:val="28"/>
              </w:rPr>
              <w:t>Субъектам социальных услуг (детские дома, дома престарелых и т.д.) передано имущество в количестве 571651 ед. и уничтожено имущество, в количестве 510460 ед. по проданным объектам  в республиканский бюджет поступило 739 733 713 тенге.</w:t>
            </w:r>
            <w:r w:rsidRPr="00C05594">
              <w:rPr>
                <w:rFonts w:ascii="Times New Roman" w:hAnsi="Times New Roman"/>
                <w:color w:val="000000"/>
                <w:sz w:val="28"/>
                <w:szCs w:val="28"/>
                <w:lang w:eastAsia="ru-RU"/>
              </w:rPr>
              <w:t xml:space="preserve"> </w:t>
            </w:r>
          </w:p>
        </w:tc>
      </w:tr>
      <w:tr w:rsidR="00D5087E" w:rsidRPr="008362C1" w:rsidTr="00745D03">
        <w:trPr>
          <w:trHeight w:val="779"/>
        </w:trPr>
        <w:tc>
          <w:tcPr>
            <w:tcW w:w="3642" w:type="dxa"/>
            <w:gridSpan w:val="3"/>
            <w:tcBorders>
              <w:top w:val="outset" w:sz="6" w:space="0" w:color="000000"/>
              <w:bottom w:val="outset" w:sz="6" w:space="0" w:color="000000"/>
              <w:right w:val="outset" w:sz="6" w:space="0" w:color="000000"/>
            </w:tcBorders>
          </w:tcPr>
          <w:p w:rsidR="00D5087E" w:rsidRPr="008362C1" w:rsidRDefault="00D5087E" w:rsidP="008362C1">
            <w:pPr>
              <w:pStyle w:val="a3"/>
              <w:spacing w:after="0" w:line="240" w:lineRule="auto"/>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Мероприятия для достижения показателей прямых результатов</w:t>
            </w:r>
          </w:p>
        </w:tc>
        <w:tc>
          <w:tcPr>
            <w:tcW w:w="6178" w:type="dxa"/>
            <w:gridSpan w:val="7"/>
            <w:tcBorders>
              <w:top w:val="outset" w:sz="6" w:space="0" w:color="000000"/>
              <w:left w:val="outset" w:sz="6" w:space="0" w:color="000000"/>
            </w:tcBorders>
          </w:tcPr>
          <w:p w:rsidR="00D5087E" w:rsidRPr="008362C1" w:rsidRDefault="00D5087E" w:rsidP="008362C1">
            <w:pPr>
              <w:pStyle w:val="a3"/>
              <w:spacing w:after="0" w:line="240" w:lineRule="auto"/>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382E30" w:rsidRPr="008362C1" w:rsidTr="00745D03">
        <w:tc>
          <w:tcPr>
            <w:tcW w:w="3642" w:type="dxa"/>
            <w:gridSpan w:val="3"/>
            <w:tcBorders>
              <w:top w:val="outset" w:sz="6" w:space="0" w:color="000000"/>
              <w:bottom w:val="outset" w:sz="6" w:space="0" w:color="000000"/>
              <w:right w:val="outset" w:sz="6" w:space="0" w:color="000000"/>
            </w:tcBorders>
          </w:tcPr>
          <w:p w:rsidR="00382E30" w:rsidRPr="008362C1" w:rsidRDefault="00382E30" w:rsidP="008362C1">
            <w:pPr>
              <w:pStyle w:val="a3"/>
              <w:spacing w:after="0" w:line="240" w:lineRule="auto"/>
              <w:jc w:val="both"/>
              <w:rPr>
                <w:rFonts w:ascii="Times New Roman" w:hAnsi="Times New Roman"/>
                <w:color w:val="000000"/>
                <w:sz w:val="28"/>
                <w:szCs w:val="28"/>
                <w:lang w:val="ru-RU" w:eastAsia="ru-RU"/>
              </w:rPr>
            </w:pPr>
            <w:r w:rsidRPr="008362C1">
              <w:rPr>
                <w:rFonts w:ascii="Times New Roman" w:hAnsi="Times New Roman"/>
                <w:color w:val="000000"/>
                <w:sz w:val="28"/>
                <w:szCs w:val="28"/>
                <w:lang w:val="ru-RU" w:eastAsia="ru-RU"/>
              </w:rPr>
              <w:t>1. Разработка и внесение на утверждение проекта Графика выставления на торги объектов республиканской собственности</w:t>
            </w:r>
          </w:p>
        </w:tc>
        <w:tc>
          <w:tcPr>
            <w:tcW w:w="6178" w:type="dxa"/>
            <w:gridSpan w:val="7"/>
            <w:tcBorders>
              <w:top w:val="outset" w:sz="6" w:space="0" w:color="000000"/>
              <w:left w:val="outset" w:sz="6" w:space="0" w:color="000000"/>
              <w:bottom w:val="outset" w:sz="6" w:space="0" w:color="000000"/>
            </w:tcBorders>
          </w:tcPr>
          <w:p w:rsidR="00382E30" w:rsidRPr="008362C1" w:rsidRDefault="00382E30" w:rsidP="008362C1">
            <w:pPr>
              <w:keepNext/>
              <w:spacing w:after="0" w:line="240" w:lineRule="auto"/>
              <w:jc w:val="both"/>
              <w:rPr>
                <w:rFonts w:ascii="Times New Roman" w:hAnsi="Times New Roman"/>
                <w:b/>
                <w:spacing w:val="-4"/>
                <w:sz w:val="28"/>
                <w:szCs w:val="28"/>
              </w:rPr>
            </w:pPr>
            <w:r w:rsidRPr="008362C1">
              <w:rPr>
                <w:rFonts w:ascii="Times New Roman" w:hAnsi="Times New Roman"/>
                <w:b/>
                <w:spacing w:val="-4"/>
                <w:sz w:val="28"/>
                <w:szCs w:val="28"/>
              </w:rPr>
              <w:t>Исполнено</w:t>
            </w:r>
            <w:r w:rsidR="00190624">
              <w:rPr>
                <w:rFonts w:ascii="Times New Roman" w:hAnsi="Times New Roman"/>
                <w:b/>
                <w:spacing w:val="-4"/>
                <w:sz w:val="28"/>
                <w:szCs w:val="28"/>
              </w:rPr>
              <w:t>.</w:t>
            </w:r>
          </w:p>
          <w:p w:rsidR="00382E30" w:rsidRPr="008362C1" w:rsidRDefault="00382E30" w:rsidP="008362C1">
            <w:pPr>
              <w:keepNext/>
              <w:spacing w:after="0" w:line="240" w:lineRule="auto"/>
              <w:jc w:val="both"/>
              <w:rPr>
                <w:rFonts w:ascii="Times New Roman" w:hAnsi="Times New Roman"/>
                <w:sz w:val="28"/>
                <w:szCs w:val="28"/>
              </w:rPr>
            </w:pPr>
            <w:r w:rsidRPr="008362C1">
              <w:rPr>
                <w:rFonts w:ascii="Times New Roman" w:hAnsi="Times New Roman"/>
                <w:spacing w:val="-4"/>
                <w:sz w:val="28"/>
                <w:szCs w:val="28"/>
              </w:rPr>
              <w:t xml:space="preserve">График </w:t>
            </w:r>
            <w:r w:rsidRPr="008362C1">
              <w:rPr>
                <w:rFonts w:ascii="Times New Roman" w:hAnsi="Times New Roman"/>
                <w:sz w:val="28"/>
                <w:szCs w:val="28"/>
              </w:rPr>
              <w:t>выставления на торги государственных пакетов акций и государственных долей участия в организациях, объектов республиканской собственности в 2015 году</w:t>
            </w:r>
            <w:r w:rsidRPr="008362C1">
              <w:rPr>
                <w:rFonts w:ascii="Times New Roman" w:hAnsi="Times New Roman"/>
                <w:spacing w:val="-4"/>
                <w:sz w:val="28"/>
                <w:szCs w:val="28"/>
              </w:rPr>
              <w:t xml:space="preserve"> утвержден приказом КГИП МФ РК </w:t>
            </w:r>
            <w:r w:rsidRPr="008362C1">
              <w:rPr>
                <w:rFonts w:ascii="Times New Roman" w:hAnsi="Times New Roman"/>
                <w:sz w:val="28"/>
                <w:szCs w:val="28"/>
              </w:rPr>
              <w:t>от 24 декабря 2014 года № 1368. </w:t>
            </w:r>
          </w:p>
        </w:tc>
      </w:tr>
      <w:tr w:rsidR="00382E30" w:rsidRPr="008362C1" w:rsidTr="00745D03">
        <w:tc>
          <w:tcPr>
            <w:tcW w:w="3642" w:type="dxa"/>
            <w:gridSpan w:val="3"/>
            <w:tcBorders>
              <w:top w:val="outset" w:sz="6" w:space="0" w:color="000000"/>
              <w:bottom w:val="outset" w:sz="6" w:space="0" w:color="000000"/>
              <w:right w:val="outset" w:sz="6" w:space="0" w:color="000000"/>
            </w:tcBorders>
          </w:tcPr>
          <w:p w:rsidR="00382E30" w:rsidRPr="008362C1" w:rsidRDefault="00B32654" w:rsidP="008362C1">
            <w:pPr>
              <w:pStyle w:val="a3"/>
              <w:spacing w:after="0" w:line="240" w:lineRule="auto"/>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2.</w:t>
            </w:r>
            <w:r w:rsidR="00382E30" w:rsidRPr="008362C1">
              <w:rPr>
                <w:rFonts w:ascii="Times New Roman" w:hAnsi="Times New Roman"/>
                <w:color w:val="000000"/>
                <w:sz w:val="28"/>
                <w:szCs w:val="28"/>
                <w:lang w:val="ru-RU" w:eastAsia="ru-RU"/>
              </w:rPr>
              <w:t>Проведение оценки стоимости и выставление на торги объектов республиканской собственности, подлежащих приватизации</w:t>
            </w:r>
          </w:p>
        </w:tc>
        <w:tc>
          <w:tcPr>
            <w:tcW w:w="6178" w:type="dxa"/>
            <w:gridSpan w:val="7"/>
            <w:tcBorders>
              <w:top w:val="outset" w:sz="6" w:space="0" w:color="000000"/>
              <w:left w:val="outset" w:sz="6" w:space="0" w:color="000000"/>
              <w:bottom w:val="outset" w:sz="6" w:space="0" w:color="000000"/>
            </w:tcBorders>
          </w:tcPr>
          <w:p w:rsidR="00382E30" w:rsidRPr="008362C1" w:rsidRDefault="00382E30" w:rsidP="008362C1">
            <w:pPr>
              <w:keepNext/>
              <w:spacing w:after="0" w:line="240" w:lineRule="auto"/>
              <w:jc w:val="both"/>
              <w:rPr>
                <w:rFonts w:ascii="Times New Roman" w:hAnsi="Times New Roman"/>
                <w:b/>
                <w:spacing w:val="-4"/>
                <w:sz w:val="28"/>
                <w:szCs w:val="28"/>
              </w:rPr>
            </w:pPr>
            <w:r w:rsidRPr="008362C1">
              <w:rPr>
                <w:rFonts w:ascii="Times New Roman" w:hAnsi="Times New Roman"/>
                <w:b/>
                <w:spacing w:val="-4"/>
                <w:sz w:val="28"/>
                <w:szCs w:val="28"/>
              </w:rPr>
              <w:t>Исполнено</w:t>
            </w:r>
            <w:r w:rsidR="00190624">
              <w:rPr>
                <w:rFonts w:ascii="Times New Roman" w:hAnsi="Times New Roman"/>
                <w:b/>
                <w:spacing w:val="-4"/>
                <w:sz w:val="28"/>
                <w:szCs w:val="28"/>
              </w:rPr>
              <w:t>.</w:t>
            </w:r>
          </w:p>
          <w:p w:rsidR="00382E30" w:rsidRPr="008362C1" w:rsidRDefault="00382E30" w:rsidP="008362C1">
            <w:pPr>
              <w:spacing w:after="0" w:line="240" w:lineRule="auto"/>
              <w:jc w:val="both"/>
              <w:rPr>
                <w:rFonts w:ascii="Times New Roman" w:hAnsi="Times New Roman"/>
                <w:sz w:val="28"/>
                <w:szCs w:val="28"/>
              </w:rPr>
            </w:pPr>
            <w:r w:rsidRPr="008362C1">
              <w:rPr>
                <w:rFonts w:ascii="Times New Roman" w:hAnsi="Times New Roman"/>
                <w:sz w:val="28"/>
                <w:szCs w:val="28"/>
              </w:rPr>
              <w:t>По состоянию на 31 декабря 2015 года территориальными подразделениями Комитета в соответствии с Графиком выставления на торги государственных пакетов акций и государственных долей участия в организациях, объектов республиканской собственности в 2015 году, утвержденным приказом Председателя Комитета государственного имущества и приватизации Министерства финансов Республики Казахстан от 24 декабря 2014 года № 1368, было выставлено 1478 и продано 1305 объектов незавершенных строительством, недвижимости, машин, оборудования, транспорта и прочих объектов, находившихся в республиканской собственности.</w:t>
            </w:r>
          </w:p>
        </w:tc>
      </w:tr>
      <w:tr w:rsidR="00D5087E" w:rsidRPr="008362C1" w:rsidTr="00745D03">
        <w:tc>
          <w:tcPr>
            <w:tcW w:w="3642" w:type="dxa"/>
            <w:gridSpan w:val="3"/>
            <w:tcBorders>
              <w:top w:val="outset" w:sz="6" w:space="0" w:color="000000"/>
              <w:bottom w:val="outset" w:sz="6" w:space="0" w:color="000000"/>
              <w:right w:val="outset" w:sz="6" w:space="0" w:color="000000"/>
            </w:tcBorders>
          </w:tcPr>
          <w:p w:rsidR="00D5087E" w:rsidRPr="008362C1" w:rsidRDefault="00D5087E" w:rsidP="008362C1">
            <w:pPr>
              <w:pStyle w:val="a3"/>
              <w:spacing w:after="0"/>
              <w:jc w:val="both"/>
              <w:rPr>
                <w:rFonts w:ascii="Times New Roman" w:hAnsi="Times New Roman"/>
                <w:color w:val="000000"/>
                <w:sz w:val="28"/>
                <w:szCs w:val="28"/>
                <w:lang w:val="ru-RU" w:eastAsia="ru-RU"/>
              </w:rPr>
            </w:pPr>
            <w:r w:rsidRPr="008362C1">
              <w:rPr>
                <w:rFonts w:ascii="Times New Roman" w:hAnsi="Times New Roman"/>
                <w:color w:val="000000"/>
                <w:sz w:val="28"/>
                <w:szCs w:val="28"/>
                <w:lang w:val="ru-RU" w:eastAsia="ru-RU"/>
              </w:rPr>
              <w:t>3. Формирование перечня объектов мониторинга эффективности управления государственным имуществом, в том числе государственными предприятиями и юридическими лицами с участием государства</w:t>
            </w:r>
          </w:p>
        </w:tc>
        <w:tc>
          <w:tcPr>
            <w:tcW w:w="6178" w:type="dxa"/>
            <w:gridSpan w:val="7"/>
            <w:tcBorders>
              <w:top w:val="outset" w:sz="6" w:space="0" w:color="000000"/>
              <w:left w:val="outset" w:sz="6" w:space="0" w:color="000000"/>
              <w:bottom w:val="outset" w:sz="6" w:space="0" w:color="000000"/>
            </w:tcBorders>
          </w:tcPr>
          <w:p w:rsidR="00382E30" w:rsidRPr="008362C1" w:rsidRDefault="00382E30" w:rsidP="008362C1">
            <w:pPr>
              <w:keepNext/>
              <w:spacing w:after="0"/>
              <w:jc w:val="both"/>
              <w:rPr>
                <w:rFonts w:ascii="Times New Roman" w:hAnsi="Times New Roman"/>
                <w:b/>
                <w:spacing w:val="-4"/>
                <w:sz w:val="28"/>
                <w:szCs w:val="28"/>
              </w:rPr>
            </w:pPr>
            <w:r w:rsidRPr="008362C1">
              <w:rPr>
                <w:rFonts w:ascii="Times New Roman" w:hAnsi="Times New Roman"/>
                <w:b/>
                <w:spacing w:val="-4"/>
                <w:sz w:val="28"/>
                <w:szCs w:val="28"/>
              </w:rPr>
              <w:t>Исполнено</w:t>
            </w:r>
            <w:r w:rsidR="00190624">
              <w:rPr>
                <w:rFonts w:ascii="Times New Roman" w:hAnsi="Times New Roman"/>
                <w:b/>
                <w:spacing w:val="-4"/>
                <w:sz w:val="28"/>
                <w:szCs w:val="28"/>
              </w:rPr>
              <w:t>.</w:t>
            </w:r>
          </w:p>
          <w:p w:rsidR="009758D9" w:rsidRPr="008362C1" w:rsidRDefault="009758D9" w:rsidP="008362C1">
            <w:pPr>
              <w:tabs>
                <w:tab w:val="left" w:pos="1163"/>
              </w:tabs>
              <w:spacing w:after="0" w:line="240" w:lineRule="auto"/>
              <w:jc w:val="both"/>
              <w:rPr>
                <w:rFonts w:ascii="Times New Roman" w:hAnsi="Times New Roman"/>
                <w:sz w:val="28"/>
                <w:szCs w:val="28"/>
              </w:rPr>
            </w:pPr>
            <w:r w:rsidRPr="008362C1">
              <w:rPr>
                <w:rFonts w:ascii="Times New Roman" w:hAnsi="Times New Roman"/>
                <w:sz w:val="28"/>
                <w:szCs w:val="28"/>
              </w:rPr>
              <w:t>Общее количество объектов по СУР на конец 2015 года составило 332 объекта. Из них количество объектов с высоким уровнем риска составило 26 объектов. В связи с чем, в 2016 году возникла необходимость подвергнуть обследованиям 26 объектов.</w:t>
            </w:r>
          </w:p>
          <w:p w:rsidR="00D5087E" w:rsidRPr="008362C1" w:rsidRDefault="009758D9" w:rsidP="008362C1">
            <w:pPr>
              <w:tabs>
                <w:tab w:val="left" w:pos="1163"/>
              </w:tabs>
              <w:spacing w:after="0" w:line="240" w:lineRule="auto"/>
              <w:jc w:val="both"/>
              <w:rPr>
                <w:rFonts w:ascii="Times New Roman" w:hAnsi="Times New Roman"/>
                <w:color w:val="000000"/>
                <w:sz w:val="28"/>
                <w:szCs w:val="28"/>
                <w:lang w:eastAsia="ru-RU"/>
              </w:rPr>
            </w:pPr>
            <w:r w:rsidRPr="008362C1">
              <w:rPr>
                <w:rFonts w:ascii="Times New Roman" w:hAnsi="Times New Roman"/>
                <w:sz w:val="28"/>
                <w:szCs w:val="28"/>
              </w:rPr>
              <w:t>Общее количество объектов по СУР на конец 2014 года составило 448 объекта. Из них количество объектов с высоким уровнем риска составило 38 объектов. В связи с чем, в 2015 году возникла необходимость подвергнуть обследованиям 38 объектов.</w:t>
            </w:r>
            <w:r w:rsidRPr="008362C1">
              <w:rPr>
                <w:rFonts w:ascii="Times New Roman" w:hAnsi="Times New Roman"/>
                <w:color w:val="000000"/>
                <w:sz w:val="28"/>
                <w:szCs w:val="28"/>
                <w:lang w:eastAsia="ru-RU"/>
              </w:rPr>
              <w:t xml:space="preserve"> </w:t>
            </w:r>
          </w:p>
        </w:tc>
      </w:tr>
      <w:tr w:rsidR="009758D9" w:rsidRPr="008362C1" w:rsidTr="00745D03">
        <w:tc>
          <w:tcPr>
            <w:tcW w:w="3642" w:type="dxa"/>
            <w:gridSpan w:val="3"/>
            <w:tcBorders>
              <w:top w:val="outset" w:sz="6" w:space="0" w:color="000000"/>
              <w:bottom w:val="outset" w:sz="6" w:space="0" w:color="000000"/>
              <w:right w:val="outset" w:sz="6" w:space="0" w:color="000000"/>
            </w:tcBorders>
          </w:tcPr>
          <w:p w:rsidR="009758D9" w:rsidRPr="008362C1" w:rsidRDefault="009758D9" w:rsidP="008362C1">
            <w:pPr>
              <w:pStyle w:val="a3"/>
              <w:spacing w:after="0"/>
              <w:jc w:val="both"/>
              <w:rPr>
                <w:rFonts w:ascii="Times New Roman" w:hAnsi="Times New Roman"/>
                <w:color w:val="000000"/>
                <w:sz w:val="28"/>
                <w:szCs w:val="28"/>
                <w:lang w:val="ru-RU" w:eastAsia="ru-RU"/>
              </w:rPr>
            </w:pPr>
            <w:r w:rsidRPr="008362C1">
              <w:rPr>
                <w:rFonts w:ascii="Times New Roman" w:hAnsi="Times New Roman"/>
                <w:color w:val="000000"/>
                <w:sz w:val="28"/>
                <w:szCs w:val="28"/>
                <w:lang w:val="ru-RU" w:eastAsia="ru-RU"/>
              </w:rPr>
              <w:t>4. Формирование перечня объектов государственного мониторинга собственности в отраслях экономики, имеющих стратегическое значение на текущий период</w:t>
            </w:r>
          </w:p>
        </w:tc>
        <w:tc>
          <w:tcPr>
            <w:tcW w:w="6178" w:type="dxa"/>
            <w:gridSpan w:val="7"/>
            <w:tcBorders>
              <w:top w:val="outset" w:sz="6" w:space="0" w:color="000000"/>
              <w:left w:val="outset" w:sz="6" w:space="0" w:color="000000"/>
              <w:bottom w:val="outset" w:sz="6" w:space="0" w:color="000000"/>
            </w:tcBorders>
          </w:tcPr>
          <w:p w:rsidR="009758D9" w:rsidRPr="008362C1" w:rsidRDefault="009758D9" w:rsidP="008362C1">
            <w:pPr>
              <w:keepNext/>
              <w:spacing w:after="0"/>
              <w:jc w:val="both"/>
              <w:rPr>
                <w:rFonts w:ascii="Times New Roman" w:hAnsi="Times New Roman"/>
                <w:b/>
                <w:spacing w:val="-4"/>
                <w:sz w:val="28"/>
                <w:szCs w:val="28"/>
              </w:rPr>
            </w:pPr>
            <w:r w:rsidRPr="008362C1">
              <w:rPr>
                <w:rFonts w:ascii="Times New Roman" w:hAnsi="Times New Roman"/>
                <w:b/>
                <w:spacing w:val="-4"/>
                <w:sz w:val="28"/>
                <w:szCs w:val="28"/>
              </w:rPr>
              <w:t>Исполнено</w:t>
            </w:r>
            <w:r w:rsidR="00190624">
              <w:rPr>
                <w:rFonts w:ascii="Times New Roman" w:hAnsi="Times New Roman"/>
                <w:b/>
                <w:spacing w:val="-4"/>
                <w:sz w:val="28"/>
                <w:szCs w:val="28"/>
              </w:rPr>
              <w:t>.</w:t>
            </w:r>
          </w:p>
          <w:p w:rsidR="009758D9" w:rsidRPr="008362C1" w:rsidRDefault="009758D9" w:rsidP="008362C1">
            <w:pPr>
              <w:keepNext/>
              <w:spacing w:after="0" w:line="240" w:lineRule="auto"/>
              <w:contextualSpacing/>
              <w:jc w:val="both"/>
              <w:rPr>
                <w:rFonts w:ascii="Times New Roman" w:hAnsi="Times New Roman"/>
                <w:sz w:val="28"/>
                <w:szCs w:val="28"/>
              </w:rPr>
            </w:pPr>
            <w:r w:rsidRPr="008362C1">
              <w:rPr>
                <w:rFonts w:ascii="Times New Roman" w:hAnsi="Times New Roman"/>
                <w:sz w:val="28"/>
                <w:szCs w:val="28"/>
              </w:rPr>
              <w:t>По результатам анализа результатов предыдущих обследований объектов мониторинга и в соответствии с нормами законодательства о госмониторинге был сформирован Перечень объектов мониторинга, подлежащих обследованию в 2015 году. Из 73 объектов состоящих в Перечне объектов государственного мониторинга собственности в отраслях экономики, имеющих стратегическое значение, в 2015 году было обследовано 26 объектов, что составило 36% от всего Перечня.</w:t>
            </w:r>
          </w:p>
        </w:tc>
      </w:tr>
      <w:tr w:rsidR="009758D9" w:rsidRPr="008362C1" w:rsidTr="00745D03">
        <w:tc>
          <w:tcPr>
            <w:tcW w:w="3642" w:type="dxa"/>
            <w:gridSpan w:val="3"/>
            <w:tcBorders>
              <w:top w:val="outset" w:sz="6" w:space="0" w:color="000000"/>
              <w:bottom w:val="outset" w:sz="6" w:space="0" w:color="000000"/>
              <w:right w:val="outset" w:sz="6" w:space="0" w:color="000000"/>
            </w:tcBorders>
          </w:tcPr>
          <w:p w:rsidR="009758D9" w:rsidRPr="008362C1" w:rsidRDefault="009758D9" w:rsidP="008362C1">
            <w:pPr>
              <w:pStyle w:val="a3"/>
              <w:spacing w:after="0"/>
              <w:jc w:val="both"/>
              <w:rPr>
                <w:rFonts w:ascii="Times New Roman" w:hAnsi="Times New Roman"/>
                <w:color w:val="000000"/>
                <w:sz w:val="28"/>
                <w:szCs w:val="28"/>
                <w:lang w:val="ru-RU" w:eastAsia="ru-RU"/>
              </w:rPr>
            </w:pPr>
            <w:r w:rsidRPr="008362C1">
              <w:rPr>
                <w:rFonts w:ascii="Times New Roman" w:hAnsi="Times New Roman"/>
                <w:color w:val="000000"/>
                <w:sz w:val="28"/>
                <w:szCs w:val="28"/>
                <w:lang w:val="ru-RU" w:eastAsia="ru-RU"/>
              </w:rPr>
              <w:t>5. Проведение мониторинга эффективности управления государственным имуществом, в том числе государственными предприятиями и юридическими лицами с участием государства</w:t>
            </w:r>
          </w:p>
        </w:tc>
        <w:tc>
          <w:tcPr>
            <w:tcW w:w="6178" w:type="dxa"/>
            <w:gridSpan w:val="7"/>
            <w:tcBorders>
              <w:top w:val="outset" w:sz="6" w:space="0" w:color="000000"/>
              <w:left w:val="outset" w:sz="6" w:space="0" w:color="000000"/>
              <w:bottom w:val="outset" w:sz="6" w:space="0" w:color="000000"/>
            </w:tcBorders>
          </w:tcPr>
          <w:p w:rsidR="00B91C80" w:rsidRPr="008362C1" w:rsidRDefault="00B91C80" w:rsidP="008362C1">
            <w:pPr>
              <w:keepNext/>
              <w:spacing w:after="0"/>
              <w:jc w:val="both"/>
              <w:rPr>
                <w:rFonts w:ascii="Times New Roman" w:hAnsi="Times New Roman"/>
                <w:b/>
                <w:spacing w:val="-4"/>
                <w:sz w:val="28"/>
                <w:szCs w:val="28"/>
              </w:rPr>
            </w:pPr>
            <w:r w:rsidRPr="008362C1">
              <w:rPr>
                <w:rFonts w:ascii="Times New Roman" w:hAnsi="Times New Roman"/>
                <w:b/>
                <w:spacing w:val="-4"/>
                <w:sz w:val="28"/>
                <w:szCs w:val="28"/>
              </w:rPr>
              <w:t>Исполнено</w:t>
            </w:r>
            <w:r w:rsidR="00190624">
              <w:rPr>
                <w:rFonts w:ascii="Times New Roman" w:hAnsi="Times New Roman"/>
                <w:b/>
                <w:spacing w:val="-4"/>
                <w:sz w:val="28"/>
                <w:szCs w:val="28"/>
              </w:rPr>
              <w:t>.</w:t>
            </w:r>
          </w:p>
          <w:p w:rsidR="009758D9" w:rsidRPr="008362C1" w:rsidRDefault="009758D9" w:rsidP="008362C1">
            <w:pPr>
              <w:spacing w:after="0" w:line="240" w:lineRule="auto"/>
              <w:jc w:val="both"/>
              <w:rPr>
                <w:rFonts w:ascii="Times New Roman" w:hAnsi="Times New Roman"/>
                <w:sz w:val="28"/>
                <w:szCs w:val="28"/>
              </w:rPr>
            </w:pPr>
            <w:r w:rsidRPr="008362C1">
              <w:rPr>
                <w:rFonts w:ascii="Times New Roman" w:hAnsi="Times New Roman"/>
                <w:sz w:val="28"/>
                <w:szCs w:val="28"/>
              </w:rPr>
              <w:t>По итогам конкурса государственных закупок в апреле 2015 года заключено 15 договоров с независимыми консалтинговыми компаниями по 38 объектам мониторинга на общую сумму 57 316 640 тенге.</w:t>
            </w:r>
          </w:p>
          <w:p w:rsidR="009758D9" w:rsidRPr="008362C1" w:rsidRDefault="009758D9" w:rsidP="008362C1">
            <w:pPr>
              <w:spacing w:after="0" w:line="240" w:lineRule="auto"/>
              <w:jc w:val="both"/>
              <w:rPr>
                <w:rFonts w:ascii="Times New Roman" w:hAnsi="Times New Roman"/>
                <w:sz w:val="28"/>
                <w:szCs w:val="28"/>
              </w:rPr>
            </w:pPr>
            <w:r w:rsidRPr="008362C1">
              <w:rPr>
                <w:rFonts w:ascii="Times New Roman" w:hAnsi="Times New Roman"/>
                <w:sz w:val="28"/>
                <w:szCs w:val="28"/>
              </w:rPr>
              <w:t>По состоянию на 21 декабря 2015 года приняты отчеты независимых консалтинговых компаний по всем 38 объектам мониторинга.</w:t>
            </w:r>
          </w:p>
        </w:tc>
      </w:tr>
      <w:tr w:rsidR="009758D9" w:rsidRPr="008362C1" w:rsidTr="00745D03">
        <w:tc>
          <w:tcPr>
            <w:tcW w:w="3642" w:type="dxa"/>
            <w:gridSpan w:val="3"/>
            <w:tcBorders>
              <w:top w:val="outset" w:sz="6" w:space="0" w:color="000000"/>
              <w:bottom w:val="outset" w:sz="6" w:space="0" w:color="000000"/>
              <w:right w:val="outset" w:sz="6" w:space="0" w:color="000000"/>
            </w:tcBorders>
          </w:tcPr>
          <w:p w:rsidR="009758D9" w:rsidRPr="008362C1" w:rsidRDefault="00992CB4" w:rsidP="008362C1">
            <w:pPr>
              <w:pStyle w:val="a3"/>
              <w:spacing w:after="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6.</w:t>
            </w:r>
            <w:r w:rsidR="009758D9" w:rsidRPr="008362C1">
              <w:rPr>
                <w:rFonts w:ascii="Times New Roman" w:hAnsi="Times New Roman"/>
                <w:color w:val="000000"/>
                <w:sz w:val="28"/>
                <w:szCs w:val="28"/>
                <w:lang w:val="ru-RU" w:eastAsia="ru-RU"/>
              </w:rPr>
              <w:t>Проведение государственного мониторинга собственности в отраслях экономики, имеющих стратегическое значение</w:t>
            </w:r>
          </w:p>
        </w:tc>
        <w:tc>
          <w:tcPr>
            <w:tcW w:w="6178" w:type="dxa"/>
            <w:gridSpan w:val="7"/>
            <w:tcBorders>
              <w:top w:val="outset" w:sz="6" w:space="0" w:color="000000"/>
              <w:left w:val="outset" w:sz="6" w:space="0" w:color="000000"/>
              <w:bottom w:val="outset" w:sz="6" w:space="0" w:color="000000"/>
            </w:tcBorders>
          </w:tcPr>
          <w:p w:rsidR="00B91C80" w:rsidRPr="008362C1" w:rsidRDefault="00B91C80" w:rsidP="008362C1">
            <w:pPr>
              <w:keepNext/>
              <w:spacing w:after="0"/>
              <w:jc w:val="both"/>
              <w:rPr>
                <w:rFonts w:ascii="Times New Roman" w:hAnsi="Times New Roman"/>
                <w:b/>
                <w:spacing w:val="-4"/>
                <w:sz w:val="28"/>
                <w:szCs w:val="28"/>
              </w:rPr>
            </w:pPr>
            <w:r w:rsidRPr="008362C1">
              <w:rPr>
                <w:rFonts w:ascii="Times New Roman" w:hAnsi="Times New Roman"/>
                <w:b/>
                <w:spacing w:val="-4"/>
                <w:sz w:val="28"/>
                <w:szCs w:val="28"/>
              </w:rPr>
              <w:t>Исполнено</w:t>
            </w:r>
            <w:r w:rsidR="00190624">
              <w:rPr>
                <w:rFonts w:ascii="Times New Roman" w:hAnsi="Times New Roman"/>
                <w:b/>
                <w:spacing w:val="-4"/>
                <w:sz w:val="28"/>
                <w:szCs w:val="28"/>
              </w:rPr>
              <w:t>.</w:t>
            </w:r>
          </w:p>
          <w:p w:rsidR="009758D9" w:rsidRPr="008362C1" w:rsidRDefault="009758D9" w:rsidP="008362C1">
            <w:pPr>
              <w:spacing w:after="0" w:line="240" w:lineRule="auto"/>
              <w:jc w:val="both"/>
              <w:rPr>
                <w:rFonts w:ascii="Times New Roman" w:hAnsi="Times New Roman"/>
                <w:sz w:val="28"/>
                <w:szCs w:val="28"/>
              </w:rPr>
            </w:pPr>
            <w:r w:rsidRPr="008362C1">
              <w:rPr>
                <w:rFonts w:ascii="Times New Roman" w:hAnsi="Times New Roman"/>
                <w:sz w:val="28"/>
                <w:szCs w:val="28"/>
              </w:rPr>
              <w:t>В рамках плана проведения государственного мониторинга собственности в 2015 году утвержден перечень объектов, подлежащих базовому комплексному обследованию в 2015 году. В перечень вошли 26 объектов, состоящих в Перечне объектов отраслей экономики, имеющих стратегическое значение, в отношении которых осуществляется государственный мониторинг собственности, утвержденном постановлением Правительства Республики Казахстан от 30 июля 2004 года № 810, а с учетом охвата их аффилиированных лиц обследованию подлежало 51 объект.</w:t>
            </w:r>
          </w:p>
          <w:p w:rsidR="009758D9" w:rsidRPr="008362C1" w:rsidRDefault="009758D9" w:rsidP="008362C1">
            <w:pPr>
              <w:spacing w:after="0" w:line="240" w:lineRule="auto"/>
              <w:jc w:val="both"/>
              <w:rPr>
                <w:rFonts w:ascii="Times New Roman" w:hAnsi="Times New Roman"/>
                <w:sz w:val="28"/>
                <w:szCs w:val="28"/>
              </w:rPr>
            </w:pPr>
            <w:r w:rsidRPr="008362C1">
              <w:rPr>
                <w:rFonts w:ascii="Times New Roman" w:hAnsi="Times New Roman"/>
                <w:sz w:val="28"/>
                <w:szCs w:val="28"/>
              </w:rPr>
              <w:t>Также в соответствии с задачами и в реализацию указанного плана мониторинга были сформированы и утверждены составы по 14 рабочим группам по проведению государственного мониторинга собственности. Рабочими группами разработаны и утверждены программы мониторинга.</w:t>
            </w:r>
          </w:p>
          <w:p w:rsidR="009758D9" w:rsidRPr="008362C1" w:rsidRDefault="009758D9" w:rsidP="008362C1">
            <w:pPr>
              <w:spacing w:after="0" w:line="240" w:lineRule="auto"/>
              <w:jc w:val="both"/>
              <w:rPr>
                <w:rFonts w:ascii="Times New Roman" w:hAnsi="Times New Roman"/>
                <w:sz w:val="28"/>
                <w:szCs w:val="28"/>
              </w:rPr>
            </w:pPr>
            <w:r w:rsidRPr="008362C1">
              <w:rPr>
                <w:rFonts w:ascii="Times New Roman" w:hAnsi="Times New Roman"/>
                <w:sz w:val="28"/>
                <w:szCs w:val="28"/>
              </w:rPr>
              <w:t xml:space="preserve">В мае 2015 года были проведены электронные государственные закупки консалтинговых услуг по проведению государственного мониторинга собственности в отраслях экономики, имеющих стратегическое значение по 6 лотам (26 объектов, с аффилиированными лицами - 51 объект). По итогам конкурса заключены 6 договоров о государственных закупках с победителями. </w:t>
            </w:r>
          </w:p>
          <w:p w:rsidR="009758D9" w:rsidRPr="008362C1" w:rsidRDefault="009758D9" w:rsidP="008362C1">
            <w:pPr>
              <w:spacing w:after="0" w:line="240" w:lineRule="auto"/>
              <w:jc w:val="both"/>
              <w:rPr>
                <w:rFonts w:ascii="Times New Roman" w:hAnsi="Times New Roman"/>
                <w:sz w:val="28"/>
                <w:szCs w:val="28"/>
              </w:rPr>
            </w:pPr>
            <w:r w:rsidRPr="008362C1">
              <w:rPr>
                <w:rFonts w:ascii="Times New Roman" w:hAnsi="Times New Roman"/>
                <w:sz w:val="28"/>
                <w:szCs w:val="28"/>
              </w:rPr>
              <w:t>Заключен Договор о государственных закупках услуг по внедрению информации в Электронную базу данных государственного мониторинга собственности за 2015 год.</w:t>
            </w:r>
          </w:p>
          <w:p w:rsidR="009758D9" w:rsidRPr="008362C1" w:rsidRDefault="009758D9" w:rsidP="008362C1">
            <w:pPr>
              <w:spacing w:after="0" w:line="240" w:lineRule="auto"/>
              <w:jc w:val="both"/>
              <w:rPr>
                <w:rFonts w:ascii="Times New Roman" w:hAnsi="Times New Roman"/>
                <w:sz w:val="28"/>
                <w:szCs w:val="28"/>
              </w:rPr>
            </w:pPr>
            <w:r w:rsidRPr="008362C1">
              <w:rPr>
                <w:rFonts w:ascii="Times New Roman" w:hAnsi="Times New Roman"/>
                <w:sz w:val="28"/>
                <w:szCs w:val="28"/>
              </w:rPr>
              <w:t>Отчеты по мониторингу завершены в срок и приняты членами рабочих групп, состоящих из представителей центральных отраслевых и местных госорганов.</w:t>
            </w:r>
          </w:p>
        </w:tc>
      </w:tr>
      <w:tr w:rsidR="009758D9" w:rsidRPr="008362C1" w:rsidTr="00745D03">
        <w:tc>
          <w:tcPr>
            <w:tcW w:w="3642" w:type="dxa"/>
            <w:gridSpan w:val="3"/>
            <w:tcBorders>
              <w:top w:val="outset" w:sz="6" w:space="0" w:color="000000"/>
              <w:bottom w:val="outset" w:sz="6" w:space="0" w:color="000000"/>
              <w:right w:val="outset" w:sz="6" w:space="0" w:color="000000"/>
            </w:tcBorders>
          </w:tcPr>
          <w:p w:rsidR="009758D9" w:rsidRPr="008362C1" w:rsidRDefault="009758D9" w:rsidP="008362C1">
            <w:pPr>
              <w:pStyle w:val="a3"/>
              <w:spacing w:after="0"/>
              <w:jc w:val="both"/>
              <w:rPr>
                <w:rFonts w:ascii="Times New Roman" w:hAnsi="Times New Roman"/>
                <w:color w:val="000000"/>
                <w:sz w:val="28"/>
                <w:szCs w:val="28"/>
                <w:lang w:val="ru-RU" w:eastAsia="ru-RU"/>
              </w:rPr>
            </w:pPr>
            <w:r w:rsidRPr="008362C1">
              <w:rPr>
                <w:rFonts w:ascii="Times New Roman" w:hAnsi="Times New Roman"/>
                <w:color w:val="000000"/>
                <w:sz w:val="28"/>
                <w:szCs w:val="28"/>
                <w:lang w:val="ru-RU" w:eastAsia="ru-RU"/>
              </w:rPr>
              <w:t>7. Выработка рекомендаций государственным органам и объектам мониторинга по повышению эффективности управления государственными предприятиями и юридическими лицами с участием государства</w:t>
            </w:r>
          </w:p>
        </w:tc>
        <w:tc>
          <w:tcPr>
            <w:tcW w:w="6178" w:type="dxa"/>
            <w:gridSpan w:val="7"/>
            <w:tcBorders>
              <w:top w:val="outset" w:sz="6" w:space="0" w:color="000000"/>
              <w:left w:val="outset" w:sz="6" w:space="0" w:color="000000"/>
              <w:bottom w:val="outset" w:sz="6" w:space="0" w:color="000000"/>
            </w:tcBorders>
          </w:tcPr>
          <w:p w:rsidR="00B91C80" w:rsidRPr="008362C1" w:rsidRDefault="00B91C80" w:rsidP="008362C1">
            <w:pPr>
              <w:keepNext/>
              <w:spacing w:after="0"/>
              <w:jc w:val="both"/>
              <w:rPr>
                <w:rFonts w:ascii="Times New Roman" w:hAnsi="Times New Roman"/>
                <w:b/>
                <w:spacing w:val="-4"/>
                <w:sz w:val="28"/>
                <w:szCs w:val="28"/>
              </w:rPr>
            </w:pPr>
            <w:r w:rsidRPr="008362C1">
              <w:rPr>
                <w:rFonts w:ascii="Times New Roman" w:hAnsi="Times New Roman"/>
                <w:b/>
                <w:spacing w:val="-4"/>
                <w:sz w:val="28"/>
                <w:szCs w:val="28"/>
              </w:rPr>
              <w:t>Исполнено</w:t>
            </w:r>
            <w:r w:rsidR="00190624">
              <w:rPr>
                <w:rFonts w:ascii="Times New Roman" w:hAnsi="Times New Roman"/>
                <w:b/>
                <w:spacing w:val="-4"/>
                <w:sz w:val="28"/>
                <w:szCs w:val="28"/>
              </w:rPr>
              <w:t>.</w:t>
            </w:r>
          </w:p>
          <w:p w:rsidR="009758D9" w:rsidRPr="008362C1" w:rsidRDefault="009758D9" w:rsidP="008362C1">
            <w:pPr>
              <w:tabs>
                <w:tab w:val="left" w:pos="1163"/>
              </w:tabs>
              <w:spacing w:after="0" w:line="240" w:lineRule="auto"/>
              <w:contextualSpacing/>
              <w:jc w:val="both"/>
              <w:rPr>
                <w:rFonts w:ascii="Times New Roman" w:hAnsi="Times New Roman"/>
                <w:sz w:val="28"/>
                <w:szCs w:val="28"/>
              </w:rPr>
            </w:pPr>
            <w:r w:rsidRPr="008362C1">
              <w:rPr>
                <w:rFonts w:ascii="Times New Roman" w:hAnsi="Times New Roman"/>
                <w:sz w:val="28"/>
                <w:szCs w:val="28"/>
              </w:rPr>
              <w:t>К</w:t>
            </w:r>
            <w:r w:rsidR="00B32654">
              <w:rPr>
                <w:rFonts w:ascii="Times New Roman" w:hAnsi="Times New Roman"/>
                <w:sz w:val="28"/>
                <w:szCs w:val="28"/>
              </w:rPr>
              <w:t>ГИП</w:t>
            </w:r>
            <w:r w:rsidRPr="008362C1">
              <w:rPr>
                <w:rFonts w:ascii="Times New Roman" w:hAnsi="Times New Roman"/>
                <w:sz w:val="28"/>
                <w:szCs w:val="28"/>
              </w:rPr>
              <w:t xml:space="preserve"> были направлены в государственные органы и Объектам мониторинга всего 53 письма, в том числе государственным органам - 15, объектам мониторинга - 38 с целью принятия ими соответствующих мер по устранению выявленных недостатков. Всего в адрес объектов мониторинга направлено </w:t>
            </w:r>
            <w:r w:rsidR="00FB7FB0" w:rsidRPr="008362C1">
              <w:rPr>
                <w:rFonts w:ascii="Times New Roman" w:hAnsi="Times New Roman"/>
                <w:sz w:val="28"/>
                <w:szCs w:val="28"/>
              </w:rPr>
              <w:br/>
            </w:r>
            <w:r w:rsidRPr="008362C1">
              <w:rPr>
                <w:rFonts w:ascii="Times New Roman" w:hAnsi="Times New Roman"/>
                <w:sz w:val="28"/>
                <w:szCs w:val="28"/>
              </w:rPr>
              <w:t>351 рекомендаций.</w:t>
            </w:r>
          </w:p>
          <w:p w:rsidR="009758D9" w:rsidRPr="008362C1" w:rsidRDefault="009758D9" w:rsidP="008362C1">
            <w:pPr>
              <w:tabs>
                <w:tab w:val="left" w:pos="1163"/>
              </w:tabs>
              <w:spacing w:after="0" w:line="240" w:lineRule="auto"/>
              <w:contextualSpacing/>
              <w:jc w:val="both"/>
              <w:rPr>
                <w:rFonts w:ascii="Times New Roman" w:hAnsi="Times New Roman"/>
                <w:sz w:val="28"/>
                <w:szCs w:val="28"/>
              </w:rPr>
            </w:pPr>
            <w:r w:rsidRPr="008362C1">
              <w:rPr>
                <w:rFonts w:ascii="Times New Roman" w:hAnsi="Times New Roman"/>
                <w:sz w:val="28"/>
                <w:szCs w:val="28"/>
              </w:rPr>
              <w:t xml:space="preserve">Всего объектами мониторинга принято 254 рекомендации. </w:t>
            </w:r>
          </w:p>
        </w:tc>
      </w:tr>
      <w:tr w:rsidR="009758D9" w:rsidRPr="008362C1" w:rsidTr="00745D03">
        <w:tc>
          <w:tcPr>
            <w:tcW w:w="3642" w:type="dxa"/>
            <w:gridSpan w:val="3"/>
            <w:tcBorders>
              <w:top w:val="outset" w:sz="6" w:space="0" w:color="000000"/>
              <w:bottom w:val="outset" w:sz="6" w:space="0" w:color="000000"/>
              <w:right w:val="outset" w:sz="6" w:space="0" w:color="000000"/>
            </w:tcBorders>
          </w:tcPr>
          <w:p w:rsidR="009758D9" w:rsidRPr="008362C1" w:rsidRDefault="009758D9" w:rsidP="008362C1">
            <w:pPr>
              <w:pStyle w:val="a3"/>
              <w:spacing w:after="0"/>
              <w:jc w:val="both"/>
              <w:rPr>
                <w:rFonts w:ascii="Times New Roman" w:hAnsi="Times New Roman"/>
                <w:color w:val="000000"/>
                <w:sz w:val="28"/>
                <w:szCs w:val="28"/>
                <w:lang w:val="ru-RU" w:eastAsia="ru-RU"/>
              </w:rPr>
            </w:pPr>
            <w:r w:rsidRPr="008362C1">
              <w:rPr>
                <w:rFonts w:ascii="Times New Roman" w:hAnsi="Times New Roman"/>
                <w:color w:val="000000"/>
                <w:sz w:val="28"/>
                <w:szCs w:val="28"/>
                <w:lang w:val="ru-RU" w:eastAsia="ru-RU"/>
              </w:rPr>
              <w:t>8. Выработка рекомендаций государственным органам и объектам мониторинга, направленных на повышение эффективности деятельности объектов государственного мониторинга собственности в отраслях экономики, имеющих стратегическое значение</w:t>
            </w:r>
          </w:p>
        </w:tc>
        <w:tc>
          <w:tcPr>
            <w:tcW w:w="6178" w:type="dxa"/>
            <w:gridSpan w:val="7"/>
            <w:tcBorders>
              <w:top w:val="outset" w:sz="6" w:space="0" w:color="000000"/>
              <w:left w:val="outset" w:sz="6" w:space="0" w:color="000000"/>
              <w:bottom w:val="outset" w:sz="6" w:space="0" w:color="000000"/>
            </w:tcBorders>
          </w:tcPr>
          <w:p w:rsidR="00B91C80" w:rsidRPr="008362C1" w:rsidRDefault="00B91C80" w:rsidP="008362C1">
            <w:pPr>
              <w:keepNext/>
              <w:spacing w:after="0"/>
              <w:jc w:val="both"/>
              <w:rPr>
                <w:rFonts w:ascii="Times New Roman" w:hAnsi="Times New Roman"/>
                <w:b/>
                <w:spacing w:val="-4"/>
                <w:sz w:val="28"/>
                <w:szCs w:val="28"/>
              </w:rPr>
            </w:pPr>
            <w:r w:rsidRPr="008362C1">
              <w:rPr>
                <w:rFonts w:ascii="Times New Roman" w:hAnsi="Times New Roman"/>
                <w:b/>
                <w:spacing w:val="-4"/>
                <w:sz w:val="28"/>
                <w:szCs w:val="28"/>
              </w:rPr>
              <w:t>Исполнено</w:t>
            </w:r>
            <w:r w:rsidR="00190624">
              <w:rPr>
                <w:rFonts w:ascii="Times New Roman" w:hAnsi="Times New Roman"/>
                <w:b/>
                <w:spacing w:val="-4"/>
                <w:sz w:val="28"/>
                <w:szCs w:val="28"/>
              </w:rPr>
              <w:t>.</w:t>
            </w:r>
          </w:p>
          <w:p w:rsidR="009758D9" w:rsidRPr="008362C1" w:rsidRDefault="009758D9" w:rsidP="008362C1">
            <w:pPr>
              <w:keepNext/>
              <w:spacing w:after="0" w:line="240" w:lineRule="auto"/>
              <w:jc w:val="both"/>
              <w:rPr>
                <w:rFonts w:ascii="Times New Roman" w:hAnsi="Times New Roman"/>
                <w:sz w:val="28"/>
                <w:szCs w:val="28"/>
              </w:rPr>
            </w:pPr>
            <w:r w:rsidRPr="008362C1">
              <w:rPr>
                <w:rFonts w:ascii="Times New Roman" w:hAnsi="Times New Roman"/>
                <w:sz w:val="28"/>
                <w:szCs w:val="28"/>
              </w:rPr>
              <w:t>Общее количество направленных рекомендаций в государственные органы и Объектам мониторинга составило –311 рекомендации, выработанных консультантами в ходе мониторинга. Из них приняты к исполнению 196 рекомендации.</w:t>
            </w:r>
          </w:p>
        </w:tc>
      </w:tr>
      <w:tr w:rsidR="00B91C80" w:rsidRPr="008362C1" w:rsidTr="00745D03">
        <w:tc>
          <w:tcPr>
            <w:tcW w:w="3642" w:type="dxa"/>
            <w:gridSpan w:val="3"/>
            <w:tcBorders>
              <w:top w:val="outset" w:sz="6" w:space="0" w:color="000000"/>
              <w:bottom w:val="outset" w:sz="6" w:space="0" w:color="000000"/>
              <w:right w:val="outset" w:sz="6" w:space="0" w:color="000000"/>
            </w:tcBorders>
          </w:tcPr>
          <w:p w:rsidR="00B91C80" w:rsidRPr="008362C1" w:rsidRDefault="00992CB4" w:rsidP="008362C1">
            <w:pPr>
              <w:pStyle w:val="a3"/>
              <w:spacing w:after="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9.</w:t>
            </w:r>
            <w:r w:rsidR="00B91C80" w:rsidRPr="008362C1">
              <w:rPr>
                <w:rFonts w:ascii="Times New Roman" w:hAnsi="Times New Roman"/>
                <w:color w:val="000000"/>
                <w:sz w:val="28"/>
                <w:szCs w:val="28"/>
                <w:lang w:val="ru-RU" w:eastAsia="ru-RU"/>
              </w:rPr>
              <w:t>Отслеживание исполненных рекомендаций, направленных объектам мониторинга</w:t>
            </w:r>
          </w:p>
        </w:tc>
        <w:tc>
          <w:tcPr>
            <w:tcW w:w="6178" w:type="dxa"/>
            <w:gridSpan w:val="7"/>
            <w:tcBorders>
              <w:top w:val="outset" w:sz="6" w:space="0" w:color="000000"/>
              <w:left w:val="outset" w:sz="6" w:space="0" w:color="000000"/>
              <w:bottom w:val="outset" w:sz="6" w:space="0" w:color="000000"/>
            </w:tcBorders>
          </w:tcPr>
          <w:p w:rsidR="00B91C80" w:rsidRPr="008362C1" w:rsidRDefault="00B91C80" w:rsidP="008362C1">
            <w:pPr>
              <w:keepNext/>
              <w:spacing w:after="0"/>
              <w:jc w:val="both"/>
              <w:rPr>
                <w:rFonts w:ascii="Times New Roman" w:hAnsi="Times New Roman"/>
                <w:b/>
                <w:spacing w:val="-4"/>
                <w:sz w:val="28"/>
                <w:szCs w:val="28"/>
              </w:rPr>
            </w:pPr>
            <w:r w:rsidRPr="008362C1">
              <w:rPr>
                <w:rFonts w:ascii="Times New Roman" w:hAnsi="Times New Roman"/>
                <w:b/>
                <w:spacing w:val="-4"/>
                <w:sz w:val="28"/>
                <w:szCs w:val="28"/>
              </w:rPr>
              <w:t>Исполнено</w:t>
            </w:r>
            <w:r w:rsidR="00190624">
              <w:rPr>
                <w:rFonts w:ascii="Times New Roman" w:hAnsi="Times New Roman"/>
                <w:b/>
                <w:spacing w:val="-4"/>
                <w:sz w:val="28"/>
                <w:szCs w:val="28"/>
              </w:rPr>
              <w:t>.</w:t>
            </w:r>
          </w:p>
          <w:p w:rsidR="00B91C80" w:rsidRPr="008362C1" w:rsidRDefault="00B32654" w:rsidP="008362C1">
            <w:pPr>
              <w:spacing w:after="0" w:line="240" w:lineRule="auto"/>
              <w:jc w:val="both"/>
              <w:rPr>
                <w:rFonts w:ascii="Times New Roman" w:hAnsi="Times New Roman"/>
                <w:sz w:val="28"/>
                <w:szCs w:val="28"/>
              </w:rPr>
            </w:pPr>
            <w:r>
              <w:rPr>
                <w:rFonts w:ascii="Times New Roman" w:hAnsi="Times New Roman"/>
                <w:sz w:val="28"/>
                <w:szCs w:val="28"/>
              </w:rPr>
              <w:t>КГИП</w:t>
            </w:r>
            <w:r w:rsidR="00B91C80" w:rsidRPr="008362C1">
              <w:rPr>
                <w:rFonts w:ascii="Times New Roman" w:hAnsi="Times New Roman"/>
                <w:sz w:val="28"/>
                <w:szCs w:val="28"/>
              </w:rPr>
              <w:t xml:space="preserve"> в адрес госорганов было направлено письмо от 24 декабря 2015 года №КГИП-3/4734-И, относитель</w:t>
            </w:r>
            <w:r w:rsidR="00FB7FB0" w:rsidRPr="008362C1">
              <w:rPr>
                <w:rFonts w:ascii="Times New Roman" w:hAnsi="Times New Roman"/>
                <w:sz w:val="28"/>
                <w:szCs w:val="28"/>
              </w:rPr>
              <w:t xml:space="preserve">но предоставления информации об </w:t>
            </w:r>
            <w:r w:rsidR="00B91C80" w:rsidRPr="008362C1">
              <w:rPr>
                <w:rFonts w:ascii="Times New Roman" w:hAnsi="Times New Roman"/>
                <w:sz w:val="28"/>
                <w:szCs w:val="28"/>
              </w:rPr>
              <w:t>исполненных рекомендациях направленных ранее по итогам мониторинга. В настоящее время от госорганов поступает соответствующая информация.</w:t>
            </w:r>
          </w:p>
        </w:tc>
      </w:tr>
      <w:tr w:rsidR="00B91C80" w:rsidRPr="008362C1" w:rsidTr="00745D03">
        <w:tc>
          <w:tcPr>
            <w:tcW w:w="3642" w:type="dxa"/>
            <w:gridSpan w:val="3"/>
            <w:tcBorders>
              <w:top w:val="outset" w:sz="6" w:space="0" w:color="000000"/>
              <w:bottom w:val="outset" w:sz="6" w:space="0" w:color="000000"/>
              <w:right w:val="outset" w:sz="6" w:space="0" w:color="000000"/>
            </w:tcBorders>
          </w:tcPr>
          <w:p w:rsidR="00B91C80" w:rsidRPr="008362C1" w:rsidRDefault="00992CB4" w:rsidP="008362C1">
            <w:pPr>
              <w:pStyle w:val="a3"/>
              <w:spacing w:after="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10.</w:t>
            </w:r>
            <w:r w:rsidR="00B91C80" w:rsidRPr="008362C1">
              <w:rPr>
                <w:rFonts w:ascii="Times New Roman" w:hAnsi="Times New Roman"/>
                <w:color w:val="000000"/>
                <w:sz w:val="28"/>
                <w:szCs w:val="28"/>
                <w:lang w:val="ru-RU" w:eastAsia="ru-RU"/>
              </w:rPr>
              <w:t>Формирование и включение в электронную базу отчетов о результатах обследования объектов мониторинга с государственным участием и объектов в отраслях экономики, имеющих стратегическое значение</w:t>
            </w:r>
          </w:p>
        </w:tc>
        <w:tc>
          <w:tcPr>
            <w:tcW w:w="6178" w:type="dxa"/>
            <w:gridSpan w:val="7"/>
            <w:tcBorders>
              <w:top w:val="outset" w:sz="6" w:space="0" w:color="000000"/>
              <w:left w:val="outset" w:sz="6" w:space="0" w:color="000000"/>
              <w:bottom w:val="outset" w:sz="6" w:space="0" w:color="000000"/>
            </w:tcBorders>
          </w:tcPr>
          <w:p w:rsidR="00B91C80" w:rsidRPr="008362C1" w:rsidRDefault="00B91C80" w:rsidP="008362C1">
            <w:pPr>
              <w:keepNext/>
              <w:spacing w:after="0"/>
              <w:jc w:val="both"/>
              <w:rPr>
                <w:rFonts w:ascii="Times New Roman" w:hAnsi="Times New Roman"/>
                <w:b/>
                <w:spacing w:val="-4"/>
                <w:sz w:val="28"/>
                <w:szCs w:val="28"/>
              </w:rPr>
            </w:pPr>
            <w:r w:rsidRPr="008362C1">
              <w:rPr>
                <w:rFonts w:ascii="Times New Roman" w:hAnsi="Times New Roman"/>
                <w:b/>
                <w:spacing w:val="-4"/>
                <w:sz w:val="28"/>
                <w:szCs w:val="28"/>
              </w:rPr>
              <w:t>Исполнено</w:t>
            </w:r>
            <w:r w:rsidR="00190624">
              <w:rPr>
                <w:rFonts w:ascii="Times New Roman" w:hAnsi="Times New Roman"/>
                <w:b/>
                <w:spacing w:val="-4"/>
                <w:sz w:val="28"/>
                <w:szCs w:val="28"/>
              </w:rPr>
              <w:t>.</w:t>
            </w:r>
          </w:p>
          <w:p w:rsidR="00B91C80" w:rsidRPr="008362C1" w:rsidRDefault="00B32654" w:rsidP="008362C1">
            <w:pPr>
              <w:keepNext/>
              <w:spacing w:after="0" w:line="240" w:lineRule="auto"/>
              <w:jc w:val="both"/>
              <w:rPr>
                <w:rFonts w:ascii="Times New Roman" w:hAnsi="Times New Roman"/>
                <w:sz w:val="28"/>
                <w:szCs w:val="28"/>
              </w:rPr>
            </w:pPr>
            <w:r>
              <w:rPr>
                <w:rFonts w:ascii="Times New Roman" w:hAnsi="Times New Roman"/>
                <w:sz w:val="28"/>
                <w:szCs w:val="28"/>
              </w:rPr>
              <w:t xml:space="preserve">Из </w:t>
            </w:r>
            <w:r w:rsidR="00FB7FB0" w:rsidRPr="008362C1">
              <w:rPr>
                <w:rFonts w:ascii="Times New Roman" w:hAnsi="Times New Roman"/>
                <w:sz w:val="28"/>
                <w:szCs w:val="28"/>
              </w:rPr>
              <w:t xml:space="preserve">26 </w:t>
            </w:r>
            <w:r w:rsidR="00B91C80" w:rsidRPr="008362C1">
              <w:rPr>
                <w:rFonts w:ascii="Times New Roman" w:hAnsi="Times New Roman"/>
                <w:sz w:val="28"/>
                <w:szCs w:val="28"/>
              </w:rPr>
              <w:t>объектов подлежащих мониторингу в 2015 году количество электронных отчетов о результатах обследования включенных в электронную базу составило 26.</w:t>
            </w:r>
          </w:p>
        </w:tc>
      </w:tr>
      <w:tr w:rsidR="00B91C80" w:rsidRPr="008362C1" w:rsidTr="00745D03">
        <w:tc>
          <w:tcPr>
            <w:tcW w:w="3642" w:type="dxa"/>
            <w:gridSpan w:val="3"/>
            <w:tcBorders>
              <w:top w:val="outset" w:sz="6" w:space="0" w:color="000000"/>
              <w:bottom w:val="outset" w:sz="6" w:space="0" w:color="000000"/>
              <w:right w:val="outset" w:sz="6" w:space="0" w:color="000000"/>
            </w:tcBorders>
          </w:tcPr>
          <w:p w:rsidR="00B91C80" w:rsidRPr="008362C1" w:rsidRDefault="00992CB4" w:rsidP="008362C1">
            <w:pPr>
              <w:pStyle w:val="a3"/>
              <w:spacing w:after="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11.</w:t>
            </w:r>
            <w:r w:rsidR="00B91C80" w:rsidRPr="008362C1">
              <w:rPr>
                <w:rFonts w:ascii="Times New Roman" w:hAnsi="Times New Roman"/>
                <w:color w:val="000000"/>
                <w:sz w:val="28"/>
                <w:szCs w:val="28"/>
                <w:lang w:val="ru-RU" w:eastAsia="ru-RU"/>
              </w:rPr>
              <w:t>Обеспечение взаимодействия реестра государственного имущества с существующими информационными системами государственных органов по объектам учета реестра государственного имущества, определенным Правилами ведения реестра государственного имущества</w:t>
            </w:r>
          </w:p>
        </w:tc>
        <w:tc>
          <w:tcPr>
            <w:tcW w:w="6178" w:type="dxa"/>
            <w:gridSpan w:val="7"/>
            <w:tcBorders>
              <w:top w:val="outset" w:sz="6" w:space="0" w:color="000000"/>
              <w:left w:val="outset" w:sz="6" w:space="0" w:color="000000"/>
              <w:bottom w:val="outset" w:sz="6" w:space="0" w:color="000000"/>
            </w:tcBorders>
          </w:tcPr>
          <w:p w:rsidR="00B91C80" w:rsidRPr="008362C1" w:rsidRDefault="00B91C80" w:rsidP="008362C1">
            <w:pPr>
              <w:keepNext/>
              <w:spacing w:after="0"/>
              <w:jc w:val="both"/>
              <w:rPr>
                <w:rFonts w:ascii="Times New Roman" w:hAnsi="Times New Roman"/>
                <w:b/>
                <w:spacing w:val="-4"/>
                <w:sz w:val="28"/>
                <w:szCs w:val="28"/>
              </w:rPr>
            </w:pPr>
            <w:r w:rsidRPr="008362C1">
              <w:rPr>
                <w:rFonts w:ascii="Times New Roman" w:hAnsi="Times New Roman"/>
                <w:b/>
                <w:spacing w:val="-4"/>
                <w:sz w:val="28"/>
                <w:szCs w:val="28"/>
              </w:rPr>
              <w:t>Исполнено</w:t>
            </w:r>
            <w:r w:rsidR="00190624">
              <w:rPr>
                <w:rFonts w:ascii="Times New Roman" w:hAnsi="Times New Roman"/>
                <w:b/>
                <w:spacing w:val="-4"/>
                <w:sz w:val="28"/>
                <w:szCs w:val="28"/>
              </w:rPr>
              <w:t>.</w:t>
            </w:r>
          </w:p>
          <w:p w:rsidR="00B91C80" w:rsidRPr="008362C1" w:rsidRDefault="00B91C80" w:rsidP="008362C1">
            <w:pPr>
              <w:keepNext/>
              <w:spacing w:after="0" w:line="240" w:lineRule="auto"/>
              <w:jc w:val="both"/>
              <w:rPr>
                <w:rFonts w:ascii="Times New Roman" w:hAnsi="Times New Roman"/>
                <w:sz w:val="28"/>
                <w:szCs w:val="28"/>
              </w:rPr>
            </w:pPr>
            <w:r w:rsidRPr="008362C1">
              <w:rPr>
                <w:rFonts w:ascii="Times New Roman" w:hAnsi="Times New Roman"/>
                <w:sz w:val="28"/>
                <w:szCs w:val="28"/>
              </w:rPr>
              <w:t>В 2015 году проведена интеграция ИС «ГосРеестр» с:-Единой автоматизированной системой управления отраслями агропромышленного комплекса «Е-Agriculture» Министерства сельского хозяйства РК по включению в ИС «ГосРеестр» сведений по сельскохозяйственным транспортным средствам, зарегистрированным за государственными юридическими лицами, их филиалы и представительства.</w:t>
            </w:r>
          </w:p>
        </w:tc>
      </w:tr>
      <w:tr w:rsidR="00B91C80" w:rsidRPr="008362C1" w:rsidTr="00745D03">
        <w:tc>
          <w:tcPr>
            <w:tcW w:w="3642" w:type="dxa"/>
            <w:gridSpan w:val="3"/>
            <w:tcBorders>
              <w:top w:val="outset" w:sz="6" w:space="0" w:color="000000"/>
              <w:bottom w:val="outset" w:sz="6" w:space="0" w:color="000000"/>
              <w:right w:val="outset" w:sz="6" w:space="0" w:color="000000"/>
            </w:tcBorders>
          </w:tcPr>
          <w:p w:rsidR="00B91C80" w:rsidRPr="008362C1" w:rsidRDefault="00B91C80" w:rsidP="008362C1">
            <w:pPr>
              <w:pStyle w:val="a3"/>
              <w:spacing w:after="0"/>
              <w:jc w:val="both"/>
              <w:rPr>
                <w:rFonts w:ascii="Times New Roman" w:hAnsi="Times New Roman"/>
                <w:color w:val="000000"/>
                <w:sz w:val="28"/>
                <w:szCs w:val="28"/>
                <w:lang w:val="ru-RU" w:eastAsia="ru-RU"/>
              </w:rPr>
            </w:pPr>
            <w:r w:rsidRPr="008362C1">
              <w:rPr>
                <w:rFonts w:ascii="Times New Roman" w:hAnsi="Times New Roman"/>
                <w:color w:val="000000"/>
                <w:sz w:val="28"/>
                <w:szCs w:val="28"/>
                <w:lang w:val="ru-RU" w:eastAsia="ru-RU"/>
              </w:rPr>
              <w:t>12. Обеспечение принятия, учета, хранения, оценки, закрепления за государственными юридическими лицами, реализации, утилизации имущества, обращенного в республиканскую собственность</w:t>
            </w:r>
          </w:p>
        </w:tc>
        <w:tc>
          <w:tcPr>
            <w:tcW w:w="6178" w:type="dxa"/>
            <w:gridSpan w:val="7"/>
            <w:tcBorders>
              <w:top w:val="outset" w:sz="6" w:space="0" w:color="000000"/>
              <w:left w:val="outset" w:sz="6" w:space="0" w:color="000000"/>
              <w:bottom w:val="outset" w:sz="6" w:space="0" w:color="000000"/>
            </w:tcBorders>
          </w:tcPr>
          <w:p w:rsidR="00B91C80" w:rsidRPr="008362C1" w:rsidRDefault="00B91C80" w:rsidP="008362C1">
            <w:pPr>
              <w:keepNext/>
              <w:spacing w:after="0"/>
              <w:jc w:val="both"/>
              <w:rPr>
                <w:rFonts w:ascii="Times New Roman" w:hAnsi="Times New Roman"/>
                <w:b/>
                <w:spacing w:val="-4"/>
                <w:sz w:val="28"/>
                <w:szCs w:val="28"/>
              </w:rPr>
            </w:pPr>
            <w:r w:rsidRPr="008362C1">
              <w:rPr>
                <w:rFonts w:ascii="Times New Roman" w:hAnsi="Times New Roman"/>
                <w:b/>
                <w:spacing w:val="-4"/>
                <w:sz w:val="28"/>
                <w:szCs w:val="28"/>
              </w:rPr>
              <w:t>Исполнено</w:t>
            </w:r>
            <w:r w:rsidR="00190624">
              <w:rPr>
                <w:rFonts w:ascii="Times New Roman" w:hAnsi="Times New Roman"/>
                <w:b/>
                <w:spacing w:val="-4"/>
                <w:sz w:val="28"/>
                <w:szCs w:val="28"/>
              </w:rPr>
              <w:t>.</w:t>
            </w:r>
          </w:p>
          <w:p w:rsidR="00B91C80" w:rsidRPr="008362C1" w:rsidRDefault="00B91C80" w:rsidP="008362C1">
            <w:pPr>
              <w:keepNext/>
              <w:spacing w:after="0" w:line="240" w:lineRule="auto"/>
              <w:jc w:val="both"/>
              <w:rPr>
                <w:rFonts w:ascii="Times New Roman" w:hAnsi="Times New Roman"/>
                <w:sz w:val="28"/>
                <w:szCs w:val="28"/>
              </w:rPr>
            </w:pPr>
            <w:r w:rsidRPr="008362C1">
              <w:rPr>
                <w:rFonts w:ascii="Times New Roman" w:hAnsi="Times New Roman"/>
                <w:sz w:val="28"/>
                <w:szCs w:val="28"/>
              </w:rPr>
              <w:t>За 2015 год Департаментами государственного имущества и приватизации принято на учет имущество, обращенное в республиканскую собственность по отдельным основаниям, в количестве 9799036 ед.</w:t>
            </w:r>
          </w:p>
          <w:p w:rsidR="00B91C80" w:rsidRPr="008362C1" w:rsidRDefault="00B91C80" w:rsidP="008362C1">
            <w:pPr>
              <w:keepNext/>
              <w:spacing w:after="0" w:line="240" w:lineRule="auto"/>
              <w:jc w:val="both"/>
              <w:rPr>
                <w:rFonts w:ascii="Times New Roman" w:hAnsi="Times New Roman"/>
                <w:sz w:val="28"/>
                <w:szCs w:val="28"/>
              </w:rPr>
            </w:pPr>
            <w:r w:rsidRPr="008362C1">
              <w:rPr>
                <w:rFonts w:ascii="Times New Roman" w:hAnsi="Times New Roman"/>
                <w:sz w:val="28"/>
                <w:szCs w:val="28"/>
              </w:rPr>
              <w:t>Субъектам социальных услуг (детские дома, дома престарелых и т.д.) передано имущество в количестве 571651 ед. и уничтожено имущество, в количестве 51</w:t>
            </w:r>
            <w:r w:rsidR="00B32654">
              <w:rPr>
                <w:rFonts w:ascii="Times New Roman" w:hAnsi="Times New Roman"/>
                <w:sz w:val="28"/>
                <w:szCs w:val="28"/>
              </w:rPr>
              <w:t xml:space="preserve">0460 ед. по проданным объектам </w:t>
            </w:r>
            <w:r w:rsidRPr="008362C1">
              <w:rPr>
                <w:rFonts w:ascii="Times New Roman" w:hAnsi="Times New Roman"/>
                <w:sz w:val="28"/>
                <w:szCs w:val="28"/>
              </w:rPr>
              <w:t xml:space="preserve">в республиканский бюджет поступило 739 733 713 тенге. </w:t>
            </w:r>
          </w:p>
        </w:tc>
      </w:tr>
      <w:tr w:rsidR="00B91C80" w:rsidRPr="008362C1" w:rsidTr="00745D03">
        <w:tc>
          <w:tcPr>
            <w:tcW w:w="3642" w:type="dxa"/>
            <w:gridSpan w:val="3"/>
            <w:tcBorders>
              <w:top w:val="outset" w:sz="6" w:space="0" w:color="000000"/>
              <w:bottom w:val="outset" w:sz="6" w:space="0" w:color="000000"/>
              <w:right w:val="outset" w:sz="6" w:space="0" w:color="000000"/>
            </w:tcBorders>
          </w:tcPr>
          <w:p w:rsidR="00B91C80" w:rsidRPr="008362C1" w:rsidRDefault="00B91C80" w:rsidP="008362C1">
            <w:pPr>
              <w:pStyle w:val="af3"/>
              <w:spacing w:after="0" w:line="288" w:lineRule="auto"/>
              <w:ind w:left="0"/>
              <w:jc w:val="both"/>
              <w:rPr>
                <w:rFonts w:ascii="Times New Roman" w:hAnsi="Times New Roman"/>
                <w:sz w:val="28"/>
                <w:szCs w:val="28"/>
                <w:lang w:val="ru-RU"/>
              </w:rPr>
            </w:pPr>
            <w:r w:rsidRPr="008362C1">
              <w:rPr>
                <w:rFonts w:ascii="Times New Roman" w:hAnsi="Times New Roman"/>
                <w:sz w:val="28"/>
                <w:szCs w:val="28"/>
                <w:lang w:val="kk-KZ"/>
              </w:rPr>
              <w:t xml:space="preserve">13. </w:t>
            </w:r>
            <w:r w:rsidRPr="008362C1">
              <w:rPr>
                <w:rFonts w:ascii="Times New Roman" w:hAnsi="Times New Roman"/>
                <w:sz w:val="28"/>
                <w:szCs w:val="28"/>
                <w:lang w:val="ru-RU"/>
              </w:rPr>
              <w:t>Анализ и разработка предложений в аконодательные акты, предусматривающие обеспечение условий для открытости и прозрачности процесса управления и приватизации государственной собственности, в том числе информации о покупателе, сумме сделки.</w:t>
            </w:r>
          </w:p>
        </w:tc>
        <w:tc>
          <w:tcPr>
            <w:tcW w:w="6178" w:type="dxa"/>
            <w:gridSpan w:val="7"/>
            <w:tcBorders>
              <w:top w:val="outset" w:sz="6" w:space="0" w:color="000000"/>
              <w:left w:val="outset" w:sz="6" w:space="0" w:color="000000"/>
              <w:bottom w:val="outset" w:sz="6" w:space="0" w:color="000000"/>
            </w:tcBorders>
          </w:tcPr>
          <w:p w:rsidR="00B91C80" w:rsidRPr="008362C1" w:rsidRDefault="00B91C80" w:rsidP="008362C1">
            <w:pPr>
              <w:keepNext/>
              <w:spacing w:after="0"/>
              <w:jc w:val="both"/>
              <w:rPr>
                <w:rFonts w:ascii="Times New Roman" w:hAnsi="Times New Roman"/>
                <w:b/>
                <w:spacing w:val="-4"/>
                <w:sz w:val="28"/>
                <w:szCs w:val="28"/>
              </w:rPr>
            </w:pPr>
            <w:r w:rsidRPr="008362C1">
              <w:rPr>
                <w:rFonts w:ascii="Times New Roman" w:hAnsi="Times New Roman"/>
                <w:b/>
                <w:spacing w:val="-4"/>
                <w:sz w:val="28"/>
                <w:szCs w:val="28"/>
              </w:rPr>
              <w:t>Исполнено</w:t>
            </w:r>
            <w:r w:rsidR="00190624">
              <w:rPr>
                <w:rFonts w:ascii="Times New Roman" w:hAnsi="Times New Roman"/>
                <w:b/>
                <w:spacing w:val="-4"/>
                <w:sz w:val="28"/>
                <w:szCs w:val="28"/>
              </w:rPr>
              <w:t>.</w:t>
            </w:r>
          </w:p>
          <w:p w:rsidR="00B91C80" w:rsidRPr="008362C1" w:rsidRDefault="00B91C80" w:rsidP="008362C1">
            <w:pPr>
              <w:keepNext/>
              <w:spacing w:after="0" w:line="240" w:lineRule="auto"/>
              <w:jc w:val="both"/>
              <w:rPr>
                <w:rFonts w:ascii="Times New Roman" w:hAnsi="Times New Roman"/>
                <w:sz w:val="28"/>
                <w:szCs w:val="28"/>
              </w:rPr>
            </w:pPr>
            <w:r w:rsidRPr="008362C1">
              <w:rPr>
                <w:rFonts w:ascii="Times New Roman" w:hAnsi="Times New Roman"/>
                <w:sz w:val="28"/>
                <w:szCs w:val="28"/>
              </w:rPr>
              <w:t xml:space="preserve">Законом Республики Казахстан «О доступе к информации» пунктом 3 статьи 16 предусмотрено размещение на интернет ресурсах сведений, информации о проведении конкурсов, тендеров. Веб – порталом Реестра госимущества обеспечивается соблюдение данного требования: информация о проводимых торгах, реализованных объектах, сумме сделки общедоступна. В настоящее время вопрос в части информации о покупателе и сумме сделки прорабатывается.  </w:t>
            </w:r>
          </w:p>
        </w:tc>
      </w:tr>
      <w:tr w:rsidR="00B91C80" w:rsidRPr="008362C1" w:rsidTr="00745D03">
        <w:tc>
          <w:tcPr>
            <w:tcW w:w="3642" w:type="dxa"/>
            <w:gridSpan w:val="3"/>
            <w:tcBorders>
              <w:top w:val="outset" w:sz="6" w:space="0" w:color="000000"/>
              <w:bottom w:val="outset" w:sz="6" w:space="0" w:color="000000"/>
              <w:right w:val="outset" w:sz="6" w:space="0" w:color="000000"/>
            </w:tcBorders>
          </w:tcPr>
          <w:p w:rsidR="00B91C80" w:rsidRPr="008362C1" w:rsidRDefault="00B91C80" w:rsidP="008362C1">
            <w:pPr>
              <w:pStyle w:val="af3"/>
              <w:spacing w:after="0" w:line="288" w:lineRule="auto"/>
              <w:ind w:left="0"/>
              <w:jc w:val="both"/>
              <w:rPr>
                <w:rFonts w:ascii="Times New Roman" w:hAnsi="Times New Roman"/>
                <w:sz w:val="28"/>
                <w:szCs w:val="28"/>
                <w:lang w:val="ru-RU"/>
              </w:rPr>
            </w:pPr>
            <w:r w:rsidRPr="008362C1">
              <w:rPr>
                <w:rFonts w:ascii="Times New Roman" w:hAnsi="Times New Roman"/>
                <w:sz w:val="28"/>
                <w:szCs w:val="28"/>
                <w:lang w:val="ru-RU"/>
              </w:rPr>
              <w:t>14. Участие в рабочих группах, встречах с НПП «Атамекен» по вопросам обсуждения предложений в законодательные акты, предусматривающие обеспечение условий для открытости и прозрачности процесса управления и приватизации государственной собственности, в том числе информации о покупателе, сумме сделки.</w:t>
            </w:r>
          </w:p>
        </w:tc>
        <w:tc>
          <w:tcPr>
            <w:tcW w:w="6178" w:type="dxa"/>
            <w:gridSpan w:val="7"/>
            <w:tcBorders>
              <w:top w:val="outset" w:sz="6" w:space="0" w:color="000000"/>
              <w:left w:val="outset" w:sz="6" w:space="0" w:color="000000"/>
              <w:bottom w:val="outset" w:sz="6" w:space="0" w:color="000000"/>
            </w:tcBorders>
          </w:tcPr>
          <w:p w:rsidR="00B91C80" w:rsidRPr="008362C1" w:rsidRDefault="00B91C80" w:rsidP="008362C1">
            <w:pPr>
              <w:keepNext/>
              <w:spacing w:after="0"/>
              <w:jc w:val="both"/>
              <w:rPr>
                <w:rFonts w:ascii="Times New Roman" w:hAnsi="Times New Roman"/>
                <w:b/>
                <w:spacing w:val="-4"/>
                <w:sz w:val="28"/>
                <w:szCs w:val="28"/>
              </w:rPr>
            </w:pPr>
            <w:r w:rsidRPr="008362C1">
              <w:rPr>
                <w:rFonts w:ascii="Times New Roman" w:hAnsi="Times New Roman"/>
                <w:b/>
                <w:spacing w:val="-4"/>
                <w:sz w:val="28"/>
                <w:szCs w:val="28"/>
              </w:rPr>
              <w:t>Исполнено</w:t>
            </w:r>
            <w:r w:rsidR="00190624">
              <w:rPr>
                <w:rFonts w:ascii="Times New Roman" w:hAnsi="Times New Roman"/>
                <w:b/>
                <w:spacing w:val="-4"/>
                <w:sz w:val="28"/>
                <w:szCs w:val="28"/>
              </w:rPr>
              <w:t>.</w:t>
            </w:r>
          </w:p>
          <w:p w:rsidR="00B91C80" w:rsidRPr="008362C1" w:rsidRDefault="00B91C80" w:rsidP="008362C1">
            <w:pPr>
              <w:keepNext/>
              <w:spacing w:after="0" w:line="240" w:lineRule="auto"/>
              <w:jc w:val="both"/>
              <w:rPr>
                <w:rFonts w:ascii="Times New Roman" w:hAnsi="Times New Roman"/>
                <w:sz w:val="28"/>
                <w:szCs w:val="28"/>
              </w:rPr>
            </w:pPr>
            <w:r w:rsidRPr="008362C1">
              <w:rPr>
                <w:rFonts w:ascii="Times New Roman" w:hAnsi="Times New Roman"/>
                <w:sz w:val="28"/>
                <w:szCs w:val="28"/>
              </w:rPr>
              <w:t>В 2015 году было проведено 2 круглых стола</w:t>
            </w:r>
            <w:r w:rsidRPr="008362C1">
              <w:rPr>
                <w:rFonts w:ascii="Times New Roman" w:hAnsi="Times New Roman"/>
                <w:sz w:val="28"/>
                <w:szCs w:val="28"/>
                <w:lang w:val="kk-KZ"/>
              </w:rPr>
              <w:t>.</w:t>
            </w:r>
          </w:p>
        </w:tc>
      </w:tr>
    </w:tbl>
    <w:p w:rsidR="006B28B3" w:rsidRPr="008362C1" w:rsidRDefault="006B28B3" w:rsidP="008362C1">
      <w:pPr>
        <w:pStyle w:val="a3"/>
        <w:spacing w:after="0"/>
        <w:rPr>
          <w:rFonts w:ascii="Times New Roman" w:hAnsi="Times New Roman"/>
          <w:b/>
          <w:bCs/>
          <w:color w:val="auto"/>
          <w:sz w:val="28"/>
          <w:szCs w:val="28"/>
          <w:lang w:val="ru-RU"/>
        </w:rPr>
      </w:pPr>
    </w:p>
    <w:p w:rsidR="006B28B3" w:rsidRPr="008362C1" w:rsidRDefault="00547BCE" w:rsidP="008362C1">
      <w:pPr>
        <w:pStyle w:val="a3"/>
        <w:spacing w:after="0"/>
        <w:jc w:val="both"/>
        <w:rPr>
          <w:rFonts w:ascii="Times New Roman" w:hAnsi="Times New Roman"/>
          <w:b/>
          <w:bCs/>
          <w:color w:val="auto"/>
          <w:sz w:val="28"/>
          <w:szCs w:val="28"/>
          <w:lang w:val="ru-RU"/>
        </w:rPr>
      </w:pPr>
      <w:r w:rsidRPr="008362C1">
        <w:rPr>
          <w:rFonts w:ascii="Times New Roman" w:hAnsi="Times New Roman"/>
          <w:b/>
          <w:bCs/>
          <w:color w:val="auto"/>
          <w:sz w:val="28"/>
          <w:szCs w:val="28"/>
          <w:lang w:val="ru-RU"/>
        </w:rPr>
        <w:tab/>
      </w:r>
      <w:r w:rsidRPr="008362C1">
        <w:rPr>
          <w:rFonts w:ascii="Times New Roman" w:hAnsi="Times New Roman"/>
          <w:b/>
          <w:bCs/>
          <w:color w:val="auto"/>
          <w:sz w:val="28"/>
          <w:szCs w:val="28"/>
        </w:rPr>
        <w:t>Цель. 1.</w:t>
      </w:r>
      <w:r w:rsidR="00A21E77" w:rsidRPr="008362C1">
        <w:rPr>
          <w:rFonts w:ascii="Times New Roman" w:hAnsi="Times New Roman"/>
          <w:b/>
          <w:bCs/>
          <w:color w:val="auto"/>
          <w:sz w:val="28"/>
          <w:szCs w:val="28"/>
          <w:lang w:val="ru-RU"/>
        </w:rPr>
        <w:t>6</w:t>
      </w:r>
      <w:r w:rsidRPr="008362C1">
        <w:rPr>
          <w:rFonts w:ascii="Times New Roman" w:hAnsi="Times New Roman"/>
          <w:b/>
          <w:bCs/>
          <w:color w:val="auto"/>
          <w:sz w:val="28"/>
          <w:szCs w:val="28"/>
        </w:rPr>
        <w:t xml:space="preserve">. </w:t>
      </w:r>
      <w:r w:rsidRPr="008362C1">
        <w:rPr>
          <w:rFonts w:ascii="Times New Roman" w:hAnsi="Times New Roman"/>
          <w:b/>
          <w:bCs/>
          <w:color w:val="auto"/>
          <w:sz w:val="28"/>
          <w:szCs w:val="28"/>
          <w:lang w:val="ru-RU"/>
        </w:rPr>
        <w:t xml:space="preserve">Контроль за проведением процедур реабилитации и банкротства </w:t>
      </w:r>
    </w:p>
    <w:p w:rsidR="005C38C5" w:rsidRPr="008362C1" w:rsidRDefault="00E730AD" w:rsidP="008362C1">
      <w:pPr>
        <w:pStyle w:val="a3"/>
        <w:spacing w:after="0"/>
        <w:jc w:val="both"/>
        <w:rPr>
          <w:rFonts w:ascii="Times New Roman" w:hAnsi="Times New Roman"/>
          <w:bCs/>
          <w:color w:val="auto"/>
          <w:sz w:val="28"/>
          <w:szCs w:val="28"/>
          <w:lang w:val="ru-RU"/>
        </w:rPr>
      </w:pPr>
      <w:r w:rsidRPr="008362C1">
        <w:rPr>
          <w:rFonts w:ascii="Times New Roman" w:hAnsi="Times New Roman"/>
          <w:bCs/>
          <w:color w:val="auto"/>
          <w:sz w:val="28"/>
          <w:szCs w:val="28"/>
          <w:lang w:val="ru-RU"/>
        </w:rPr>
        <w:tab/>
      </w:r>
      <w:r w:rsidR="005C38C5" w:rsidRPr="008362C1">
        <w:rPr>
          <w:rFonts w:ascii="Times New Roman" w:hAnsi="Times New Roman"/>
          <w:bCs/>
          <w:color w:val="auto"/>
          <w:sz w:val="28"/>
          <w:szCs w:val="28"/>
        </w:rPr>
        <w:t xml:space="preserve">Коды бюджетных программ, направленных на достижение данной цели </w:t>
      </w:r>
      <w:r w:rsidRPr="008362C1">
        <w:rPr>
          <w:rFonts w:ascii="Times New Roman" w:hAnsi="Times New Roman"/>
          <w:bCs/>
          <w:color w:val="auto"/>
          <w:sz w:val="28"/>
          <w:szCs w:val="28"/>
          <w:lang w:val="ru-RU"/>
        </w:rPr>
        <w:t>_</w:t>
      </w:r>
      <w:r w:rsidR="00847FF4" w:rsidRPr="008362C1">
        <w:rPr>
          <w:rFonts w:ascii="Times New Roman" w:hAnsi="Times New Roman"/>
          <w:bCs/>
          <w:color w:val="auto"/>
          <w:sz w:val="28"/>
          <w:szCs w:val="28"/>
          <w:lang w:val="ru-RU"/>
        </w:rPr>
        <w:t xml:space="preserve">001, </w:t>
      </w:r>
      <w:r w:rsidRPr="008362C1">
        <w:rPr>
          <w:rFonts w:ascii="Times New Roman" w:hAnsi="Times New Roman"/>
          <w:bCs/>
          <w:color w:val="auto"/>
          <w:sz w:val="28"/>
          <w:szCs w:val="28"/>
          <w:lang w:val="ru-RU"/>
        </w:rPr>
        <w:t>003</w:t>
      </w:r>
    </w:p>
    <w:tbl>
      <w:tblPr>
        <w:tblW w:w="9820" w:type="dxa"/>
        <w:tblInd w:w="6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2676"/>
        <w:gridCol w:w="116"/>
        <w:gridCol w:w="752"/>
        <w:gridCol w:w="78"/>
        <w:gridCol w:w="554"/>
        <w:gridCol w:w="141"/>
        <w:gridCol w:w="846"/>
        <w:gridCol w:w="135"/>
        <w:gridCol w:w="753"/>
        <w:gridCol w:w="79"/>
        <w:gridCol w:w="3690"/>
      </w:tblGrid>
      <w:tr w:rsidR="00D5087E" w:rsidRPr="008362C1" w:rsidTr="007155BF">
        <w:tc>
          <w:tcPr>
            <w:tcW w:w="2792" w:type="dxa"/>
            <w:gridSpan w:val="2"/>
            <w:vMerge w:val="restart"/>
            <w:tcBorders>
              <w:top w:val="outset" w:sz="6" w:space="0" w:color="000000"/>
              <w:right w:val="outset" w:sz="6" w:space="0" w:color="000000"/>
            </w:tcBorders>
            <w:vAlign w:val="center"/>
          </w:tcPr>
          <w:p w:rsidR="00D5087E" w:rsidRPr="008362C1" w:rsidRDefault="00D5087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Целевой индикатор </w:t>
            </w:r>
          </w:p>
        </w:tc>
        <w:tc>
          <w:tcPr>
            <w:tcW w:w="830" w:type="dxa"/>
            <w:gridSpan w:val="2"/>
            <w:vMerge w:val="restart"/>
            <w:tcBorders>
              <w:top w:val="outset" w:sz="6" w:space="0" w:color="000000"/>
              <w:left w:val="outset" w:sz="6" w:space="0" w:color="000000"/>
              <w:right w:val="outset" w:sz="6" w:space="0" w:color="000000"/>
            </w:tcBorders>
            <w:vAlign w:val="center"/>
          </w:tcPr>
          <w:p w:rsidR="00D5087E" w:rsidRPr="008362C1" w:rsidRDefault="00D5087E" w:rsidP="008362C1">
            <w:pPr>
              <w:pStyle w:val="a3"/>
              <w:spacing w:after="0"/>
              <w:ind w:hanging="9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информации</w:t>
            </w:r>
          </w:p>
        </w:tc>
        <w:tc>
          <w:tcPr>
            <w:tcW w:w="695" w:type="dxa"/>
            <w:gridSpan w:val="2"/>
            <w:vMerge w:val="restart"/>
            <w:tcBorders>
              <w:top w:val="outset" w:sz="6" w:space="0" w:color="000000"/>
              <w:left w:val="outset" w:sz="6" w:space="0" w:color="000000"/>
              <w:right w:val="outset" w:sz="6" w:space="0" w:color="000000"/>
            </w:tcBorders>
            <w:vAlign w:val="center"/>
          </w:tcPr>
          <w:p w:rsidR="00D5087E" w:rsidRPr="008362C1" w:rsidRDefault="00D5087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813" w:type="dxa"/>
            <w:gridSpan w:val="4"/>
            <w:tcBorders>
              <w:top w:val="outset" w:sz="6" w:space="0" w:color="000000"/>
              <w:left w:val="outset" w:sz="6" w:space="0" w:color="000000"/>
              <w:bottom w:val="outset" w:sz="6" w:space="0" w:color="000000"/>
              <w:right w:val="outset" w:sz="6" w:space="0" w:color="000000"/>
            </w:tcBorders>
            <w:vAlign w:val="center"/>
          </w:tcPr>
          <w:p w:rsidR="00D5087E" w:rsidRPr="008362C1" w:rsidRDefault="00D5087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690" w:type="dxa"/>
            <w:vMerge w:val="restart"/>
            <w:tcBorders>
              <w:top w:val="outset" w:sz="6" w:space="0" w:color="000000"/>
              <w:left w:val="outset" w:sz="6" w:space="0" w:color="000000"/>
            </w:tcBorders>
          </w:tcPr>
          <w:p w:rsidR="00D5087E" w:rsidRPr="008362C1" w:rsidRDefault="00D5087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D5087E" w:rsidRPr="008362C1" w:rsidTr="007155BF">
        <w:tc>
          <w:tcPr>
            <w:tcW w:w="2792" w:type="dxa"/>
            <w:gridSpan w:val="2"/>
            <w:vMerge/>
            <w:tcBorders>
              <w:bottom w:val="outset" w:sz="6" w:space="0" w:color="000000"/>
              <w:right w:val="outset" w:sz="6" w:space="0" w:color="000000"/>
            </w:tcBorders>
            <w:vAlign w:val="center"/>
          </w:tcPr>
          <w:p w:rsidR="00D5087E" w:rsidRPr="008362C1" w:rsidRDefault="00D5087E" w:rsidP="008362C1">
            <w:pPr>
              <w:spacing w:after="0"/>
              <w:rPr>
                <w:rFonts w:ascii="Times New Roman" w:hAnsi="Times New Roman"/>
                <w:sz w:val="28"/>
                <w:szCs w:val="28"/>
              </w:rPr>
            </w:pPr>
          </w:p>
        </w:tc>
        <w:tc>
          <w:tcPr>
            <w:tcW w:w="830" w:type="dxa"/>
            <w:gridSpan w:val="2"/>
            <w:vMerge/>
            <w:tcBorders>
              <w:left w:val="outset" w:sz="6" w:space="0" w:color="000000"/>
              <w:bottom w:val="outset" w:sz="6" w:space="0" w:color="000000"/>
              <w:right w:val="outset" w:sz="6" w:space="0" w:color="000000"/>
            </w:tcBorders>
            <w:vAlign w:val="center"/>
          </w:tcPr>
          <w:p w:rsidR="00D5087E" w:rsidRPr="008362C1" w:rsidRDefault="00D5087E" w:rsidP="008362C1">
            <w:pPr>
              <w:spacing w:after="0"/>
              <w:rPr>
                <w:rFonts w:ascii="Times New Roman" w:hAnsi="Times New Roman"/>
                <w:sz w:val="28"/>
                <w:szCs w:val="28"/>
              </w:rPr>
            </w:pPr>
          </w:p>
        </w:tc>
        <w:tc>
          <w:tcPr>
            <w:tcW w:w="695" w:type="dxa"/>
            <w:gridSpan w:val="2"/>
            <w:vMerge/>
            <w:tcBorders>
              <w:left w:val="outset" w:sz="6" w:space="0" w:color="000000"/>
              <w:bottom w:val="outset" w:sz="6" w:space="0" w:color="000000"/>
              <w:right w:val="outset" w:sz="6" w:space="0" w:color="000000"/>
            </w:tcBorders>
            <w:vAlign w:val="center"/>
          </w:tcPr>
          <w:p w:rsidR="00D5087E" w:rsidRPr="008362C1" w:rsidRDefault="00D5087E" w:rsidP="008362C1">
            <w:pPr>
              <w:spacing w:after="0"/>
              <w:rPr>
                <w:rFonts w:ascii="Times New Roman" w:hAnsi="Times New Roman"/>
                <w:sz w:val="28"/>
                <w:szCs w:val="28"/>
              </w:rPr>
            </w:pPr>
          </w:p>
        </w:tc>
        <w:tc>
          <w:tcPr>
            <w:tcW w:w="981" w:type="dxa"/>
            <w:gridSpan w:val="2"/>
            <w:tcBorders>
              <w:top w:val="outset" w:sz="6" w:space="0" w:color="000000"/>
              <w:left w:val="outset" w:sz="6" w:space="0" w:color="000000"/>
              <w:bottom w:val="outset" w:sz="6" w:space="0" w:color="000000"/>
              <w:right w:val="outset" w:sz="6" w:space="0" w:color="000000"/>
            </w:tcBorders>
          </w:tcPr>
          <w:p w:rsidR="00D5087E" w:rsidRPr="008362C1" w:rsidRDefault="00D5087E"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32" w:type="dxa"/>
            <w:gridSpan w:val="2"/>
            <w:tcBorders>
              <w:top w:val="outset" w:sz="6" w:space="0" w:color="000000"/>
              <w:left w:val="outset" w:sz="6" w:space="0" w:color="000000"/>
              <w:bottom w:val="outset" w:sz="6" w:space="0" w:color="000000"/>
              <w:right w:val="outset" w:sz="6" w:space="0" w:color="000000"/>
            </w:tcBorders>
          </w:tcPr>
          <w:p w:rsidR="00D5087E" w:rsidRPr="008362C1" w:rsidRDefault="00D5087E" w:rsidP="008362C1">
            <w:pPr>
              <w:pStyle w:val="a3"/>
              <w:spacing w:after="0"/>
              <w:ind w:firstLine="47"/>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690" w:type="dxa"/>
            <w:vMerge/>
            <w:tcBorders>
              <w:left w:val="outset" w:sz="6" w:space="0" w:color="000000"/>
              <w:bottom w:val="outset" w:sz="6" w:space="0" w:color="000000"/>
            </w:tcBorders>
            <w:vAlign w:val="center"/>
          </w:tcPr>
          <w:p w:rsidR="00D5087E" w:rsidRPr="008362C1" w:rsidRDefault="00D5087E" w:rsidP="008362C1">
            <w:pPr>
              <w:pStyle w:val="a3"/>
              <w:spacing w:after="0"/>
              <w:jc w:val="center"/>
              <w:rPr>
                <w:rFonts w:ascii="Times New Roman" w:hAnsi="Times New Roman"/>
                <w:color w:val="auto"/>
                <w:sz w:val="28"/>
                <w:szCs w:val="28"/>
                <w:lang w:val="ru-RU" w:eastAsia="ru-RU"/>
              </w:rPr>
            </w:pPr>
          </w:p>
        </w:tc>
      </w:tr>
      <w:tr w:rsidR="00D90ABC" w:rsidRPr="008362C1" w:rsidTr="00465F30">
        <w:trPr>
          <w:trHeight w:val="1309"/>
        </w:trPr>
        <w:tc>
          <w:tcPr>
            <w:tcW w:w="2792" w:type="dxa"/>
            <w:gridSpan w:val="2"/>
            <w:tcBorders>
              <w:top w:val="outset" w:sz="6" w:space="0" w:color="000000"/>
              <w:bottom w:val="outset" w:sz="6" w:space="0" w:color="000000"/>
              <w:right w:val="outset" w:sz="6" w:space="0" w:color="000000"/>
            </w:tcBorders>
          </w:tcPr>
          <w:p w:rsidR="00D90ABC" w:rsidRPr="008362C1" w:rsidRDefault="00D90ABC" w:rsidP="008362C1">
            <w:pPr>
              <w:pStyle w:val="a3"/>
              <w:spacing w:after="0"/>
              <w:rPr>
                <w:rFonts w:ascii="Times New Roman" w:hAnsi="Times New Roman"/>
                <w:color w:val="auto"/>
                <w:sz w:val="28"/>
                <w:szCs w:val="28"/>
                <w:lang w:val="ru-RU"/>
              </w:rPr>
            </w:pPr>
            <w:r w:rsidRPr="008362C1">
              <w:rPr>
                <w:rFonts w:ascii="Times New Roman" w:hAnsi="Times New Roman"/>
                <w:color w:val="auto"/>
                <w:sz w:val="28"/>
                <w:szCs w:val="28"/>
                <w:lang w:val="ru-RU"/>
              </w:rPr>
              <w:t>1</w:t>
            </w:r>
            <w:r w:rsidRPr="008362C1">
              <w:rPr>
                <w:rFonts w:ascii="Times New Roman" w:hAnsi="Times New Roman"/>
                <w:color w:val="auto"/>
                <w:sz w:val="28"/>
                <w:szCs w:val="28"/>
              </w:rPr>
              <w:t>. Индикатор «Разрешение неплатежеспособности» рейтинга Всемирного банка «Doing Business»</w:t>
            </w:r>
          </w:p>
        </w:tc>
        <w:tc>
          <w:tcPr>
            <w:tcW w:w="830" w:type="dxa"/>
            <w:gridSpan w:val="2"/>
            <w:tcBorders>
              <w:top w:val="outset" w:sz="6" w:space="0" w:color="000000"/>
              <w:left w:val="outset" w:sz="6" w:space="0" w:color="000000"/>
              <w:bottom w:val="outset" w:sz="6" w:space="0" w:color="000000"/>
              <w:right w:val="outset" w:sz="6" w:space="0" w:color="000000"/>
            </w:tcBorders>
          </w:tcPr>
          <w:p w:rsidR="00D90ABC" w:rsidRPr="008362C1" w:rsidRDefault="00D90ABC" w:rsidP="008362C1">
            <w:pPr>
              <w:spacing w:after="0"/>
              <w:jc w:val="center"/>
              <w:rPr>
                <w:rStyle w:val="af"/>
                <w:rFonts w:ascii="Times New Roman" w:eastAsia="Calibri" w:hAnsi="Times New Roman" w:cs="Times New Roman"/>
                <w:sz w:val="28"/>
                <w:szCs w:val="28"/>
              </w:rPr>
            </w:pPr>
            <w:r w:rsidRPr="008362C1">
              <w:rPr>
                <w:rStyle w:val="af"/>
                <w:rFonts w:ascii="Times New Roman" w:eastAsia="Calibri" w:hAnsi="Times New Roman" w:cs="Times New Roman"/>
                <w:sz w:val="28"/>
                <w:szCs w:val="28"/>
              </w:rPr>
              <w:t>От-чет</w:t>
            </w:r>
            <w:r w:rsidRPr="008362C1">
              <w:rPr>
                <w:rStyle w:val="af"/>
                <w:rFonts w:ascii="Times New Roman" w:eastAsia="Calibri" w:hAnsi="Times New Roman" w:cs="Times New Roman"/>
                <w:sz w:val="28"/>
                <w:szCs w:val="28"/>
              </w:rPr>
              <w:br/>
              <w:t>Все-мир-ного</w:t>
            </w:r>
            <w:r w:rsidRPr="008362C1">
              <w:rPr>
                <w:rStyle w:val="af"/>
                <w:rFonts w:ascii="Times New Roman" w:eastAsia="Calibri" w:hAnsi="Times New Roman" w:cs="Times New Roman"/>
                <w:sz w:val="28"/>
                <w:szCs w:val="28"/>
              </w:rPr>
              <w:br/>
              <w:t>банка</w:t>
            </w:r>
          </w:p>
        </w:tc>
        <w:tc>
          <w:tcPr>
            <w:tcW w:w="695" w:type="dxa"/>
            <w:gridSpan w:val="2"/>
            <w:tcBorders>
              <w:top w:val="outset" w:sz="6" w:space="0" w:color="000000"/>
              <w:left w:val="outset" w:sz="6" w:space="0" w:color="000000"/>
              <w:bottom w:val="outset" w:sz="6" w:space="0" w:color="000000"/>
              <w:right w:val="outset" w:sz="6" w:space="0" w:color="000000"/>
            </w:tcBorders>
          </w:tcPr>
          <w:p w:rsidR="00D90ABC" w:rsidRPr="008362C1" w:rsidRDefault="00D90ABC" w:rsidP="008362C1">
            <w:pPr>
              <w:spacing w:after="0"/>
              <w:jc w:val="center"/>
              <w:rPr>
                <w:rStyle w:val="af"/>
                <w:rFonts w:ascii="Times New Roman" w:eastAsia="Calibri" w:hAnsi="Times New Roman" w:cs="Times New Roman"/>
                <w:sz w:val="28"/>
                <w:szCs w:val="28"/>
              </w:rPr>
            </w:pPr>
            <w:r w:rsidRPr="008362C1">
              <w:rPr>
                <w:rStyle w:val="af"/>
                <w:rFonts w:ascii="Times New Roman" w:eastAsia="Calibri" w:hAnsi="Times New Roman" w:cs="Times New Roman"/>
                <w:sz w:val="28"/>
                <w:szCs w:val="28"/>
              </w:rPr>
              <w:t>По-зи-</w:t>
            </w:r>
          </w:p>
          <w:p w:rsidR="00D90ABC" w:rsidRPr="008362C1" w:rsidRDefault="00D90ABC" w:rsidP="008362C1">
            <w:pPr>
              <w:spacing w:after="0"/>
              <w:jc w:val="center"/>
              <w:rPr>
                <w:rStyle w:val="af"/>
                <w:rFonts w:ascii="Times New Roman" w:eastAsia="Calibri" w:hAnsi="Times New Roman" w:cs="Times New Roman"/>
                <w:sz w:val="28"/>
                <w:szCs w:val="28"/>
              </w:rPr>
            </w:pPr>
            <w:r w:rsidRPr="008362C1">
              <w:rPr>
                <w:rStyle w:val="af"/>
                <w:rFonts w:ascii="Times New Roman" w:eastAsia="Calibri" w:hAnsi="Times New Roman" w:cs="Times New Roman"/>
                <w:sz w:val="28"/>
                <w:szCs w:val="28"/>
              </w:rPr>
              <w:t>ция</w:t>
            </w:r>
          </w:p>
        </w:tc>
        <w:tc>
          <w:tcPr>
            <w:tcW w:w="981" w:type="dxa"/>
            <w:gridSpan w:val="2"/>
            <w:tcBorders>
              <w:top w:val="outset" w:sz="6" w:space="0" w:color="000000"/>
              <w:left w:val="outset" w:sz="6" w:space="0" w:color="000000"/>
              <w:bottom w:val="outset" w:sz="6" w:space="0" w:color="000000"/>
              <w:right w:val="outset" w:sz="6" w:space="0" w:color="000000"/>
            </w:tcBorders>
          </w:tcPr>
          <w:p w:rsidR="00D90ABC" w:rsidRPr="008362C1" w:rsidRDefault="00D90ABC" w:rsidP="00351359">
            <w:pPr>
              <w:pStyle w:val="a3"/>
              <w:widowControl w:val="0"/>
              <w:spacing w:after="0"/>
              <w:jc w:val="center"/>
              <w:rPr>
                <w:rFonts w:ascii="Times New Roman" w:hAnsi="Times New Roman"/>
                <w:color w:val="000000"/>
                <w:sz w:val="28"/>
                <w:szCs w:val="28"/>
                <w:lang w:val="ru-RU"/>
              </w:rPr>
            </w:pPr>
            <w:r w:rsidRPr="008362C1">
              <w:rPr>
                <w:rFonts w:ascii="Times New Roman" w:hAnsi="Times New Roman"/>
                <w:color w:val="000000"/>
                <w:sz w:val="28"/>
                <w:szCs w:val="28"/>
                <w:lang w:val="ru-RU"/>
              </w:rPr>
              <w:t>55</w:t>
            </w:r>
          </w:p>
        </w:tc>
        <w:tc>
          <w:tcPr>
            <w:tcW w:w="832" w:type="dxa"/>
            <w:gridSpan w:val="2"/>
            <w:tcBorders>
              <w:top w:val="outset" w:sz="6" w:space="0" w:color="000000"/>
              <w:left w:val="outset" w:sz="6" w:space="0" w:color="000000"/>
              <w:bottom w:val="outset" w:sz="6" w:space="0" w:color="000000"/>
              <w:right w:val="outset" w:sz="6" w:space="0" w:color="000000"/>
            </w:tcBorders>
          </w:tcPr>
          <w:p w:rsidR="00D90ABC" w:rsidRPr="008362C1" w:rsidRDefault="00D90ABC" w:rsidP="00351359">
            <w:pPr>
              <w:widowControl w:val="0"/>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47</w:t>
            </w:r>
          </w:p>
        </w:tc>
        <w:tc>
          <w:tcPr>
            <w:tcW w:w="3690" w:type="dxa"/>
            <w:tcBorders>
              <w:top w:val="outset" w:sz="6" w:space="0" w:color="000000"/>
              <w:left w:val="outset" w:sz="6" w:space="0" w:color="000000"/>
              <w:bottom w:val="outset" w:sz="6" w:space="0" w:color="000000"/>
            </w:tcBorders>
          </w:tcPr>
          <w:p w:rsidR="00D90ABC" w:rsidRPr="008362C1" w:rsidRDefault="00D90ABC" w:rsidP="00351359">
            <w:pPr>
              <w:widowControl w:val="0"/>
              <w:tabs>
                <w:tab w:val="left" w:pos="900"/>
                <w:tab w:val="left" w:pos="1080"/>
              </w:tabs>
              <w:spacing w:after="0" w:line="240" w:lineRule="auto"/>
              <w:jc w:val="both"/>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Достигнут</w:t>
            </w:r>
            <w:r w:rsidR="00190624">
              <w:rPr>
                <w:rFonts w:ascii="Times New Roman" w:eastAsia="Times New Roman" w:hAnsi="Times New Roman"/>
                <w:b/>
                <w:spacing w:val="2"/>
                <w:sz w:val="28"/>
                <w:szCs w:val="28"/>
                <w:lang w:eastAsia="ru-RU"/>
              </w:rPr>
              <w:t>.</w:t>
            </w:r>
          </w:p>
          <w:p w:rsidR="00981798" w:rsidRPr="00981798" w:rsidRDefault="00981798" w:rsidP="00981798">
            <w:pPr>
              <w:widowControl w:val="0"/>
              <w:spacing w:after="0" w:line="240" w:lineRule="auto"/>
              <w:jc w:val="both"/>
              <w:rPr>
                <w:rFonts w:ascii="Times New Roman" w:hAnsi="Times New Roman"/>
                <w:color w:val="000000"/>
                <w:sz w:val="28"/>
                <w:szCs w:val="28"/>
                <w:lang w:val="kk-KZ"/>
              </w:rPr>
            </w:pPr>
            <w:r w:rsidRPr="00981798">
              <w:rPr>
                <w:rFonts w:ascii="Times New Roman" w:hAnsi="Times New Roman"/>
                <w:color w:val="000000"/>
                <w:sz w:val="28"/>
                <w:szCs w:val="28"/>
                <w:lang w:val="kk-KZ"/>
              </w:rPr>
              <w:t>По данному индикатору Казахстан улучшил свою позицию в рейтинге «Doing Business» по сравнению с предыдущим годом на 16 пунктов и занял 47 место. Положительные результаты достигнуты в связи с введением норм, позволяющих:</w:t>
            </w:r>
          </w:p>
          <w:p w:rsidR="00981798" w:rsidRPr="00981798" w:rsidRDefault="00981798" w:rsidP="00981798">
            <w:pPr>
              <w:widowControl w:val="0"/>
              <w:spacing w:after="0" w:line="240" w:lineRule="auto"/>
              <w:jc w:val="both"/>
              <w:rPr>
                <w:rFonts w:ascii="Times New Roman" w:hAnsi="Times New Roman"/>
                <w:color w:val="000000"/>
                <w:sz w:val="28"/>
                <w:szCs w:val="28"/>
                <w:lang w:val="kk-KZ"/>
              </w:rPr>
            </w:pPr>
            <w:r w:rsidRPr="00981798">
              <w:rPr>
                <w:rFonts w:ascii="Times New Roman" w:hAnsi="Times New Roman"/>
                <w:color w:val="000000"/>
                <w:sz w:val="28"/>
                <w:szCs w:val="28"/>
                <w:lang w:val="kk-KZ"/>
              </w:rPr>
              <w:t xml:space="preserve">  - кредиторам инициировать процедуру реабилитации (ранее такое право было только у должника);</w:t>
            </w:r>
          </w:p>
          <w:p w:rsidR="00981798" w:rsidRPr="00981798" w:rsidRDefault="00981798" w:rsidP="00981798">
            <w:pPr>
              <w:widowControl w:val="0"/>
              <w:spacing w:after="0" w:line="240" w:lineRule="auto"/>
              <w:jc w:val="both"/>
              <w:rPr>
                <w:rFonts w:ascii="Times New Roman" w:hAnsi="Times New Roman"/>
                <w:color w:val="000000"/>
                <w:sz w:val="28"/>
                <w:szCs w:val="28"/>
                <w:lang w:val="kk-KZ"/>
              </w:rPr>
            </w:pPr>
            <w:r w:rsidRPr="00981798">
              <w:rPr>
                <w:rFonts w:ascii="Times New Roman" w:hAnsi="Times New Roman"/>
                <w:color w:val="000000"/>
                <w:sz w:val="28"/>
                <w:szCs w:val="28"/>
                <w:lang w:val="kk-KZ"/>
              </w:rPr>
              <w:t xml:space="preserve">- реализовывать имущество банкрота единым целым на аукционе более двух раз; </w:t>
            </w:r>
          </w:p>
          <w:p w:rsidR="00D90ABC" w:rsidRPr="008362C1" w:rsidRDefault="00981798" w:rsidP="00981798">
            <w:pPr>
              <w:widowControl w:val="0"/>
              <w:spacing w:after="0" w:line="240" w:lineRule="auto"/>
              <w:jc w:val="both"/>
              <w:rPr>
                <w:rFonts w:ascii="Times New Roman" w:hAnsi="Times New Roman"/>
                <w:sz w:val="28"/>
                <w:szCs w:val="28"/>
              </w:rPr>
            </w:pPr>
            <w:r w:rsidRPr="00981798">
              <w:rPr>
                <w:rFonts w:ascii="Times New Roman" w:hAnsi="Times New Roman"/>
                <w:color w:val="000000"/>
                <w:sz w:val="28"/>
                <w:szCs w:val="28"/>
                <w:lang w:val="kk-KZ"/>
              </w:rPr>
              <w:t>- администраторам получать кредит в ходе банкротства и погашать такой кредит после залоговых кредиторов.</w:t>
            </w:r>
          </w:p>
        </w:tc>
      </w:tr>
      <w:tr w:rsidR="00D90ABC" w:rsidRPr="008362C1" w:rsidTr="007155BF">
        <w:trPr>
          <w:trHeight w:val="1309"/>
        </w:trPr>
        <w:tc>
          <w:tcPr>
            <w:tcW w:w="2792" w:type="dxa"/>
            <w:gridSpan w:val="2"/>
            <w:tcBorders>
              <w:top w:val="outset" w:sz="6" w:space="0" w:color="000000"/>
              <w:bottom w:val="outset" w:sz="6" w:space="0" w:color="000000"/>
              <w:right w:val="outset" w:sz="6" w:space="0" w:color="000000"/>
            </w:tcBorders>
          </w:tcPr>
          <w:p w:rsidR="00D90ABC" w:rsidRPr="008362C1" w:rsidRDefault="00D90ABC" w:rsidP="008362C1">
            <w:pPr>
              <w:spacing w:after="0"/>
              <w:jc w:val="both"/>
              <w:rPr>
                <w:rFonts w:ascii="Times New Roman" w:hAnsi="Times New Roman"/>
                <w:sz w:val="28"/>
                <w:szCs w:val="28"/>
              </w:rPr>
            </w:pPr>
            <w:r w:rsidRPr="008362C1">
              <w:rPr>
                <w:rFonts w:ascii="Times New Roman" w:eastAsia="Times New Roman" w:hAnsi="Times New Roman"/>
                <w:spacing w:val="2"/>
                <w:sz w:val="28"/>
                <w:szCs w:val="28"/>
              </w:rPr>
              <w:t>2. Коэффициент погашения требований кредиторов по должникам, завершившим процедуры реабилитации и банкротства (без учета должников, не имеющих активов)</w:t>
            </w:r>
          </w:p>
        </w:tc>
        <w:tc>
          <w:tcPr>
            <w:tcW w:w="830" w:type="dxa"/>
            <w:gridSpan w:val="2"/>
            <w:tcBorders>
              <w:top w:val="outset" w:sz="6" w:space="0" w:color="000000"/>
              <w:left w:val="outset" w:sz="6" w:space="0" w:color="000000"/>
              <w:bottom w:val="outset" w:sz="6" w:space="0" w:color="000000"/>
              <w:right w:val="outset" w:sz="6" w:space="0" w:color="000000"/>
            </w:tcBorders>
          </w:tcPr>
          <w:p w:rsidR="00D90ABC" w:rsidRPr="008362C1" w:rsidRDefault="00D90ABC" w:rsidP="008362C1">
            <w:pPr>
              <w:spacing w:after="0" w:line="240" w:lineRule="auto"/>
              <w:jc w:val="center"/>
              <w:rPr>
                <w:rFonts w:ascii="Times New Roman" w:eastAsia="Times New Roman" w:hAnsi="Times New Roman"/>
                <w:spacing w:val="2"/>
                <w:sz w:val="28"/>
                <w:szCs w:val="28"/>
              </w:rPr>
            </w:pPr>
            <w:r w:rsidRPr="008362C1">
              <w:rPr>
                <w:rFonts w:ascii="Times New Roman" w:eastAsia="Times New Roman" w:hAnsi="Times New Roman"/>
                <w:spacing w:val="2"/>
                <w:sz w:val="28"/>
                <w:szCs w:val="28"/>
              </w:rPr>
              <w:t>Отче-ты</w:t>
            </w:r>
          </w:p>
          <w:p w:rsidR="00D90ABC" w:rsidRPr="008362C1" w:rsidRDefault="00D90ABC" w:rsidP="008362C1">
            <w:pPr>
              <w:spacing w:after="0" w:line="240" w:lineRule="auto"/>
              <w:jc w:val="center"/>
              <w:rPr>
                <w:rFonts w:ascii="Times New Roman" w:eastAsia="Times New Roman" w:hAnsi="Times New Roman"/>
                <w:spacing w:val="2"/>
                <w:sz w:val="28"/>
                <w:szCs w:val="28"/>
              </w:rPr>
            </w:pPr>
            <w:r w:rsidRPr="008362C1">
              <w:rPr>
                <w:rFonts w:ascii="Times New Roman" w:eastAsia="Times New Roman" w:hAnsi="Times New Roman"/>
                <w:spacing w:val="2"/>
                <w:sz w:val="28"/>
                <w:szCs w:val="28"/>
              </w:rPr>
              <w:t>ТПК</w:t>
            </w:r>
          </w:p>
        </w:tc>
        <w:tc>
          <w:tcPr>
            <w:tcW w:w="695" w:type="dxa"/>
            <w:gridSpan w:val="2"/>
            <w:tcBorders>
              <w:top w:val="outset" w:sz="6" w:space="0" w:color="000000"/>
              <w:left w:val="outset" w:sz="6" w:space="0" w:color="000000"/>
              <w:bottom w:val="outset" w:sz="6" w:space="0" w:color="000000"/>
              <w:right w:val="outset" w:sz="6" w:space="0" w:color="000000"/>
            </w:tcBorders>
          </w:tcPr>
          <w:p w:rsidR="00D90ABC" w:rsidRPr="008362C1" w:rsidRDefault="00D90ABC" w:rsidP="008362C1">
            <w:pPr>
              <w:spacing w:after="0"/>
              <w:jc w:val="center"/>
              <w:rPr>
                <w:rFonts w:ascii="Times New Roman" w:eastAsia="Times New Roman" w:hAnsi="Times New Roman"/>
                <w:spacing w:val="2"/>
                <w:sz w:val="28"/>
                <w:szCs w:val="28"/>
              </w:rPr>
            </w:pPr>
            <w:r w:rsidRPr="008362C1">
              <w:rPr>
                <w:rFonts w:ascii="Times New Roman" w:eastAsia="Times New Roman" w:hAnsi="Times New Roman"/>
                <w:spacing w:val="2"/>
                <w:sz w:val="28"/>
                <w:szCs w:val="28"/>
              </w:rPr>
              <w:t>%</w:t>
            </w:r>
          </w:p>
        </w:tc>
        <w:tc>
          <w:tcPr>
            <w:tcW w:w="981" w:type="dxa"/>
            <w:gridSpan w:val="2"/>
            <w:tcBorders>
              <w:top w:val="outset" w:sz="6" w:space="0" w:color="000000"/>
              <w:left w:val="outset" w:sz="6" w:space="0" w:color="000000"/>
              <w:bottom w:val="outset" w:sz="6" w:space="0" w:color="000000"/>
              <w:right w:val="outset" w:sz="6" w:space="0" w:color="000000"/>
            </w:tcBorders>
          </w:tcPr>
          <w:p w:rsidR="00D90ABC" w:rsidRPr="008362C1" w:rsidRDefault="00D90ABC" w:rsidP="00351359">
            <w:pPr>
              <w:widowControl w:val="0"/>
              <w:spacing w:after="0"/>
              <w:jc w:val="center"/>
              <w:rPr>
                <w:rFonts w:ascii="Times New Roman" w:eastAsia="Times New Roman" w:hAnsi="Times New Roman"/>
                <w:spacing w:val="2"/>
                <w:sz w:val="28"/>
                <w:szCs w:val="28"/>
              </w:rPr>
            </w:pPr>
            <w:r w:rsidRPr="008362C1">
              <w:rPr>
                <w:rFonts w:ascii="Times New Roman" w:eastAsia="Times New Roman" w:hAnsi="Times New Roman"/>
                <w:spacing w:val="2"/>
                <w:sz w:val="28"/>
                <w:szCs w:val="28"/>
              </w:rPr>
              <w:t>15</w:t>
            </w:r>
          </w:p>
        </w:tc>
        <w:tc>
          <w:tcPr>
            <w:tcW w:w="832" w:type="dxa"/>
            <w:gridSpan w:val="2"/>
            <w:tcBorders>
              <w:top w:val="outset" w:sz="6" w:space="0" w:color="000000"/>
              <w:left w:val="outset" w:sz="6" w:space="0" w:color="000000"/>
              <w:bottom w:val="outset" w:sz="6" w:space="0" w:color="000000"/>
              <w:right w:val="outset" w:sz="6" w:space="0" w:color="000000"/>
            </w:tcBorders>
          </w:tcPr>
          <w:p w:rsidR="00D90ABC" w:rsidRPr="008362C1" w:rsidRDefault="00D90ABC" w:rsidP="00351359">
            <w:pPr>
              <w:widowControl w:val="0"/>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15</w:t>
            </w:r>
          </w:p>
        </w:tc>
        <w:tc>
          <w:tcPr>
            <w:tcW w:w="3690" w:type="dxa"/>
            <w:tcBorders>
              <w:top w:val="outset" w:sz="6" w:space="0" w:color="000000"/>
              <w:left w:val="outset" w:sz="6" w:space="0" w:color="000000"/>
              <w:bottom w:val="outset" w:sz="6" w:space="0" w:color="000000"/>
            </w:tcBorders>
          </w:tcPr>
          <w:p w:rsidR="00D90ABC" w:rsidRPr="008362C1" w:rsidRDefault="00D90ABC" w:rsidP="00351359">
            <w:pPr>
              <w:widowControl w:val="0"/>
              <w:tabs>
                <w:tab w:val="left" w:pos="900"/>
                <w:tab w:val="left" w:pos="1080"/>
              </w:tabs>
              <w:spacing w:after="0"/>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Достигнут.</w:t>
            </w:r>
          </w:p>
          <w:p w:rsidR="00D90ABC" w:rsidRPr="008362C1" w:rsidRDefault="00981798" w:rsidP="00351359">
            <w:pPr>
              <w:widowControl w:val="0"/>
              <w:tabs>
                <w:tab w:val="left" w:pos="900"/>
                <w:tab w:val="left" w:pos="1080"/>
              </w:tabs>
              <w:spacing w:after="0"/>
              <w:jc w:val="both"/>
              <w:rPr>
                <w:rFonts w:ascii="Times New Roman" w:eastAsia="Times New Roman" w:hAnsi="Times New Roman"/>
                <w:spacing w:val="2"/>
                <w:sz w:val="28"/>
                <w:szCs w:val="28"/>
                <w:lang w:eastAsia="ru-RU"/>
              </w:rPr>
            </w:pPr>
            <w:r w:rsidRPr="00981798">
              <w:rPr>
                <w:rFonts w:ascii="Times New Roman" w:hAnsi="Times New Roman"/>
                <w:sz w:val="28"/>
                <w:szCs w:val="28"/>
              </w:rPr>
              <w:t>В рамках совершенствования процедуры банкротства и обеспечения максимального удовлетворения требований кредиторов, законодательством РК о реабилитации и банкротстве установлена субсидиарная ответственность должностных лиц и собственника имущества должника в случае непринятия ими мер по восстановлению платежеспособности должника или своевременному инициированию процедуры банкротства в отношении предприятия, а также за сокрытие, уничтожение учетной документации. Кроме того</w:t>
            </w:r>
            <w:r>
              <w:rPr>
                <w:rFonts w:ascii="Times New Roman" w:hAnsi="Times New Roman"/>
                <w:sz w:val="28"/>
                <w:szCs w:val="28"/>
              </w:rPr>
              <w:t>,</w:t>
            </w:r>
            <w:r w:rsidRPr="00981798">
              <w:rPr>
                <w:rFonts w:ascii="Times New Roman" w:hAnsi="Times New Roman"/>
                <w:sz w:val="28"/>
                <w:szCs w:val="28"/>
              </w:rPr>
              <w:t xml:space="preserve"> для управляющего законодательством установлены конкретные сроки проведения процедурных мероприятий, что в свою очередь влияет на снижение административных расходов и повышения коэффициента погашения требования кредиторов.</w:t>
            </w:r>
          </w:p>
        </w:tc>
      </w:tr>
      <w:tr w:rsidR="00D90ABC" w:rsidRPr="008362C1" w:rsidTr="0095262E">
        <w:tc>
          <w:tcPr>
            <w:tcW w:w="9820" w:type="dxa"/>
            <w:gridSpan w:val="11"/>
            <w:tcBorders>
              <w:top w:val="outset" w:sz="6" w:space="0" w:color="000000"/>
              <w:bottom w:val="outset" w:sz="6" w:space="0" w:color="000000"/>
            </w:tcBorders>
          </w:tcPr>
          <w:p w:rsidR="00D90ABC" w:rsidRPr="008362C1" w:rsidRDefault="00D90ABC" w:rsidP="00351359">
            <w:pPr>
              <w:pStyle w:val="a3"/>
              <w:widowControl w:val="0"/>
              <w:spacing w:after="0"/>
              <w:jc w:val="center"/>
              <w:rPr>
                <w:rFonts w:ascii="Times New Roman" w:hAnsi="Times New Roman"/>
                <w:bCs/>
                <w:color w:val="auto"/>
                <w:sz w:val="28"/>
                <w:szCs w:val="28"/>
                <w:lang w:val="ru-RU" w:eastAsia="ru-RU"/>
              </w:rPr>
            </w:pPr>
            <w:r w:rsidRPr="008362C1">
              <w:rPr>
                <w:rFonts w:ascii="Times New Roman" w:hAnsi="Times New Roman"/>
                <w:bCs/>
                <w:color w:val="auto"/>
                <w:sz w:val="28"/>
                <w:szCs w:val="28"/>
                <w:lang w:val="ru-RU" w:eastAsia="ru-RU"/>
              </w:rPr>
              <w:t>Пути, средства и методы достижения целевого индикатора:</w:t>
            </w:r>
          </w:p>
          <w:p w:rsidR="00D90ABC" w:rsidRPr="008362C1" w:rsidRDefault="00D90ABC" w:rsidP="00351359">
            <w:pPr>
              <w:pStyle w:val="a3"/>
              <w:widowControl w:val="0"/>
              <w:spacing w:after="0"/>
              <w:jc w:val="center"/>
              <w:rPr>
                <w:rFonts w:ascii="Times New Roman" w:hAnsi="Times New Roman"/>
                <w:color w:val="auto"/>
                <w:sz w:val="28"/>
                <w:szCs w:val="28"/>
                <w:lang w:val="ru-RU" w:eastAsia="ru-RU"/>
              </w:rPr>
            </w:pPr>
            <w:r w:rsidRPr="008362C1">
              <w:rPr>
                <w:rFonts w:ascii="Times New Roman" w:hAnsi="Times New Roman"/>
                <w:b/>
                <w:bCs/>
                <w:color w:val="auto"/>
                <w:sz w:val="28"/>
                <w:szCs w:val="28"/>
              </w:rPr>
              <w:t xml:space="preserve">Задача </w:t>
            </w:r>
            <w:r w:rsidRPr="008362C1">
              <w:rPr>
                <w:rFonts w:ascii="Times New Roman" w:hAnsi="Times New Roman"/>
                <w:b/>
                <w:bCs/>
                <w:color w:val="auto"/>
                <w:sz w:val="28"/>
                <w:szCs w:val="28"/>
                <w:lang w:val="ru-RU"/>
              </w:rPr>
              <w:t>1</w:t>
            </w:r>
            <w:r w:rsidRPr="008362C1">
              <w:rPr>
                <w:rFonts w:ascii="Times New Roman" w:hAnsi="Times New Roman"/>
                <w:b/>
                <w:bCs/>
                <w:color w:val="auto"/>
                <w:sz w:val="28"/>
                <w:szCs w:val="28"/>
              </w:rPr>
              <w:t>.</w:t>
            </w:r>
            <w:r w:rsidRPr="008362C1">
              <w:rPr>
                <w:rFonts w:ascii="Times New Roman" w:hAnsi="Times New Roman"/>
                <w:b/>
                <w:bCs/>
                <w:color w:val="auto"/>
                <w:sz w:val="28"/>
                <w:szCs w:val="28"/>
                <w:lang w:val="ru-RU"/>
              </w:rPr>
              <w:t>6</w:t>
            </w:r>
            <w:r w:rsidRPr="008362C1">
              <w:rPr>
                <w:rFonts w:ascii="Times New Roman" w:hAnsi="Times New Roman"/>
                <w:b/>
                <w:bCs/>
                <w:color w:val="auto"/>
                <w:sz w:val="28"/>
                <w:szCs w:val="28"/>
              </w:rPr>
              <w:t>.</w:t>
            </w:r>
            <w:r w:rsidRPr="008362C1">
              <w:rPr>
                <w:rFonts w:ascii="Times New Roman" w:hAnsi="Times New Roman"/>
                <w:b/>
                <w:bCs/>
                <w:color w:val="auto"/>
                <w:sz w:val="28"/>
                <w:szCs w:val="28"/>
                <w:lang w:val="ru-RU"/>
              </w:rPr>
              <w:t>1</w:t>
            </w:r>
            <w:r w:rsidRPr="008362C1">
              <w:rPr>
                <w:rFonts w:ascii="Times New Roman" w:hAnsi="Times New Roman"/>
                <w:b/>
                <w:bCs/>
                <w:color w:val="auto"/>
                <w:sz w:val="28"/>
                <w:szCs w:val="28"/>
              </w:rPr>
              <w:t>. Повышение эффективности государственного контроля в сфере банкротства</w:t>
            </w:r>
          </w:p>
        </w:tc>
      </w:tr>
      <w:tr w:rsidR="00D90ABC" w:rsidRPr="008362C1" w:rsidTr="007155BF">
        <w:tc>
          <w:tcPr>
            <w:tcW w:w="2676" w:type="dxa"/>
            <w:vMerge w:val="restart"/>
            <w:tcBorders>
              <w:top w:val="outset" w:sz="6" w:space="0" w:color="000000"/>
              <w:right w:val="outset" w:sz="6" w:space="0" w:color="000000"/>
            </w:tcBorders>
            <w:vAlign w:val="center"/>
          </w:tcPr>
          <w:p w:rsidR="00D90ABC" w:rsidRPr="008362C1" w:rsidRDefault="00D90ABC"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Показатели прямых</w:t>
            </w:r>
            <w:r w:rsidRPr="008362C1">
              <w:rPr>
                <w:rFonts w:ascii="Times New Roman" w:hAnsi="Times New Roman"/>
                <w:color w:val="auto"/>
                <w:sz w:val="28"/>
                <w:szCs w:val="28"/>
                <w:lang w:val="ru-RU" w:eastAsia="ru-RU"/>
              </w:rPr>
              <w:br/>
              <w:t>результатов</w:t>
            </w:r>
          </w:p>
        </w:tc>
        <w:tc>
          <w:tcPr>
            <w:tcW w:w="868" w:type="dxa"/>
            <w:gridSpan w:val="2"/>
            <w:vMerge w:val="restart"/>
            <w:tcBorders>
              <w:top w:val="outset" w:sz="6" w:space="0" w:color="000000"/>
              <w:left w:val="outset" w:sz="6" w:space="0" w:color="000000"/>
              <w:right w:val="outset" w:sz="6" w:space="0" w:color="000000"/>
            </w:tcBorders>
            <w:vAlign w:val="center"/>
          </w:tcPr>
          <w:p w:rsidR="00D90ABC" w:rsidRPr="008362C1" w:rsidRDefault="00D90ABC"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инфор-мации</w:t>
            </w:r>
          </w:p>
        </w:tc>
        <w:tc>
          <w:tcPr>
            <w:tcW w:w="632" w:type="dxa"/>
            <w:gridSpan w:val="2"/>
            <w:vMerge w:val="restart"/>
            <w:tcBorders>
              <w:top w:val="outset" w:sz="6" w:space="0" w:color="000000"/>
              <w:left w:val="outset" w:sz="6" w:space="0" w:color="000000"/>
              <w:right w:val="outset" w:sz="6" w:space="0" w:color="000000"/>
            </w:tcBorders>
            <w:vAlign w:val="center"/>
          </w:tcPr>
          <w:p w:rsidR="00D90ABC" w:rsidRPr="008362C1" w:rsidRDefault="00D90ABC"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875" w:type="dxa"/>
            <w:gridSpan w:val="4"/>
            <w:tcBorders>
              <w:top w:val="outset" w:sz="6" w:space="0" w:color="000000"/>
              <w:left w:val="outset" w:sz="6" w:space="0" w:color="000000"/>
              <w:bottom w:val="outset" w:sz="6" w:space="0" w:color="000000"/>
              <w:right w:val="outset" w:sz="6" w:space="0" w:color="000000"/>
            </w:tcBorders>
            <w:vAlign w:val="center"/>
          </w:tcPr>
          <w:p w:rsidR="00D90ABC" w:rsidRPr="008362C1" w:rsidRDefault="00D90ABC" w:rsidP="00351359">
            <w:pPr>
              <w:pStyle w:val="a3"/>
              <w:widowControl w:val="0"/>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769" w:type="dxa"/>
            <w:gridSpan w:val="2"/>
            <w:vMerge w:val="restart"/>
            <w:tcBorders>
              <w:top w:val="outset" w:sz="6" w:space="0" w:color="000000"/>
              <w:left w:val="outset" w:sz="6" w:space="0" w:color="000000"/>
            </w:tcBorders>
          </w:tcPr>
          <w:p w:rsidR="00D90ABC" w:rsidRPr="008362C1" w:rsidRDefault="00D90ABC" w:rsidP="00351359">
            <w:pPr>
              <w:pStyle w:val="a3"/>
              <w:widowControl w:val="0"/>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D90ABC" w:rsidRPr="008362C1" w:rsidTr="007155BF">
        <w:tc>
          <w:tcPr>
            <w:tcW w:w="2676" w:type="dxa"/>
            <w:vMerge/>
            <w:tcBorders>
              <w:bottom w:val="outset" w:sz="6" w:space="0" w:color="000000"/>
              <w:right w:val="outset" w:sz="6" w:space="0" w:color="000000"/>
            </w:tcBorders>
            <w:vAlign w:val="center"/>
          </w:tcPr>
          <w:p w:rsidR="00D90ABC" w:rsidRPr="008362C1" w:rsidRDefault="00D90ABC" w:rsidP="008362C1">
            <w:pPr>
              <w:spacing w:after="0"/>
              <w:rPr>
                <w:rFonts w:ascii="Times New Roman" w:hAnsi="Times New Roman"/>
                <w:sz w:val="28"/>
                <w:szCs w:val="28"/>
              </w:rPr>
            </w:pPr>
          </w:p>
        </w:tc>
        <w:tc>
          <w:tcPr>
            <w:tcW w:w="868" w:type="dxa"/>
            <w:gridSpan w:val="2"/>
            <w:vMerge/>
            <w:tcBorders>
              <w:left w:val="outset" w:sz="6" w:space="0" w:color="000000"/>
              <w:bottom w:val="outset" w:sz="6" w:space="0" w:color="000000"/>
              <w:right w:val="outset" w:sz="6" w:space="0" w:color="000000"/>
            </w:tcBorders>
            <w:vAlign w:val="center"/>
          </w:tcPr>
          <w:p w:rsidR="00D90ABC" w:rsidRPr="008362C1" w:rsidRDefault="00D90ABC" w:rsidP="008362C1">
            <w:pPr>
              <w:spacing w:after="0"/>
              <w:rPr>
                <w:rFonts w:ascii="Times New Roman" w:hAnsi="Times New Roman"/>
                <w:sz w:val="28"/>
                <w:szCs w:val="28"/>
              </w:rPr>
            </w:pPr>
          </w:p>
        </w:tc>
        <w:tc>
          <w:tcPr>
            <w:tcW w:w="632" w:type="dxa"/>
            <w:gridSpan w:val="2"/>
            <w:vMerge/>
            <w:tcBorders>
              <w:left w:val="outset" w:sz="6" w:space="0" w:color="000000"/>
              <w:bottom w:val="outset" w:sz="6" w:space="0" w:color="000000"/>
              <w:right w:val="outset" w:sz="6" w:space="0" w:color="000000"/>
            </w:tcBorders>
            <w:vAlign w:val="center"/>
          </w:tcPr>
          <w:p w:rsidR="00D90ABC" w:rsidRPr="008362C1" w:rsidRDefault="00D90ABC" w:rsidP="008362C1">
            <w:pPr>
              <w:spacing w:after="0"/>
              <w:rPr>
                <w:rFonts w:ascii="Times New Roman" w:hAnsi="Times New Roman"/>
                <w:sz w:val="28"/>
                <w:szCs w:val="28"/>
              </w:rPr>
            </w:pPr>
          </w:p>
        </w:tc>
        <w:tc>
          <w:tcPr>
            <w:tcW w:w="987" w:type="dxa"/>
            <w:gridSpan w:val="2"/>
            <w:tcBorders>
              <w:top w:val="outset" w:sz="6" w:space="0" w:color="000000"/>
              <w:left w:val="outset" w:sz="6" w:space="0" w:color="000000"/>
              <w:bottom w:val="outset" w:sz="6" w:space="0" w:color="000000"/>
              <w:right w:val="outset" w:sz="6" w:space="0" w:color="000000"/>
            </w:tcBorders>
            <w:vAlign w:val="center"/>
          </w:tcPr>
          <w:p w:rsidR="00D90ABC" w:rsidRPr="008362C1" w:rsidRDefault="00D90ABC"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88" w:type="dxa"/>
            <w:gridSpan w:val="2"/>
            <w:tcBorders>
              <w:top w:val="outset" w:sz="6" w:space="0" w:color="000000"/>
              <w:left w:val="outset" w:sz="6" w:space="0" w:color="000000"/>
              <w:bottom w:val="outset" w:sz="6" w:space="0" w:color="000000"/>
              <w:right w:val="outset" w:sz="6" w:space="0" w:color="000000"/>
            </w:tcBorders>
            <w:vAlign w:val="center"/>
          </w:tcPr>
          <w:p w:rsidR="00D90ABC" w:rsidRPr="008362C1" w:rsidRDefault="00D90ABC" w:rsidP="00351359">
            <w:pPr>
              <w:pStyle w:val="a3"/>
              <w:widowControl w:val="0"/>
              <w:spacing w:after="0"/>
              <w:ind w:firstLine="12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769" w:type="dxa"/>
            <w:gridSpan w:val="2"/>
            <w:vMerge/>
            <w:tcBorders>
              <w:left w:val="outset" w:sz="6" w:space="0" w:color="000000"/>
              <w:bottom w:val="outset" w:sz="6" w:space="0" w:color="000000"/>
            </w:tcBorders>
            <w:vAlign w:val="center"/>
          </w:tcPr>
          <w:p w:rsidR="00D90ABC" w:rsidRPr="008362C1" w:rsidRDefault="00D90ABC" w:rsidP="00351359">
            <w:pPr>
              <w:pStyle w:val="a3"/>
              <w:widowControl w:val="0"/>
              <w:spacing w:after="0"/>
              <w:jc w:val="center"/>
              <w:rPr>
                <w:rFonts w:ascii="Times New Roman" w:hAnsi="Times New Roman"/>
                <w:color w:val="auto"/>
                <w:sz w:val="28"/>
                <w:szCs w:val="28"/>
                <w:lang w:val="ru-RU" w:eastAsia="ru-RU"/>
              </w:rPr>
            </w:pPr>
          </w:p>
        </w:tc>
      </w:tr>
      <w:tr w:rsidR="00D90ABC" w:rsidRPr="008362C1" w:rsidTr="007155BF">
        <w:tc>
          <w:tcPr>
            <w:tcW w:w="2676" w:type="dxa"/>
            <w:tcBorders>
              <w:top w:val="outset" w:sz="6" w:space="0" w:color="000000"/>
              <w:bottom w:val="outset" w:sz="6" w:space="0" w:color="000000"/>
              <w:right w:val="outset" w:sz="6" w:space="0" w:color="000000"/>
            </w:tcBorders>
          </w:tcPr>
          <w:p w:rsidR="00D90ABC" w:rsidRPr="008362C1" w:rsidRDefault="00D90ABC" w:rsidP="008362C1">
            <w:pPr>
              <w:pStyle w:val="a3"/>
              <w:spacing w:after="0"/>
              <w:jc w:val="both"/>
              <w:rPr>
                <w:rFonts w:ascii="Times New Roman" w:hAnsi="Times New Roman"/>
                <w:color w:val="auto"/>
                <w:sz w:val="28"/>
                <w:szCs w:val="28"/>
                <w:lang w:val="ru-RU"/>
              </w:rPr>
            </w:pPr>
            <w:r w:rsidRPr="008362C1">
              <w:rPr>
                <w:rFonts w:ascii="Times New Roman" w:hAnsi="Times New Roman"/>
                <w:color w:val="auto"/>
                <w:sz w:val="28"/>
                <w:szCs w:val="28"/>
                <w:lang w:val="ru-RU"/>
              </w:rPr>
              <w:t>1</w:t>
            </w:r>
            <w:r w:rsidRPr="008362C1">
              <w:rPr>
                <w:rFonts w:ascii="Times New Roman" w:hAnsi="Times New Roman"/>
                <w:color w:val="auto"/>
                <w:sz w:val="28"/>
                <w:szCs w:val="28"/>
              </w:rPr>
              <w:t>.</w:t>
            </w:r>
            <w:r w:rsidRPr="008362C1">
              <w:rPr>
                <w:rFonts w:ascii="Times New Roman" w:hAnsi="Times New Roman"/>
                <w:color w:val="auto"/>
                <w:sz w:val="28"/>
                <w:szCs w:val="28"/>
                <w:lang w:val="ru-RU"/>
              </w:rPr>
              <w:t>Количество л</w:t>
            </w:r>
            <w:r w:rsidRPr="008362C1">
              <w:rPr>
                <w:rFonts w:ascii="Times New Roman" w:hAnsi="Times New Roman"/>
                <w:color w:val="auto"/>
                <w:sz w:val="28"/>
                <w:szCs w:val="28"/>
              </w:rPr>
              <w:t>икви</w:t>
            </w:r>
            <w:r w:rsidRPr="008362C1">
              <w:rPr>
                <w:rFonts w:ascii="Times New Roman" w:hAnsi="Times New Roman"/>
                <w:color w:val="auto"/>
                <w:sz w:val="28"/>
                <w:szCs w:val="28"/>
                <w:lang w:val="kk-KZ"/>
              </w:rPr>
              <w:t>-</w:t>
            </w:r>
            <w:r w:rsidRPr="008362C1">
              <w:rPr>
                <w:rFonts w:ascii="Times New Roman" w:hAnsi="Times New Roman"/>
                <w:color w:val="auto"/>
                <w:sz w:val="28"/>
                <w:szCs w:val="28"/>
              </w:rPr>
              <w:t>д</w:t>
            </w:r>
            <w:r w:rsidRPr="008362C1">
              <w:rPr>
                <w:rFonts w:ascii="Times New Roman" w:hAnsi="Times New Roman"/>
                <w:color w:val="auto"/>
                <w:sz w:val="28"/>
                <w:szCs w:val="28"/>
                <w:lang w:val="ru-RU"/>
              </w:rPr>
              <w:t xml:space="preserve">ированных </w:t>
            </w:r>
            <w:r w:rsidRPr="008362C1">
              <w:rPr>
                <w:rFonts w:ascii="Times New Roman" w:hAnsi="Times New Roman"/>
                <w:color w:val="auto"/>
                <w:sz w:val="28"/>
                <w:szCs w:val="28"/>
              </w:rPr>
              <w:t>долж</w:t>
            </w:r>
            <w:r w:rsidRPr="008362C1">
              <w:rPr>
                <w:rFonts w:ascii="Times New Roman" w:hAnsi="Times New Roman"/>
                <w:color w:val="auto"/>
                <w:sz w:val="28"/>
                <w:szCs w:val="28"/>
                <w:lang w:val="kk-KZ"/>
              </w:rPr>
              <w:t>-</w:t>
            </w:r>
            <w:r w:rsidRPr="008362C1">
              <w:rPr>
                <w:rFonts w:ascii="Times New Roman" w:hAnsi="Times New Roman"/>
                <w:color w:val="auto"/>
                <w:sz w:val="28"/>
                <w:szCs w:val="28"/>
              </w:rPr>
              <w:t>ников - банкротов</w:t>
            </w:r>
          </w:p>
        </w:tc>
        <w:tc>
          <w:tcPr>
            <w:tcW w:w="868" w:type="dxa"/>
            <w:gridSpan w:val="2"/>
            <w:tcBorders>
              <w:top w:val="outset" w:sz="6" w:space="0" w:color="000000"/>
              <w:left w:val="outset" w:sz="6" w:space="0" w:color="000000"/>
              <w:bottom w:val="outset" w:sz="6" w:space="0" w:color="000000"/>
              <w:right w:val="outset" w:sz="6" w:space="0" w:color="000000"/>
            </w:tcBorders>
          </w:tcPr>
          <w:p w:rsidR="00D90ABC" w:rsidRPr="008362C1" w:rsidRDefault="00D90ABC" w:rsidP="008362C1">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Отче-ты ТПК</w:t>
            </w:r>
          </w:p>
        </w:tc>
        <w:tc>
          <w:tcPr>
            <w:tcW w:w="632" w:type="dxa"/>
            <w:gridSpan w:val="2"/>
            <w:tcBorders>
              <w:top w:val="outset" w:sz="6" w:space="0" w:color="000000"/>
              <w:left w:val="outset" w:sz="6" w:space="0" w:color="000000"/>
              <w:bottom w:val="outset" w:sz="6" w:space="0" w:color="000000"/>
              <w:right w:val="outset" w:sz="6" w:space="0" w:color="000000"/>
            </w:tcBorders>
          </w:tcPr>
          <w:p w:rsidR="00D90ABC" w:rsidRPr="008362C1" w:rsidRDefault="00D90ABC" w:rsidP="008362C1">
            <w:pPr>
              <w:pStyle w:val="a3"/>
              <w:spacing w:after="0"/>
              <w:ind w:hanging="12"/>
              <w:jc w:val="center"/>
              <w:rPr>
                <w:rFonts w:ascii="Times New Roman" w:hAnsi="Times New Roman"/>
                <w:color w:val="auto"/>
                <w:sz w:val="28"/>
                <w:szCs w:val="28"/>
                <w:lang w:val="ru-RU"/>
              </w:rPr>
            </w:pPr>
            <w:r w:rsidRPr="008362C1">
              <w:rPr>
                <w:rFonts w:ascii="Times New Roman" w:hAnsi="Times New Roman"/>
                <w:color w:val="auto"/>
                <w:sz w:val="28"/>
                <w:szCs w:val="28"/>
                <w:lang w:val="ru-RU"/>
              </w:rPr>
              <w:t>Кол-во</w:t>
            </w:r>
          </w:p>
        </w:tc>
        <w:tc>
          <w:tcPr>
            <w:tcW w:w="987" w:type="dxa"/>
            <w:gridSpan w:val="2"/>
            <w:tcBorders>
              <w:top w:val="outset" w:sz="6" w:space="0" w:color="000000"/>
              <w:left w:val="outset" w:sz="6" w:space="0" w:color="000000"/>
              <w:bottom w:val="outset" w:sz="6" w:space="0" w:color="000000"/>
              <w:right w:val="outset" w:sz="6" w:space="0" w:color="000000"/>
            </w:tcBorders>
          </w:tcPr>
          <w:p w:rsidR="00D90ABC" w:rsidRPr="008362C1" w:rsidRDefault="00D90ABC" w:rsidP="008362C1">
            <w:pPr>
              <w:pStyle w:val="a3"/>
              <w:spacing w:after="0"/>
              <w:jc w:val="center"/>
              <w:rPr>
                <w:rFonts w:ascii="Times New Roman" w:hAnsi="Times New Roman"/>
                <w:color w:val="000000"/>
                <w:sz w:val="28"/>
                <w:szCs w:val="28"/>
                <w:lang w:val="ru-RU"/>
              </w:rPr>
            </w:pPr>
            <w:r w:rsidRPr="008362C1">
              <w:rPr>
                <w:rFonts w:ascii="Times New Roman" w:hAnsi="Times New Roman"/>
                <w:color w:val="000000"/>
                <w:sz w:val="28"/>
                <w:szCs w:val="28"/>
                <w:lang w:val="ru-RU"/>
              </w:rPr>
              <w:t>34</w:t>
            </w:r>
          </w:p>
        </w:tc>
        <w:tc>
          <w:tcPr>
            <w:tcW w:w="888" w:type="dxa"/>
            <w:gridSpan w:val="2"/>
            <w:tcBorders>
              <w:top w:val="outset" w:sz="6" w:space="0" w:color="000000"/>
              <w:left w:val="outset" w:sz="6" w:space="0" w:color="000000"/>
              <w:bottom w:val="outset" w:sz="6" w:space="0" w:color="000000"/>
              <w:right w:val="outset" w:sz="6" w:space="0" w:color="000000"/>
            </w:tcBorders>
          </w:tcPr>
          <w:p w:rsidR="00D90ABC" w:rsidRPr="008362C1" w:rsidRDefault="00D90ABC" w:rsidP="008362C1">
            <w:pPr>
              <w:keepNext/>
              <w:keepLines/>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34</w:t>
            </w:r>
          </w:p>
        </w:tc>
        <w:tc>
          <w:tcPr>
            <w:tcW w:w="3769" w:type="dxa"/>
            <w:gridSpan w:val="2"/>
            <w:tcBorders>
              <w:top w:val="outset" w:sz="6" w:space="0" w:color="000000"/>
              <w:left w:val="outset" w:sz="6" w:space="0" w:color="000000"/>
              <w:bottom w:val="outset" w:sz="6" w:space="0" w:color="000000"/>
            </w:tcBorders>
          </w:tcPr>
          <w:p w:rsidR="00D90ABC" w:rsidRPr="008362C1" w:rsidRDefault="00D90ABC" w:rsidP="008362C1">
            <w:pPr>
              <w:keepNext/>
              <w:keepLines/>
              <w:tabs>
                <w:tab w:val="left" w:pos="900"/>
                <w:tab w:val="left" w:pos="1080"/>
              </w:tabs>
              <w:spacing w:after="0"/>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Достигнут</w:t>
            </w:r>
            <w:r w:rsidR="00190624">
              <w:rPr>
                <w:rFonts w:ascii="Times New Roman" w:eastAsia="Times New Roman" w:hAnsi="Times New Roman"/>
                <w:b/>
                <w:spacing w:val="2"/>
                <w:sz w:val="28"/>
                <w:szCs w:val="28"/>
                <w:lang w:eastAsia="ru-RU"/>
              </w:rPr>
              <w:t>.</w:t>
            </w:r>
          </w:p>
          <w:p w:rsidR="00D90ABC" w:rsidRPr="008362C1" w:rsidRDefault="00D90ABC" w:rsidP="008362C1">
            <w:pPr>
              <w:keepNext/>
              <w:keepLines/>
              <w:tabs>
                <w:tab w:val="left" w:pos="900"/>
                <w:tab w:val="left" w:pos="1080"/>
              </w:tabs>
              <w:spacing w:after="0"/>
              <w:jc w:val="both"/>
              <w:rPr>
                <w:rFonts w:ascii="Times New Roman" w:eastAsia="Times New Roman" w:hAnsi="Times New Roman"/>
                <w:b/>
                <w:spacing w:val="2"/>
                <w:sz w:val="28"/>
                <w:szCs w:val="28"/>
                <w:lang w:eastAsia="ru-RU"/>
              </w:rPr>
            </w:pPr>
            <w:r w:rsidRPr="008362C1">
              <w:rPr>
                <w:rFonts w:ascii="Times New Roman" w:eastAsia="Times New Roman" w:hAnsi="Times New Roman"/>
                <w:spacing w:val="2"/>
                <w:sz w:val="28"/>
                <w:szCs w:val="28"/>
                <w:lang w:val="kk-KZ" w:eastAsia="ru-RU"/>
              </w:rPr>
              <w:t xml:space="preserve">В рамках республиканской бюджетной программы 003 «Ликвидация должников не имеющих имущества (активов)» в 2015 году запланировано 34 и ликвидировано 34 банкрота. </w:t>
            </w:r>
          </w:p>
        </w:tc>
      </w:tr>
      <w:tr w:rsidR="00D90ABC" w:rsidRPr="008362C1" w:rsidTr="00D63048">
        <w:trPr>
          <w:trHeight w:val="1537"/>
        </w:trPr>
        <w:tc>
          <w:tcPr>
            <w:tcW w:w="2676" w:type="dxa"/>
            <w:tcBorders>
              <w:top w:val="outset" w:sz="6" w:space="0" w:color="000000"/>
              <w:bottom w:val="outset" w:sz="6" w:space="0" w:color="000000"/>
              <w:right w:val="outset" w:sz="6" w:space="0" w:color="000000"/>
            </w:tcBorders>
          </w:tcPr>
          <w:p w:rsidR="00D90ABC" w:rsidRPr="008362C1" w:rsidRDefault="00D90ABC" w:rsidP="008362C1">
            <w:pPr>
              <w:pStyle w:val="a3"/>
              <w:spacing w:after="0"/>
              <w:rPr>
                <w:rFonts w:ascii="Times New Roman" w:hAnsi="Times New Roman"/>
                <w:color w:val="auto"/>
                <w:sz w:val="28"/>
                <w:szCs w:val="28"/>
                <w:lang w:val="ru-RU"/>
              </w:rPr>
            </w:pPr>
            <w:r w:rsidRPr="008362C1">
              <w:rPr>
                <w:rFonts w:ascii="Times New Roman" w:hAnsi="Times New Roman"/>
                <w:color w:val="auto"/>
                <w:sz w:val="28"/>
                <w:szCs w:val="28"/>
                <w:lang w:val="ru-RU"/>
              </w:rPr>
              <w:t xml:space="preserve">2. </w:t>
            </w:r>
            <w:r w:rsidRPr="008362C1">
              <w:rPr>
                <w:rFonts w:ascii="Times New Roman" w:hAnsi="Times New Roman"/>
                <w:color w:val="auto"/>
                <w:sz w:val="28"/>
                <w:szCs w:val="28"/>
              </w:rPr>
              <w:t>Увеличение доли реабилитируемых организаций к общему количеству должников, вовлеченных в процедуры реабилитации и банкротств</w:t>
            </w:r>
            <w:r w:rsidRPr="008362C1">
              <w:rPr>
                <w:rFonts w:ascii="Times New Roman" w:hAnsi="Times New Roman"/>
                <w:color w:val="auto"/>
                <w:sz w:val="28"/>
                <w:szCs w:val="28"/>
                <w:lang w:val="ru-RU"/>
              </w:rPr>
              <w:t>а</w:t>
            </w:r>
          </w:p>
        </w:tc>
        <w:tc>
          <w:tcPr>
            <w:tcW w:w="868" w:type="dxa"/>
            <w:gridSpan w:val="2"/>
            <w:tcBorders>
              <w:top w:val="outset" w:sz="6" w:space="0" w:color="000000"/>
              <w:left w:val="outset" w:sz="6" w:space="0" w:color="000000"/>
              <w:bottom w:val="outset" w:sz="6" w:space="0" w:color="000000"/>
              <w:right w:val="outset" w:sz="6" w:space="0" w:color="000000"/>
            </w:tcBorders>
          </w:tcPr>
          <w:p w:rsidR="00D90ABC" w:rsidRPr="008362C1" w:rsidRDefault="00D90ABC" w:rsidP="008362C1">
            <w:pPr>
              <w:pStyle w:val="a3"/>
              <w:spacing w:after="0"/>
              <w:jc w:val="center"/>
              <w:rPr>
                <w:rFonts w:ascii="Times New Roman" w:hAnsi="Times New Roman"/>
                <w:color w:val="auto"/>
                <w:sz w:val="28"/>
                <w:szCs w:val="28"/>
              </w:rPr>
            </w:pPr>
            <w:r w:rsidRPr="008362C1">
              <w:rPr>
                <w:rFonts w:ascii="Times New Roman" w:hAnsi="Times New Roman"/>
                <w:color w:val="auto"/>
                <w:sz w:val="28"/>
                <w:szCs w:val="28"/>
              </w:rPr>
              <w:t>Отче</w:t>
            </w:r>
            <w:r w:rsidRPr="008362C1">
              <w:rPr>
                <w:rFonts w:ascii="Times New Roman" w:hAnsi="Times New Roman"/>
                <w:color w:val="auto"/>
                <w:sz w:val="28"/>
                <w:szCs w:val="28"/>
                <w:lang w:val="ru-RU"/>
              </w:rPr>
              <w:t>-</w:t>
            </w:r>
            <w:r w:rsidRPr="008362C1">
              <w:rPr>
                <w:rFonts w:ascii="Times New Roman" w:hAnsi="Times New Roman"/>
                <w:color w:val="auto"/>
                <w:sz w:val="28"/>
                <w:szCs w:val="28"/>
              </w:rPr>
              <w:t>ты ТПК</w:t>
            </w:r>
          </w:p>
        </w:tc>
        <w:tc>
          <w:tcPr>
            <w:tcW w:w="632" w:type="dxa"/>
            <w:gridSpan w:val="2"/>
            <w:tcBorders>
              <w:top w:val="outset" w:sz="6" w:space="0" w:color="000000"/>
              <w:left w:val="outset" w:sz="6" w:space="0" w:color="000000"/>
              <w:bottom w:val="outset" w:sz="6" w:space="0" w:color="000000"/>
              <w:right w:val="outset" w:sz="6" w:space="0" w:color="000000"/>
            </w:tcBorders>
          </w:tcPr>
          <w:p w:rsidR="00D90ABC" w:rsidRPr="008362C1" w:rsidRDefault="00D90ABC" w:rsidP="008362C1">
            <w:pPr>
              <w:pStyle w:val="a3"/>
              <w:spacing w:after="0"/>
              <w:jc w:val="center"/>
              <w:rPr>
                <w:rFonts w:ascii="Times New Roman" w:hAnsi="Times New Roman"/>
                <w:color w:val="auto"/>
                <w:sz w:val="28"/>
                <w:szCs w:val="28"/>
              </w:rPr>
            </w:pPr>
            <w:r w:rsidRPr="008362C1">
              <w:rPr>
                <w:rFonts w:ascii="Times New Roman" w:hAnsi="Times New Roman"/>
                <w:color w:val="auto"/>
                <w:sz w:val="28"/>
                <w:szCs w:val="28"/>
              </w:rPr>
              <w:t>%</w:t>
            </w:r>
          </w:p>
        </w:tc>
        <w:tc>
          <w:tcPr>
            <w:tcW w:w="987" w:type="dxa"/>
            <w:gridSpan w:val="2"/>
            <w:tcBorders>
              <w:top w:val="outset" w:sz="6" w:space="0" w:color="000000"/>
              <w:left w:val="outset" w:sz="6" w:space="0" w:color="000000"/>
              <w:bottom w:val="outset" w:sz="6" w:space="0" w:color="000000"/>
              <w:right w:val="outset" w:sz="6" w:space="0" w:color="000000"/>
            </w:tcBorders>
          </w:tcPr>
          <w:p w:rsidR="00D90ABC" w:rsidRPr="00351359" w:rsidRDefault="00D90ABC" w:rsidP="008362C1">
            <w:pPr>
              <w:pStyle w:val="a3"/>
              <w:spacing w:after="0"/>
              <w:jc w:val="center"/>
              <w:rPr>
                <w:rFonts w:ascii="Times New Roman" w:hAnsi="Times New Roman"/>
                <w:color w:val="auto"/>
                <w:sz w:val="28"/>
                <w:szCs w:val="28"/>
                <w:lang w:val="ru-RU"/>
              </w:rPr>
            </w:pPr>
            <w:r w:rsidRPr="00351359">
              <w:rPr>
                <w:rFonts w:ascii="Times New Roman" w:hAnsi="Times New Roman"/>
                <w:color w:val="auto"/>
                <w:sz w:val="28"/>
                <w:szCs w:val="28"/>
                <w:lang w:val="ru-RU"/>
              </w:rPr>
              <w:t>1,7</w:t>
            </w:r>
          </w:p>
        </w:tc>
        <w:tc>
          <w:tcPr>
            <w:tcW w:w="888" w:type="dxa"/>
            <w:gridSpan w:val="2"/>
            <w:tcBorders>
              <w:top w:val="outset" w:sz="6" w:space="0" w:color="000000"/>
              <w:left w:val="outset" w:sz="6" w:space="0" w:color="000000"/>
              <w:bottom w:val="outset" w:sz="6" w:space="0" w:color="000000"/>
              <w:right w:val="outset" w:sz="6" w:space="0" w:color="000000"/>
            </w:tcBorders>
          </w:tcPr>
          <w:p w:rsidR="00D90ABC" w:rsidRPr="00351359" w:rsidRDefault="00D90ABC" w:rsidP="008362C1">
            <w:pPr>
              <w:keepNext/>
              <w:keepLines/>
              <w:tabs>
                <w:tab w:val="left" w:pos="900"/>
                <w:tab w:val="left" w:pos="1080"/>
              </w:tabs>
              <w:spacing w:after="0"/>
              <w:jc w:val="center"/>
              <w:rPr>
                <w:rFonts w:ascii="Times New Roman" w:hAnsi="Times New Roman"/>
                <w:sz w:val="28"/>
                <w:szCs w:val="28"/>
              </w:rPr>
            </w:pPr>
            <w:r w:rsidRPr="00351359">
              <w:rPr>
                <w:rFonts w:ascii="Times New Roman" w:hAnsi="Times New Roman"/>
                <w:sz w:val="28"/>
                <w:szCs w:val="28"/>
              </w:rPr>
              <w:t>6,8</w:t>
            </w:r>
          </w:p>
        </w:tc>
        <w:tc>
          <w:tcPr>
            <w:tcW w:w="3769" w:type="dxa"/>
            <w:gridSpan w:val="2"/>
            <w:tcBorders>
              <w:top w:val="outset" w:sz="6" w:space="0" w:color="000000"/>
              <w:left w:val="outset" w:sz="6" w:space="0" w:color="000000"/>
              <w:bottom w:val="outset" w:sz="6" w:space="0" w:color="000000"/>
            </w:tcBorders>
          </w:tcPr>
          <w:p w:rsidR="00D90ABC" w:rsidRPr="00351359" w:rsidRDefault="00D90ABC" w:rsidP="008362C1">
            <w:pPr>
              <w:spacing w:after="0"/>
              <w:rPr>
                <w:rFonts w:ascii="Times New Roman" w:hAnsi="Times New Roman"/>
                <w:b/>
                <w:sz w:val="28"/>
                <w:szCs w:val="28"/>
              </w:rPr>
            </w:pPr>
            <w:r w:rsidRPr="00351359">
              <w:rPr>
                <w:rFonts w:ascii="Times New Roman" w:hAnsi="Times New Roman"/>
                <w:b/>
                <w:sz w:val="28"/>
                <w:szCs w:val="28"/>
              </w:rPr>
              <w:t xml:space="preserve">Достигнут. </w:t>
            </w:r>
          </w:p>
          <w:p w:rsidR="00D90ABC" w:rsidRPr="00351359" w:rsidRDefault="00981798" w:rsidP="008362C1">
            <w:pPr>
              <w:spacing w:after="0"/>
              <w:jc w:val="both"/>
              <w:rPr>
                <w:rFonts w:ascii="Times New Roman" w:hAnsi="Times New Roman"/>
                <w:b/>
                <w:sz w:val="28"/>
                <w:szCs w:val="28"/>
              </w:rPr>
            </w:pPr>
            <w:r w:rsidRPr="00981798">
              <w:rPr>
                <w:rFonts w:ascii="Times New Roman" w:hAnsi="Times New Roman"/>
                <w:color w:val="000000"/>
                <w:sz w:val="28"/>
                <w:szCs w:val="28"/>
                <w:lang w:val="kk-KZ"/>
              </w:rPr>
              <w:t>Положительные результаты достигнуты в связи с введением нормы, позволяющей кредиторам инициировать процедуру реабилитации (ранее такое право было только у должника)</w:t>
            </w:r>
            <w:r>
              <w:rPr>
                <w:rFonts w:ascii="Times New Roman" w:hAnsi="Times New Roman"/>
                <w:color w:val="000000"/>
                <w:sz w:val="28"/>
                <w:szCs w:val="28"/>
                <w:lang w:val="kk-KZ"/>
              </w:rPr>
              <w:t>.</w:t>
            </w:r>
          </w:p>
        </w:tc>
      </w:tr>
      <w:tr w:rsidR="00D90ABC" w:rsidRPr="008362C1" w:rsidTr="007155BF">
        <w:trPr>
          <w:trHeight w:val="1622"/>
        </w:trPr>
        <w:tc>
          <w:tcPr>
            <w:tcW w:w="2676" w:type="dxa"/>
            <w:tcBorders>
              <w:top w:val="outset" w:sz="6" w:space="0" w:color="000000"/>
              <w:bottom w:val="outset" w:sz="6" w:space="0" w:color="000000"/>
              <w:right w:val="outset" w:sz="6" w:space="0" w:color="000000"/>
            </w:tcBorders>
          </w:tcPr>
          <w:p w:rsidR="00D90ABC" w:rsidRPr="008362C1" w:rsidRDefault="00D90ABC" w:rsidP="008362C1">
            <w:pPr>
              <w:pStyle w:val="a3"/>
              <w:spacing w:after="0" w:line="240" w:lineRule="auto"/>
              <w:jc w:val="both"/>
              <w:rPr>
                <w:rFonts w:ascii="Times New Roman" w:hAnsi="Times New Roman"/>
                <w:color w:val="auto"/>
                <w:sz w:val="28"/>
                <w:szCs w:val="28"/>
                <w:lang w:val="ru-RU"/>
              </w:rPr>
            </w:pPr>
            <w:r w:rsidRPr="008362C1">
              <w:rPr>
                <w:rFonts w:ascii="Times New Roman" w:hAnsi="Times New Roman"/>
                <w:color w:val="auto"/>
                <w:sz w:val="28"/>
                <w:szCs w:val="28"/>
                <w:lang w:val="ru-RU"/>
              </w:rPr>
              <w:t xml:space="preserve">3.Снижение </w:t>
            </w:r>
            <w:r w:rsidRPr="008362C1">
              <w:rPr>
                <w:rFonts w:ascii="Times New Roman" w:hAnsi="Times New Roman"/>
                <w:color w:val="auto"/>
                <w:sz w:val="28"/>
                <w:szCs w:val="28"/>
              </w:rPr>
              <w:t>стоимос</w:t>
            </w:r>
            <w:r w:rsidRPr="008362C1">
              <w:rPr>
                <w:rFonts w:ascii="Times New Roman" w:hAnsi="Times New Roman"/>
                <w:color w:val="auto"/>
                <w:sz w:val="28"/>
                <w:szCs w:val="28"/>
                <w:lang w:val="ru-RU"/>
              </w:rPr>
              <w:t>ти</w:t>
            </w:r>
            <w:r w:rsidRPr="008362C1">
              <w:rPr>
                <w:rFonts w:ascii="Times New Roman" w:hAnsi="Times New Roman"/>
                <w:color w:val="auto"/>
                <w:sz w:val="28"/>
                <w:szCs w:val="28"/>
              </w:rPr>
              <w:t xml:space="preserve"> затрат на ликвидацию должников банкротов </w:t>
            </w:r>
            <w:r w:rsidRPr="008362C1">
              <w:rPr>
                <w:rFonts w:ascii="Times New Roman" w:hAnsi="Times New Roman"/>
                <w:color w:val="auto"/>
                <w:sz w:val="28"/>
                <w:szCs w:val="28"/>
                <w:lang w:val="ru-RU"/>
              </w:rPr>
              <w:t xml:space="preserve">  </w:t>
            </w:r>
          </w:p>
        </w:tc>
        <w:tc>
          <w:tcPr>
            <w:tcW w:w="868" w:type="dxa"/>
            <w:gridSpan w:val="2"/>
            <w:tcBorders>
              <w:top w:val="outset" w:sz="6" w:space="0" w:color="000000"/>
              <w:left w:val="outset" w:sz="6" w:space="0" w:color="000000"/>
              <w:bottom w:val="outset" w:sz="6" w:space="0" w:color="000000"/>
              <w:right w:val="outset" w:sz="6" w:space="0" w:color="000000"/>
            </w:tcBorders>
          </w:tcPr>
          <w:p w:rsidR="00D90ABC" w:rsidRPr="008362C1" w:rsidRDefault="00D90ABC" w:rsidP="008362C1">
            <w:pPr>
              <w:pStyle w:val="a3"/>
              <w:spacing w:after="0" w:line="240" w:lineRule="auto"/>
              <w:ind w:hanging="144"/>
              <w:jc w:val="center"/>
              <w:rPr>
                <w:rFonts w:ascii="Times New Roman" w:hAnsi="Times New Roman"/>
                <w:color w:val="auto"/>
                <w:sz w:val="28"/>
                <w:szCs w:val="28"/>
                <w:lang w:val="ru-RU"/>
              </w:rPr>
            </w:pPr>
            <w:r w:rsidRPr="008362C1">
              <w:rPr>
                <w:rFonts w:ascii="Times New Roman" w:hAnsi="Times New Roman"/>
                <w:color w:val="auto"/>
                <w:sz w:val="28"/>
                <w:szCs w:val="28"/>
              </w:rPr>
              <w:t>Отче</w:t>
            </w:r>
            <w:r w:rsidRPr="008362C1">
              <w:rPr>
                <w:rFonts w:ascii="Times New Roman" w:hAnsi="Times New Roman"/>
                <w:color w:val="auto"/>
                <w:sz w:val="28"/>
                <w:szCs w:val="28"/>
                <w:lang w:val="ru-RU"/>
              </w:rPr>
              <w:t>-</w:t>
            </w:r>
          </w:p>
          <w:p w:rsidR="00D90ABC" w:rsidRPr="008362C1" w:rsidRDefault="00D90ABC" w:rsidP="008362C1">
            <w:pPr>
              <w:pStyle w:val="a3"/>
              <w:spacing w:after="0" w:line="240" w:lineRule="auto"/>
              <w:ind w:hanging="144"/>
              <w:jc w:val="center"/>
              <w:rPr>
                <w:rFonts w:ascii="Times New Roman" w:hAnsi="Times New Roman"/>
                <w:color w:val="auto"/>
                <w:sz w:val="28"/>
                <w:szCs w:val="28"/>
                <w:lang w:val="ru-RU"/>
              </w:rPr>
            </w:pPr>
            <w:r w:rsidRPr="008362C1">
              <w:rPr>
                <w:rFonts w:ascii="Times New Roman" w:hAnsi="Times New Roman"/>
                <w:color w:val="auto"/>
                <w:sz w:val="28"/>
                <w:szCs w:val="28"/>
              </w:rPr>
              <w:t xml:space="preserve">ты </w:t>
            </w:r>
          </w:p>
          <w:p w:rsidR="00D90ABC" w:rsidRPr="008362C1" w:rsidRDefault="00D90ABC" w:rsidP="008362C1">
            <w:pPr>
              <w:pStyle w:val="a3"/>
              <w:spacing w:after="0" w:line="240" w:lineRule="auto"/>
              <w:ind w:hanging="144"/>
              <w:jc w:val="center"/>
              <w:rPr>
                <w:rFonts w:ascii="Times New Roman" w:hAnsi="Times New Roman"/>
                <w:color w:val="auto"/>
                <w:sz w:val="28"/>
                <w:szCs w:val="28"/>
                <w:lang w:val="ru-RU"/>
              </w:rPr>
            </w:pPr>
            <w:r w:rsidRPr="008362C1">
              <w:rPr>
                <w:rFonts w:ascii="Times New Roman" w:hAnsi="Times New Roman"/>
                <w:color w:val="auto"/>
                <w:sz w:val="28"/>
                <w:szCs w:val="28"/>
                <w:lang w:val="ru-RU"/>
              </w:rPr>
              <w:t>ТПК</w:t>
            </w:r>
          </w:p>
        </w:tc>
        <w:tc>
          <w:tcPr>
            <w:tcW w:w="632" w:type="dxa"/>
            <w:gridSpan w:val="2"/>
            <w:tcBorders>
              <w:top w:val="outset" w:sz="6" w:space="0" w:color="000000"/>
              <w:left w:val="outset" w:sz="6" w:space="0" w:color="000000"/>
              <w:bottom w:val="outset" w:sz="6" w:space="0" w:color="000000"/>
              <w:right w:val="outset" w:sz="6" w:space="0" w:color="000000"/>
            </w:tcBorders>
          </w:tcPr>
          <w:p w:rsidR="00D90ABC" w:rsidRPr="008362C1" w:rsidRDefault="00D90ABC" w:rsidP="008362C1">
            <w:pPr>
              <w:pStyle w:val="a3"/>
              <w:spacing w:after="0" w:line="240" w:lineRule="auto"/>
              <w:jc w:val="center"/>
              <w:rPr>
                <w:rFonts w:ascii="Times New Roman" w:hAnsi="Times New Roman"/>
                <w:color w:val="auto"/>
                <w:sz w:val="28"/>
                <w:szCs w:val="28"/>
              </w:rPr>
            </w:pPr>
            <w:r w:rsidRPr="008362C1">
              <w:rPr>
                <w:rFonts w:ascii="Times New Roman" w:hAnsi="Times New Roman"/>
                <w:color w:val="auto"/>
                <w:sz w:val="28"/>
                <w:szCs w:val="28"/>
              </w:rPr>
              <w:t>%</w:t>
            </w:r>
          </w:p>
        </w:tc>
        <w:tc>
          <w:tcPr>
            <w:tcW w:w="987" w:type="dxa"/>
            <w:gridSpan w:val="2"/>
            <w:tcBorders>
              <w:top w:val="outset" w:sz="6" w:space="0" w:color="000000"/>
              <w:left w:val="outset" w:sz="6" w:space="0" w:color="000000"/>
              <w:bottom w:val="outset" w:sz="6" w:space="0" w:color="000000"/>
              <w:right w:val="outset" w:sz="6" w:space="0" w:color="000000"/>
            </w:tcBorders>
          </w:tcPr>
          <w:p w:rsidR="00D90ABC" w:rsidRPr="00351359" w:rsidRDefault="00D90ABC" w:rsidP="008362C1">
            <w:pPr>
              <w:pStyle w:val="a3"/>
              <w:spacing w:after="0" w:line="240" w:lineRule="auto"/>
              <w:jc w:val="center"/>
              <w:rPr>
                <w:rFonts w:ascii="Times New Roman" w:hAnsi="Times New Roman"/>
                <w:color w:val="auto"/>
                <w:sz w:val="28"/>
                <w:szCs w:val="28"/>
                <w:lang w:val="ru-RU"/>
              </w:rPr>
            </w:pPr>
            <w:r w:rsidRPr="00351359">
              <w:rPr>
                <w:rFonts w:ascii="Times New Roman" w:hAnsi="Times New Roman"/>
                <w:color w:val="auto"/>
                <w:sz w:val="28"/>
                <w:szCs w:val="28"/>
                <w:lang w:val="ru-RU"/>
              </w:rPr>
              <w:t>16</w:t>
            </w:r>
          </w:p>
        </w:tc>
        <w:tc>
          <w:tcPr>
            <w:tcW w:w="888" w:type="dxa"/>
            <w:gridSpan w:val="2"/>
            <w:tcBorders>
              <w:top w:val="outset" w:sz="6" w:space="0" w:color="000000"/>
              <w:left w:val="outset" w:sz="6" w:space="0" w:color="000000"/>
              <w:bottom w:val="outset" w:sz="6" w:space="0" w:color="000000"/>
              <w:right w:val="outset" w:sz="6" w:space="0" w:color="000000"/>
            </w:tcBorders>
          </w:tcPr>
          <w:p w:rsidR="00D90ABC" w:rsidRPr="00351359" w:rsidRDefault="00D90ABC" w:rsidP="008362C1">
            <w:pPr>
              <w:keepNext/>
              <w:keepLines/>
              <w:tabs>
                <w:tab w:val="left" w:pos="900"/>
                <w:tab w:val="left" w:pos="1080"/>
              </w:tabs>
              <w:spacing w:after="0"/>
              <w:jc w:val="center"/>
              <w:rPr>
                <w:rFonts w:ascii="Times New Roman" w:hAnsi="Times New Roman"/>
                <w:sz w:val="28"/>
                <w:szCs w:val="28"/>
              </w:rPr>
            </w:pPr>
            <w:r w:rsidRPr="00351359">
              <w:rPr>
                <w:rFonts w:ascii="Times New Roman" w:hAnsi="Times New Roman"/>
                <w:sz w:val="28"/>
                <w:szCs w:val="28"/>
              </w:rPr>
              <w:t>12,3</w:t>
            </w:r>
          </w:p>
        </w:tc>
        <w:tc>
          <w:tcPr>
            <w:tcW w:w="3769" w:type="dxa"/>
            <w:gridSpan w:val="2"/>
            <w:tcBorders>
              <w:top w:val="outset" w:sz="6" w:space="0" w:color="000000"/>
              <w:left w:val="outset" w:sz="6" w:space="0" w:color="000000"/>
              <w:bottom w:val="outset" w:sz="6" w:space="0" w:color="000000"/>
            </w:tcBorders>
          </w:tcPr>
          <w:p w:rsidR="00D90ABC" w:rsidRPr="00351359" w:rsidRDefault="00D90ABC" w:rsidP="008362C1">
            <w:pPr>
              <w:spacing w:after="0"/>
              <w:rPr>
                <w:rFonts w:ascii="Times New Roman" w:hAnsi="Times New Roman"/>
                <w:b/>
                <w:sz w:val="28"/>
                <w:szCs w:val="28"/>
              </w:rPr>
            </w:pPr>
            <w:r w:rsidRPr="00351359">
              <w:rPr>
                <w:rFonts w:ascii="Times New Roman" w:hAnsi="Times New Roman"/>
                <w:b/>
                <w:sz w:val="28"/>
                <w:szCs w:val="28"/>
              </w:rPr>
              <w:t xml:space="preserve">Достигнут. </w:t>
            </w:r>
          </w:p>
          <w:p w:rsidR="00D90ABC" w:rsidRPr="00351359" w:rsidRDefault="00981798" w:rsidP="008362C1">
            <w:pPr>
              <w:spacing w:after="0"/>
              <w:jc w:val="both"/>
              <w:rPr>
                <w:rFonts w:ascii="Times New Roman" w:hAnsi="Times New Roman"/>
                <w:sz w:val="28"/>
                <w:szCs w:val="28"/>
              </w:rPr>
            </w:pPr>
            <w:r w:rsidRPr="00981798">
              <w:rPr>
                <w:rFonts w:ascii="Times New Roman" w:hAnsi="Times New Roman"/>
                <w:color w:val="000000"/>
                <w:sz w:val="28"/>
                <w:szCs w:val="28"/>
                <w:lang w:val="kk-KZ"/>
              </w:rPr>
              <w:t>В рамках совершенствования процедуры банкротства для управляющего законодательством установлены конкретные сроки проведения процедурных мероприятий, что в свою очередь влияет на административные расходы.</w:t>
            </w:r>
          </w:p>
        </w:tc>
      </w:tr>
      <w:tr w:rsidR="00D90ABC" w:rsidRPr="008362C1" w:rsidTr="00745D03">
        <w:trPr>
          <w:trHeight w:val="779"/>
        </w:trPr>
        <w:tc>
          <w:tcPr>
            <w:tcW w:w="3544" w:type="dxa"/>
            <w:gridSpan w:val="3"/>
            <w:tcBorders>
              <w:top w:val="outset" w:sz="6" w:space="0" w:color="000000"/>
              <w:bottom w:val="outset" w:sz="6" w:space="0" w:color="000000"/>
              <w:right w:val="outset" w:sz="6" w:space="0" w:color="000000"/>
            </w:tcBorders>
          </w:tcPr>
          <w:p w:rsidR="00D90ABC" w:rsidRPr="008362C1" w:rsidRDefault="00D90ABC"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Мероприятия для достижения показателей прямых результатов</w:t>
            </w:r>
          </w:p>
        </w:tc>
        <w:tc>
          <w:tcPr>
            <w:tcW w:w="6276" w:type="dxa"/>
            <w:gridSpan w:val="8"/>
            <w:tcBorders>
              <w:top w:val="outset" w:sz="6" w:space="0" w:color="000000"/>
              <w:left w:val="outset" w:sz="6" w:space="0" w:color="000000"/>
            </w:tcBorders>
          </w:tcPr>
          <w:p w:rsidR="00D90ABC" w:rsidRPr="008362C1" w:rsidRDefault="00D90ABC"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981798" w:rsidRPr="008362C1" w:rsidTr="00D63048">
        <w:trPr>
          <w:trHeight w:val="687"/>
        </w:trPr>
        <w:tc>
          <w:tcPr>
            <w:tcW w:w="3544" w:type="dxa"/>
            <w:gridSpan w:val="3"/>
            <w:tcBorders>
              <w:top w:val="outset" w:sz="6" w:space="0" w:color="000000"/>
              <w:bottom w:val="outset" w:sz="6" w:space="0" w:color="000000"/>
              <w:right w:val="outset" w:sz="6" w:space="0" w:color="000000"/>
            </w:tcBorders>
          </w:tcPr>
          <w:p w:rsidR="00981798" w:rsidRPr="008362C1" w:rsidRDefault="00981798" w:rsidP="00981798">
            <w:pPr>
              <w:pStyle w:val="a3"/>
              <w:spacing w:after="0"/>
              <w:jc w:val="both"/>
              <w:rPr>
                <w:rFonts w:ascii="Times New Roman" w:hAnsi="Times New Roman"/>
                <w:color w:val="000000"/>
                <w:sz w:val="28"/>
                <w:szCs w:val="28"/>
              </w:rPr>
            </w:pPr>
            <w:r w:rsidRPr="008362C1">
              <w:rPr>
                <w:rFonts w:ascii="Times New Roman" w:hAnsi="Times New Roman"/>
                <w:color w:val="000000"/>
                <w:sz w:val="28"/>
                <w:szCs w:val="28"/>
              </w:rPr>
              <w:t>1. Обеспечение максимального удовлетворения требований кредиторов в процедурах реабилитации и банкротства</w:t>
            </w:r>
          </w:p>
        </w:tc>
        <w:tc>
          <w:tcPr>
            <w:tcW w:w="6276" w:type="dxa"/>
            <w:gridSpan w:val="8"/>
            <w:tcBorders>
              <w:top w:val="outset" w:sz="6" w:space="0" w:color="000000"/>
              <w:left w:val="outset" w:sz="6" w:space="0" w:color="000000"/>
              <w:bottom w:val="outset" w:sz="6" w:space="0" w:color="000000"/>
            </w:tcBorders>
          </w:tcPr>
          <w:p w:rsidR="00981798" w:rsidRPr="00981798" w:rsidRDefault="00981798" w:rsidP="00981798">
            <w:pPr>
              <w:pStyle w:val="a3"/>
              <w:spacing w:after="0" w:line="240" w:lineRule="auto"/>
              <w:jc w:val="both"/>
              <w:rPr>
                <w:rFonts w:ascii="Times New Roman" w:hAnsi="Times New Roman"/>
                <w:b/>
                <w:color w:val="auto"/>
                <w:sz w:val="28"/>
                <w:szCs w:val="28"/>
                <w:lang w:val="ru-RU"/>
              </w:rPr>
            </w:pPr>
            <w:r w:rsidRPr="00981798">
              <w:rPr>
                <w:rFonts w:ascii="Times New Roman" w:hAnsi="Times New Roman"/>
                <w:b/>
                <w:color w:val="auto"/>
                <w:sz w:val="28"/>
                <w:szCs w:val="28"/>
                <w:lang w:val="ru-RU"/>
              </w:rPr>
              <w:t>Исполнено.</w:t>
            </w:r>
          </w:p>
          <w:p w:rsidR="00981798" w:rsidRPr="00981798" w:rsidRDefault="00981798" w:rsidP="00981798">
            <w:pPr>
              <w:pStyle w:val="a3"/>
              <w:spacing w:after="0" w:line="240" w:lineRule="auto"/>
              <w:jc w:val="both"/>
              <w:rPr>
                <w:rFonts w:ascii="Times New Roman" w:hAnsi="Times New Roman"/>
                <w:color w:val="auto"/>
                <w:sz w:val="28"/>
                <w:szCs w:val="28"/>
                <w:lang w:val="ru-RU"/>
              </w:rPr>
            </w:pPr>
            <w:r w:rsidRPr="00981798">
              <w:rPr>
                <w:rFonts w:ascii="Times New Roman" w:hAnsi="Times New Roman"/>
                <w:color w:val="auto"/>
                <w:sz w:val="28"/>
                <w:szCs w:val="28"/>
                <w:lang w:val="ru-RU"/>
              </w:rPr>
              <w:t>В рамках совершенствования процедуры банкротства и обеспечения максимального удовлетворения требований кредиторов, законодательством РК о реабилитации и банкротстве установлена субсидиарная ответственность должностных лиц и собственника имущества должника в случае непринятия ими мер по восстановлению платежеспособности должника или своевременному инициированию процедуры банкротства в отношении предприятия, а также за сокрытие, уничтожение учетной документации.</w:t>
            </w:r>
          </w:p>
        </w:tc>
      </w:tr>
      <w:tr w:rsidR="00981798" w:rsidRPr="008362C1" w:rsidTr="00981798">
        <w:trPr>
          <w:trHeight w:val="1896"/>
        </w:trPr>
        <w:tc>
          <w:tcPr>
            <w:tcW w:w="3544" w:type="dxa"/>
            <w:gridSpan w:val="3"/>
            <w:tcBorders>
              <w:top w:val="outset" w:sz="6" w:space="0" w:color="000000"/>
              <w:bottom w:val="outset" w:sz="6" w:space="0" w:color="000000"/>
              <w:right w:val="outset" w:sz="6" w:space="0" w:color="000000"/>
            </w:tcBorders>
          </w:tcPr>
          <w:p w:rsidR="00981798" w:rsidRPr="008362C1" w:rsidRDefault="00981798" w:rsidP="00981798">
            <w:pPr>
              <w:pStyle w:val="a3"/>
              <w:spacing w:after="0"/>
              <w:jc w:val="both"/>
              <w:rPr>
                <w:rFonts w:ascii="Times New Roman" w:hAnsi="Times New Roman"/>
                <w:color w:val="000000"/>
                <w:sz w:val="28"/>
                <w:szCs w:val="28"/>
              </w:rPr>
            </w:pPr>
            <w:r>
              <w:rPr>
                <w:rFonts w:ascii="Times New Roman" w:hAnsi="Times New Roman"/>
                <w:color w:val="000000"/>
                <w:sz w:val="28"/>
                <w:szCs w:val="28"/>
              </w:rPr>
              <w:t>2.</w:t>
            </w:r>
            <w:r w:rsidRPr="008362C1">
              <w:rPr>
                <w:rFonts w:ascii="Times New Roman" w:hAnsi="Times New Roman"/>
                <w:color w:val="000000"/>
                <w:sz w:val="28"/>
                <w:szCs w:val="28"/>
              </w:rPr>
              <w:t>Уменьшение административных расходов при проведении процедур реабилитации и банкротства</w:t>
            </w:r>
          </w:p>
        </w:tc>
        <w:tc>
          <w:tcPr>
            <w:tcW w:w="6276" w:type="dxa"/>
            <w:gridSpan w:val="8"/>
            <w:tcBorders>
              <w:top w:val="outset" w:sz="6" w:space="0" w:color="000000"/>
              <w:left w:val="outset" w:sz="6" w:space="0" w:color="000000"/>
              <w:bottom w:val="outset" w:sz="6" w:space="0" w:color="000000"/>
            </w:tcBorders>
          </w:tcPr>
          <w:p w:rsidR="00981798" w:rsidRPr="00981798" w:rsidRDefault="00981798" w:rsidP="00981798">
            <w:pPr>
              <w:pStyle w:val="a3"/>
              <w:spacing w:after="0" w:line="240" w:lineRule="auto"/>
              <w:jc w:val="both"/>
              <w:rPr>
                <w:rFonts w:ascii="Times New Roman" w:hAnsi="Times New Roman"/>
                <w:b/>
                <w:color w:val="auto"/>
                <w:sz w:val="28"/>
                <w:szCs w:val="28"/>
                <w:lang w:val="ru-RU"/>
              </w:rPr>
            </w:pPr>
            <w:r w:rsidRPr="00981798">
              <w:rPr>
                <w:rFonts w:ascii="Times New Roman" w:hAnsi="Times New Roman"/>
                <w:b/>
                <w:color w:val="auto"/>
                <w:sz w:val="28"/>
                <w:szCs w:val="28"/>
                <w:lang w:val="ru-RU"/>
              </w:rPr>
              <w:t>Исполнено.</w:t>
            </w:r>
          </w:p>
          <w:p w:rsidR="00981798" w:rsidRPr="00981798" w:rsidRDefault="00981798" w:rsidP="00981798">
            <w:pPr>
              <w:pStyle w:val="a3"/>
              <w:spacing w:after="0"/>
              <w:jc w:val="both"/>
              <w:rPr>
                <w:rFonts w:ascii="Times New Roman" w:hAnsi="Times New Roman"/>
                <w:color w:val="auto"/>
                <w:sz w:val="28"/>
                <w:szCs w:val="28"/>
              </w:rPr>
            </w:pPr>
            <w:r w:rsidRPr="00981798">
              <w:rPr>
                <w:rFonts w:ascii="Times New Roman" w:hAnsi="Times New Roman"/>
                <w:color w:val="auto"/>
                <w:sz w:val="28"/>
                <w:szCs w:val="28"/>
              </w:rPr>
              <w:t>В рамках совершенствования процедуры банкротства для управляющего законодательством установлены конкретные сроки проведения процедурных мероприятий, что в свою очередь влияет на административные расходы.</w:t>
            </w:r>
          </w:p>
        </w:tc>
      </w:tr>
      <w:tr w:rsidR="00981798" w:rsidRPr="008362C1" w:rsidTr="00745D03">
        <w:tc>
          <w:tcPr>
            <w:tcW w:w="3544" w:type="dxa"/>
            <w:gridSpan w:val="3"/>
            <w:tcBorders>
              <w:top w:val="outset" w:sz="6" w:space="0" w:color="000000"/>
              <w:bottom w:val="outset" w:sz="6" w:space="0" w:color="000000"/>
              <w:right w:val="outset" w:sz="6" w:space="0" w:color="000000"/>
            </w:tcBorders>
          </w:tcPr>
          <w:p w:rsidR="00981798" w:rsidRPr="008362C1" w:rsidRDefault="00981798" w:rsidP="00981798">
            <w:pPr>
              <w:pStyle w:val="a3"/>
              <w:spacing w:after="0"/>
              <w:jc w:val="both"/>
              <w:rPr>
                <w:rFonts w:ascii="Times New Roman" w:hAnsi="Times New Roman"/>
                <w:color w:val="000000"/>
                <w:sz w:val="28"/>
                <w:szCs w:val="28"/>
              </w:rPr>
            </w:pPr>
            <w:r w:rsidRPr="008362C1">
              <w:rPr>
                <w:rFonts w:ascii="Times New Roman" w:hAnsi="Times New Roman"/>
                <w:color w:val="000000"/>
                <w:sz w:val="28"/>
                <w:szCs w:val="28"/>
              </w:rPr>
              <w:t xml:space="preserve">3. Реализация имущества (активов) должников банкротов через электронный аукцион </w:t>
            </w:r>
          </w:p>
        </w:tc>
        <w:tc>
          <w:tcPr>
            <w:tcW w:w="6276" w:type="dxa"/>
            <w:gridSpan w:val="8"/>
            <w:tcBorders>
              <w:top w:val="outset" w:sz="6" w:space="0" w:color="000000"/>
              <w:left w:val="outset" w:sz="6" w:space="0" w:color="000000"/>
              <w:bottom w:val="outset" w:sz="6" w:space="0" w:color="000000"/>
            </w:tcBorders>
          </w:tcPr>
          <w:p w:rsidR="00981798" w:rsidRPr="00981798" w:rsidRDefault="00981798" w:rsidP="00981798">
            <w:pPr>
              <w:pStyle w:val="a3"/>
              <w:spacing w:after="0" w:line="240" w:lineRule="auto"/>
              <w:jc w:val="both"/>
              <w:rPr>
                <w:rFonts w:ascii="Times New Roman" w:hAnsi="Times New Roman"/>
                <w:b/>
                <w:color w:val="auto"/>
                <w:sz w:val="28"/>
                <w:szCs w:val="28"/>
                <w:lang w:val="ru-RU"/>
              </w:rPr>
            </w:pPr>
            <w:r w:rsidRPr="00981798">
              <w:rPr>
                <w:rFonts w:ascii="Times New Roman" w:hAnsi="Times New Roman"/>
                <w:b/>
                <w:color w:val="auto"/>
                <w:sz w:val="28"/>
                <w:szCs w:val="28"/>
                <w:lang w:val="ru-RU"/>
              </w:rPr>
              <w:t>Исполнено.</w:t>
            </w:r>
          </w:p>
          <w:p w:rsidR="00981798" w:rsidRPr="00981798" w:rsidRDefault="00981798" w:rsidP="00981798">
            <w:pPr>
              <w:pStyle w:val="a3"/>
              <w:spacing w:after="0"/>
              <w:jc w:val="both"/>
              <w:rPr>
                <w:rFonts w:ascii="Times New Roman" w:hAnsi="Times New Roman"/>
                <w:color w:val="auto"/>
                <w:sz w:val="28"/>
                <w:szCs w:val="28"/>
                <w:lang w:val="ru-RU"/>
              </w:rPr>
            </w:pPr>
            <w:r w:rsidRPr="00981798">
              <w:rPr>
                <w:rFonts w:ascii="Times New Roman" w:hAnsi="Times New Roman"/>
                <w:color w:val="auto"/>
                <w:sz w:val="28"/>
                <w:szCs w:val="28"/>
              </w:rPr>
              <w:t>Согласно Постановлению Правительства РК от 8 июля 2014 года № 777 «Об утверждении Правил проведения и определения организатора электронного аукциона по продаже имущества (активов) должника (банкрота)» реализация имущества (активов) должников банкротов производится через электронный аукцион (за исключением реализации методом прямых продаж)</w:t>
            </w:r>
            <w:r w:rsidRPr="00981798">
              <w:rPr>
                <w:rFonts w:ascii="Times New Roman" w:hAnsi="Times New Roman"/>
                <w:color w:val="auto"/>
                <w:sz w:val="28"/>
                <w:szCs w:val="28"/>
                <w:lang w:val="ru-RU"/>
              </w:rPr>
              <w:t>.</w:t>
            </w:r>
          </w:p>
        </w:tc>
      </w:tr>
      <w:tr w:rsidR="00D90ABC" w:rsidRPr="008362C1" w:rsidTr="00745D03">
        <w:tc>
          <w:tcPr>
            <w:tcW w:w="3544" w:type="dxa"/>
            <w:gridSpan w:val="3"/>
            <w:tcBorders>
              <w:top w:val="outset" w:sz="6" w:space="0" w:color="000000"/>
              <w:bottom w:val="outset" w:sz="6" w:space="0" w:color="000000"/>
              <w:right w:val="outset" w:sz="6" w:space="0" w:color="000000"/>
            </w:tcBorders>
          </w:tcPr>
          <w:p w:rsidR="00D90ABC" w:rsidRPr="008362C1" w:rsidRDefault="00D90ABC" w:rsidP="008362C1">
            <w:pPr>
              <w:pStyle w:val="a3"/>
              <w:spacing w:after="0"/>
              <w:jc w:val="both"/>
              <w:rPr>
                <w:rFonts w:ascii="Times New Roman" w:hAnsi="Times New Roman"/>
                <w:color w:val="000000"/>
                <w:sz w:val="28"/>
                <w:szCs w:val="28"/>
              </w:rPr>
            </w:pPr>
            <w:r w:rsidRPr="008362C1">
              <w:rPr>
                <w:rFonts w:ascii="Times New Roman" w:hAnsi="Times New Roman"/>
                <w:color w:val="000000"/>
                <w:sz w:val="28"/>
                <w:szCs w:val="28"/>
              </w:rPr>
              <w:t>4. Совершенствование законодательства в области реабилитации и банкротства</w:t>
            </w:r>
          </w:p>
        </w:tc>
        <w:tc>
          <w:tcPr>
            <w:tcW w:w="6276" w:type="dxa"/>
            <w:gridSpan w:val="8"/>
            <w:tcBorders>
              <w:top w:val="outset" w:sz="6" w:space="0" w:color="000000"/>
              <w:left w:val="outset" w:sz="6" w:space="0" w:color="000000"/>
              <w:bottom w:val="outset" w:sz="6" w:space="0" w:color="000000"/>
            </w:tcBorders>
          </w:tcPr>
          <w:p w:rsidR="00D90ABC" w:rsidRPr="008362C1" w:rsidRDefault="00D90ABC" w:rsidP="00981798">
            <w:pPr>
              <w:widowControl w:val="0"/>
              <w:spacing w:after="0"/>
              <w:jc w:val="both"/>
              <w:rPr>
                <w:rFonts w:ascii="Times New Roman" w:hAnsi="Times New Roman"/>
                <w:b/>
                <w:sz w:val="28"/>
                <w:szCs w:val="28"/>
                <w:lang w:val="kk-KZ"/>
              </w:rPr>
            </w:pPr>
            <w:r w:rsidRPr="008362C1">
              <w:rPr>
                <w:rFonts w:ascii="Times New Roman" w:hAnsi="Times New Roman"/>
                <w:b/>
                <w:sz w:val="28"/>
                <w:szCs w:val="28"/>
                <w:lang w:val="kk-KZ"/>
              </w:rPr>
              <w:t>Исполнено</w:t>
            </w:r>
            <w:r w:rsidR="00190624">
              <w:rPr>
                <w:rFonts w:ascii="Times New Roman" w:hAnsi="Times New Roman"/>
                <w:b/>
                <w:sz w:val="28"/>
                <w:szCs w:val="28"/>
                <w:lang w:val="kk-KZ"/>
              </w:rPr>
              <w:t>.</w:t>
            </w:r>
          </w:p>
          <w:p w:rsidR="00D90ABC" w:rsidRPr="008362C1" w:rsidRDefault="00D90ABC" w:rsidP="00981798">
            <w:pPr>
              <w:spacing w:after="0" w:line="240" w:lineRule="auto"/>
              <w:jc w:val="both"/>
              <w:rPr>
                <w:rFonts w:ascii="Times New Roman" w:hAnsi="Times New Roman"/>
                <w:color w:val="000000"/>
                <w:sz w:val="28"/>
                <w:szCs w:val="28"/>
              </w:rPr>
            </w:pPr>
            <w:r w:rsidRPr="008362C1">
              <w:rPr>
                <w:rFonts w:ascii="Times New Roman" w:hAnsi="Times New Roman"/>
                <w:color w:val="000000"/>
                <w:sz w:val="28"/>
                <w:szCs w:val="28"/>
              </w:rPr>
              <w:t>Законом  РК «О внесении изменений и дополнений в некоторые законодательные акты РК по вопросам реабилитации и банкротства»</w:t>
            </w:r>
          </w:p>
          <w:p w:rsidR="00D90ABC" w:rsidRPr="008362C1" w:rsidRDefault="00D90ABC" w:rsidP="00981798">
            <w:pPr>
              <w:spacing w:after="0" w:line="240" w:lineRule="auto"/>
              <w:jc w:val="both"/>
              <w:rPr>
                <w:rFonts w:ascii="Times New Roman" w:hAnsi="Times New Roman"/>
                <w:color w:val="000000"/>
                <w:sz w:val="28"/>
                <w:szCs w:val="28"/>
              </w:rPr>
            </w:pPr>
            <w:r w:rsidRPr="008362C1">
              <w:rPr>
                <w:rFonts w:ascii="Times New Roman" w:hAnsi="Times New Roman"/>
                <w:color w:val="000000"/>
                <w:sz w:val="28"/>
                <w:szCs w:val="28"/>
              </w:rPr>
              <w:t>от 13 ноября 2015 года предусмотрено:</w:t>
            </w:r>
          </w:p>
          <w:p w:rsidR="00D90ABC" w:rsidRPr="008362C1" w:rsidRDefault="00D90ABC" w:rsidP="00981798">
            <w:pPr>
              <w:spacing w:after="0" w:line="240" w:lineRule="auto"/>
              <w:jc w:val="both"/>
              <w:rPr>
                <w:rFonts w:ascii="Times New Roman" w:hAnsi="Times New Roman"/>
                <w:color w:val="000000"/>
                <w:sz w:val="28"/>
                <w:szCs w:val="28"/>
              </w:rPr>
            </w:pPr>
            <w:r w:rsidRPr="008362C1">
              <w:rPr>
                <w:rFonts w:ascii="Times New Roman" w:hAnsi="Times New Roman"/>
                <w:color w:val="000000"/>
                <w:sz w:val="28"/>
                <w:szCs w:val="28"/>
              </w:rPr>
              <w:t xml:space="preserve">1) возможность переход от банкротства к реабилитации; </w:t>
            </w:r>
          </w:p>
          <w:p w:rsidR="00D90ABC" w:rsidRPr="008362C1" w:rsidRDefault="00D90ABC" w:rsidP="00981798">
            <w:pPr>
              <w:spacing w:after="0" w:line="240" w:lineRule="auto"/>
              <w:jc w:val="both"/>
              <w:rPr>
                <w:rFonts w:ascii="Times New Roman" w:hAnsi="Times New Roman"/>
                <w:color w:val="000000"/>
                <w:sz w:val="28"/>
                <w:szCs w:val="28"/>
              </w:rPr>
            </w:pPr>
            <w:r w:rsidRPr="008362C1">
              <w:rPr>
                <w:rFonts w:ascii="Times New Roman" w:hAnsi="Times New Roman"/>
                <w:color w:val="000000"/>
                <w:sz w:val="28"/>
                <w:szCs w:val="28"/>
              </w:rPr>
              <w:t>2) заключение мирового соглашения на любой стадии   банкротства и возврат к обычной деятельности;</w:t>
            </w:r>
          </w:p>
          <w:p w:rsidR="00D90ABC" w:rsidRPr="008362C1" w:rsidRDefault="00D90ABC" w:rsidP="00981798">
            <w:pPr>
              <w:spacing w:after="0" w:line="240" w:lineRule="auto"/>
              <w:jc w:val="both"/>
              <w:rPr>
                <w:rFonts w:ascii="Times New Roman" w:hAnsi="Times New Roman"/>
                <w:color w:val="000000"/>
                <w:sz w:val="28"/>
                <w:szCs w:val="28"/>
              </w:rPr>
            </w:pPr>
            <w:r w:rsidRPr="008362C1">
              <w:rPr>
                <w:rFonts w:ascii="Times New Roman" w:hAnsi="Times New Roman"/>
                <w:color w:val="000000"/>
                <w:sz w:val="28"/>
                <w:szCs w:val="28"/>
              </w:rPr>
              <w:t xml:space="preserve">3) смена собственника путем продажи предприятия банкрота; </w:t>
            </w:r>
          </w:p>
          <w:p w:rsidR="00D90ABC" w:rsidRPr="008362C1" w:rsidRDefault="00D90ABC" w:rsidP="00981798">
            <w:pPr>
              <w:spacing w:after="0" w:line="240" w:lineRule="auto"/>
              <w:jc w:val="both"/>
              <w:rPr>
                <w:rFonts w:ascii="Times New Roman" w:hAnsi="Times New Roman"/>
                <w:color w:val="000000"/>
                <w:sz w:val="28"/>
                <w:szCs w:val="28"/>
              </w:rPr>
            </w:pPr>
            <w:r w:rsidRPr="008362C1">
              <w:rPr>
                <w:rFonts w:ascii="Times New Roman" w:hAnsi="Times New Roman"/>
                <w:color w:val="000000"/>
                <w:sz w:val="28"/>
                <w:szCs w:val="28"/>
              </w:rPr>
              <w:t>4) рассмотрение одним судьей споров по вопросам реабилитации и банкротства;</w:t>
            </w:r>
          </w:p>
          <w:p w:rsidR="00D90ABC" w:rsidRPr="008362C1" w:rsidRDefault="00D90ABC" w:rsidP="00981798">
            <w:pPr>
              <w:spacing w:after="0" w:line="240" w:lineRule="auto"/>
              <w:jc w:val="both"/>
              <w:rPr>
                <w:rFonts w:ascii="Times New Roman" w:hAnsi="Times New Roman"/>
                <w:color w:val="000000"/>
                <w:sz w:val="28"/>
                <w:szCs w:val="28"/>
              </w:rPr>
            </w:pPr>
            <w:r w:rsidRPr="008362C1">
              <w:rPr>
                <w:rFonts w:ascii="Times New Roman" w:hAnsi="Times New Roman"/>
                <w:color w:val="000000"/>
                <w:sz w:val="28"/>
                <w:szCs w:val="28"/>
              </w:rPr>
              <w:t>5) ограничение обжалования судебных актов апелляционной инстанцией;</w:t>
            </w:r>
          </w:p>
          <w:p w:rsidR="00D90ABC" w:rsidRPr="008362C1" w:rsidRDefault="00D90ABC" w:rsidP="00981798">
            <w:pPr>
              <w:spacing w:after="0" w:line="240" w:lineRule="auto"/>
              <w:jc w:val="both"/>
              <w:rPr>
                <w:rFonts w:ascii="Times New Roman" w:hAnsi="Times New Roman"/>
                <w:color w:val="000000"/>
                <w:sz w:val="28"/>
                <w:szCs w:val="28"/>
              </w:rPr>
            </w:pPr>
            <w:r w:rsidRPr="008362C1">
              <w:rPr>
                <w:rFonts w:ascii="Times New Roman" w:hAnsi="Times New Roman"/>
                <w:color w:val="000000"/>
                <w:sz w:val="28"/>
                <w:szCs w:val="28"/>
              </w:rPr>
              <w:t xml:space="preserve">6) обращение к немедленному исполнению решения о признании должника банкротом. </w:t>
            </w:r>
          </w:p>
          <w:p w:rsidR="00D90ABC" w:rsidRPr="008362C1" w:rsidRDefault="00D90ABC" w:rsidP="00981798">
            <w:pPr>
              <w:spacing w:after="0" w:line="240" w:lineRule="auto"/>
              <w:jc w:val="both"/>
              <w:rPr>
                <w:rFonts w:ascii="Times New Roman" w:hAnsi="Times New Roman"/>
                <w:color w:val="000000"/>
                <w:sz w:val="28"/>
                <w:szCs w:val="28"/>
              </w:rPr>
            </w:pPr>
            <w:r w:rsidRPr="008362C1">
              <w:rPr>
                <w:rFonts w:ascii="Times New Roman" w:hAnsi="Times New Roman"/>
                <w:color w:val="000000"/>
                <w:sz w:val="28"/>
                <w:szCs w:val="28"/>
              </w:rPr>
              <w:t>Дополнительно принято 3 нормативных правовых акта по вопросам администрирования процедур:</w:t>
            </w:r>
          </w:p>
          <w:p w:rsidR="00D90ABC" w:rsidRPr="008362C1" w:rsidRDefault="00D90ABC" w:rsidP="00981798">
            <w:pPr>
              <w:spacing w:after="0" w:line="240" w:lineRule="auto"/>
              <w:jc w:val="both"/>
              <w:rPr>
                <w:rFonts w:ascii="Times New Roman" w:hAnsi="Times New Roman"/>
                <w:color w:val="000000"/>
                <w:sz w:val="28"/>
                <w:szCs w:val="28"/>
              </w:rPr>
            </w:pPr>
            <w:r w:rsidRPr="008362C1">
              <w:rPr>
                <w:rFonts w:ascii="Times New Roman" w:hAnsi="Times New Roman"/>
                <w:color w:val="000000"/>
                <w:sz w:val="28"/>
                <w:szCs w:val="28"/>
              </w:rPr>
              <w:t>1) приказ  МФ РК «Об утверждении типовых форм заключения временного администратора и банкротного управляющего об эффективности (неэффективности) плана реабилитации» № 639 от 09.12.2015г. (зарегистрирован в МЮ РК 29.12.2015 года № 12603);</w:t>
            </w:r>
          </w:p>
          <w:p w:rsidR="00D90ABC" w:rsidRPr="008362C1" w:rsidRDefault="00D90ABC" w:rsidP="00981798">
            <w:pPr>
              <w:spacing w:after="0" w:line="240" w:lineRule="auto"/>
              <w:jc w:val="both"/>
              <w:rPr>
                <w:rFonts w:ascii="Times New Roman" w:hAnsi="Times New Roman"/>
                <w:color w:val="000000"/>
                <w:sz w:val="28"/>
                <w:szCs w:val="28"/>
              </w:rPr>
            </w:pPr>
            <w:r w:rsidRPr="008362C1">
              <w:rPr>
                <w:rFonts w:ascii="Times New Roman" w:hAnsi="Times New Roman"/>
                <w:color w:val="000000"/>
                <w:sz w:val="28"/>
                <w:szCs w:val="28"/>
              </w:rPr>
              <w:t>2) приказ МФ "О внесении изменений и дополнений в Приказ Министра финансов Республики Казахстан от 10 марта 2015 года № 159  «Об утверждении Правил представления администратором текущей и запрашиваемой информации о ходе осуществления реабилитационной процедуры и процедуры банкротства» № 637 от 09.12.2015г. (зарегистрирован в МЮ РК 31.12.2015 года № 12784);</w:t>
            </w:r>
          </w:p>
          <w:p w:rsidR="00D90ABC" w:rsidRPr="008362C1" w:rsidRDefault="00D90ABC" w:rsidP="00981798">
            <w:pPr>
              <w:spacing w:after="0" w:line="240" w:lineRule="auto"/>
              <w:jc w:val="both"/>
              <w:rPr>
                <w:rFonts w:ascii="Times New Roman" w:hAnsi="Times New Roman"/>
                <w:sz w:val="28"/>
                <w:szCs w:val="28"/>
                <w:lang w:val="kk-KZ"/>
              </w:rPr>
            </w:pPr>
            <w:r w:rsidRPr="008362C1">
              <w:rPr>
                <w:rFonts w:ascii="Times New Roman" w:hAnsi="Times New Roman"/>
                <w:color w:val="000000"/>
                <w:sz w:val="28"/>
                <w:szCs w:val="28"/>
              </w:rPr>
              <w:t>3) Приказ МФ «О внесении изменений и дополнений в Приказ Заместителя Премьер-Министра Республики Казахстан - Министра финансов Республики Казахстан от 15 мая 2014 года № 224  «Об утверждении форм заключительного отчета реабилитационного и банкротного управляющих» № 636 от 09.12.2015г. (зарегистрирован в МЮ РК  26.12.2015 года № 12552).</w:t>
            </w:r>
          </w:p>
        </w:tc>
      </w:tr>
      <w:tr w:rsidR="00D90ABC" w:rsidRPr="008362C1" w:rsidTr="00745D03">
        <w:tc>
          <w:tcPr>
            <w:tcW w:w="3544" w:type="dxa"/>
            <w:gridSpan w:val="3"/>
            <w:tcBorders>
              <w:top w:val="outset" w:sz="6" w:space="0" w:color="000000"/>
              <w:bottom w:val="outset" w:sz="6" w:space="0" w:color="000000"/>
              <w:right w:val="outset" w:sz="6" w:space="0" w:color="000000"/>
            </w:tcBorders>
          </w:tcPr>
          <w:p w:rsidR="00D90ABC" w:rsidRPr="008362C1" w:rsidRDefault="00D90ABC" w:rsidP="008362C1">
            <w:pPr>
              <w:pStyle w:val="a3"/>
              <w:spacing w:after="0"/>
              <w:rPr>
                <w:rFonts w:ascii="Times New Roman" w:hAnsi="Times New Roman"/>
                <w:color w:val="000000"/>
                <w:sz w:val="28"/>
                <w:szCs w:val="28"/>
              </w:rPr>
            </w:pPr>
            <w:r w:rsidRPr="008362C1">
              <w:rPr>
                <w:rFonts w:ascii="Times New Roman" w:hAnsi="Times New Roman"/>
                <w:color w:val="000000"/>
                <w:sz w:val="28"/>
                <w:szCs w:val="28"/>
              </w:rPr>
              <w:t xml:space="preserve">5. Осуществление камерального контроля за деятельностью администраторов, осуществляющих ликвидацию должников </w:t>
            </w:r>
          </w:p>
        </w:tc>
        <w:tc>
          <w:tcPr>
            <w:tcW w:w="6276" w:type="dxa"/>
            <w:gridSpan w:val="8"/>
            <w:tcBorders>
              <w:top w:val="outset" w:sz="6" w:space="0" w:color="000000"/>
              <w:left w:val="outset" w:sz="6" w:space="0" w:color="000000"/>
              <w:bottom w:val="outset" w:sz="6" w:space="0" w:color="000000"/>
            </w:tcBorders>
          </w:tcPr>
          <w:p w:rsidR="00D90ABC" w:rsidRPr="008362C1" w:rsidRDefault="00D90ABC" w:rsidP="008362C1">
            <w:pPr>
              <w:widowControl w:val="0"/>
              <w:spacing w:after="0"/>
              <w:jc w:val="both"/>
              <w:rPr>
                <w:rFonts w:ascii="Times New Roman" w:hAnsi="Times New Roman"/>
                <w:b/>
                <w:sz w:val="28"/>
                <w:szCs w:val="28"/>
                <w:lang w:val="kk-KZ"/>
              </w:rPr>
            </w:pPr>
            <w:r w:rsidRPr="008362C1">
              <w:rPr>
                <w:rFonts w:ascii="Times New Roman" w:hAnsi="Times New Roman"/>
                <w:b/>
                <w:sz w:val="28"/>
                <w:szCs w:val="28"/>
                <w:lang w:val="kk-KZ"/>
              </w:rPr>
              <w:t>Исполнено</w:t>
            </w:r>
            <w:r w:rsidR="00190624">
              <w:rPr>
                <w:rFonts w:ascii="Times New Roman" w:hAnsi="Times New Roman"/>
                <w:b/>
                <w:sz w:val="28"/>
                <w:szCs w:val="28"/>
                <w:lang w:val="kk-KZ"/>
              </w:rPr>
              <w:t>.</w:t>
            </w:r>
          </w:p>
          <w:p w:rsidR="00D90ABC" w:rsidRPr="008362C1" w:rsidRDefault="00D90ABC" w:rsidP="00B32654">
            <w:pPr>
              <w:widowControl w:val="0"/>
              <w:spacing w:after="0" w:line="240" w:lineRule="auto"/>
              <w:jc w:val="both"/>
              <w:rPr>
                <w:rFonts w:ascii="Times New Roman" w:hAnsi="Times New Roman"/>
                <w:sz w:val="28"/>
                <w:szCs w:val="28"/>
                <w:lang w:val="kk-KZ"/>
              </w:rPr>
            </w:pPr>
            <w:r w:rsidRPr="008362C1">
              <w:rPr>
                <w:rFonts w:ascii="Times New Roman" w:hAnsi="Times New Roman"/>
                <w:sz w:val="28"/>
                <w:szCs w:val="28"/>
                <w:lang w:val="kk-KZ"/>
              </w:rPr>
              <w:t>Постановлением Правительства РК от 03.07.2014 года №760 утверждены  Правила проведения камерального контроля за деятельностью администраторов             в реабилитационной процедуре и процедуре банкротства.</w:t>
            </w:r>
          </w:p>
        </w:tc>
      </w:tr>
    </w:tbl>
    <w:p w:rsidR="00146629" w:rsidRPr="008362C1" w:rsidRDefault="00841448" w:rsidP="008362C1">
      <w:pPr>
        <w:pStyle w:val="a3"/>
        <w:spacing w:after="0"/>
        <w:rPr>
          <w:rFonts w:ascii="Times New Roman" w:hAnsi="Times New Roman"/>
          <w:b/>
          <w:color w:val="auto"/>
          <w:sz w:val="28"/>
          <w:szCs w:val="28"/>
          <w:lang w:val="ru-RU" w:eastAsia="ru-RU"/>
        </w:rPr>
      </w:pPr>
      <w:r w:rsidRPr="008362C1">
        <w:rPr>
          <w:rFonts w:ascii="Times New Roman" w:hAnsi="Times New Roman"/>
          <w:b/>
          <w:color w:val="auto"/>
          <w:sz w:val="28"/>
          <w:szCs w:val="28"/>
          <w:lang w:val="ru-RU" w:eastAsia="ru-RU"/>
        </w:rPr>
        <w:tab/>
      </w:r>
    </w:p>
    <w:p w:rsidR="00B51B1B" w:rsidRPr="008362C1" w:rsidRDefault="003C2E21" w:rsidP="008362C1">
      <w:pPr>
        <w:pStyle w:val="a3"/>
        <w:spacing w:after="0"/>
        <w:rPr>
          <w:rFonts w:ascii="Times New Roman" w:hAnsi="Times New Roman"/>
          <w:b/>
          <w:bCs/>
          <w:color w:val="auto"/>
          <w:sz w:val="28"/>
          <w:szCs w:val="28"/>
          <w:lang w:val="ru-RU"/>
        </w:rPr>
      </w:pPr>
      <w:r w:rsidRPr="008362C1">
        <w:rPr>
          <w:rFonts w:ascii="Times New Roman" w:hAnsi="Times New Roman"/>
          <w:b/>
          <w:color w:val="auto"/>
          <w:sz w:val="28"/>
          <w:szCs w:val="28"/>
          <w:lang w:val="ru-RU" w:eastAsia="ru-RU"/>
        </w:rPr>
        <w:tab/>
      </w:r>
      <w:r w:rsidR="00B51B1B" w:rsidRPr="008362C1">
        <w:rPr>
          <w:rFonts w:ascii="Times New Roman" w:hAnsi="Times New Roman"/>
          <w:b/>
          <w:color w:val="auto"/>
          <w:sz w:val="28"/>
          <w:szCs w:val="28"/>
          <w:lang w:val="ru-RU" w:eastAsia="ru-RU"/>
        </w:rPr>
        <w:t>Цель. 1.</w:t>
      </w:r>
      <w:r w:rsidR="00A21E77" w:rsidRPr="008362C1">
        <w:rPr>
          <w:rFonts w:ascii="Times New Roman" w:hAnsi="Times New Roman"/>
          <w:b/>
          <w:color w:val="auto"/>
          <w:sz w:val="28"/>
          <w:szCs w:val="28"/>
          <w:lang w:val="ru-RU" w:eastAsia="ru-RU"/>
        </w:rPr>
        <w:t>7</w:t>
      </w:r>
      <w:r w:rsidR="00B51B1B" w:rsidRPr="008362C1">
        <w:rPr>
          <w:rFonts w:ascii="Times New Roman" w:hAnsi="Times New Roman"/>
          <w:b/>
          <w:color w:val="auto"/>
          <w:sz w:val="28"/>
          <w:szCs w:val="28"/>
          <w:lang w:val="ru-RU" w:eastAsia="ru-RU"/>
        </w:rPr>
        <w:t xml:space="preserve">. </w:t>
      </w:r>
      <w:r w:rsidR="00B51B1B" w:rsidRPr="008362C1">
        <w:rPr>
          <w:rFonts w:ascii="Times New Roman" w:hAnsi="Times New Roman"/>
          <w:b/>
          <w:bCs/>
          <w:color w:val="auto"/>
          <w:sz w:val="28"/>
          <w:szCs w:val="28"/>
          <w:lang w:val="ru-RU"/>
        </w:rPr>
        <w:t xml:space="preserve">Оказание мер государственной и социальной поддержки </w:t>
      </w:r>
    </w:p>
    <w:p w:rsidR="0041158B" w:rsidRPr="008362C1" w:rsidRDefault="00B51B1B" w:rsidP="008362C1">
      <w:pPr>
        <w:pStyle w:val="a3"/>
        <w:spacing w:after="0"/>
        <w:jc w:val="both"/>
        <w:rPr>
          <w:rFonts w:ascii="Times New Roman" w:hAnsi="Times New Roman"/>
          <w:bCs/>
          <w:color w:val="auto"/>
          <w:sz w:val="28"/>
          <w:szCs w:val="28"/>
          <w:lang w:val="ru-RU"/>
        </w:rPr>
      </w:pPr>
      <w:r w:rsidRPr="008362C1">
        <w:rPr>
          <w:rFonts w:ascii="Times New Roman" w:hAnsi="Times New Roman"/>
          <w:bCs/>
          <w:color w:val="auto"/>
          <w:sz w:val="28"/>
          <w:szCs w:val="28"/>
        </w:rPr>
        <w:t>Коды бюджетных программ, направленных на достижение данной цели</w:t>
      </w:r>
      <w:r w:rsidR="00146629" w:rsidRPr="008362C1">
        <w:rPr>
          <w:rFonts w:ascii="Times New Roman" w:hAnsi="Times New Roman"/>
          <w:bCs/>
          <w:color w:val="auto"/>
          <w:sz w:val="28"/>
          <w:szCs w:val="28"/>
          <w:lang w:val="ru-RU"/>
        </w:rPr>
        <w:t>___</w:t>
      </w:r>
      <w:r w:rsidR="00941287" w:rsidRPr="008362C1">
        <w:rPr>
          <w:rFonts w:ascii="Times New Roman" w:hAnsi="Times New Roman"/>
          <w:bCs/>
          <w:color w:val="auto"/>
          <w:sz w:val="28"/>
          <w:szCs w:val="28"/>
          <w:lang w:val="ru-RU"/>
        </w:rPr>
        <w:t xml:space="preserve">001, </w:t>
      </w:r>
      <w:r w:rsidRPr="008362C1">
        <w:rPr>
          <w:rFonts w:ascii="Times New Roman" w:hAnsi="Times New Roman"/>
          <w:bCs/>
          <w:color w:val="auto"/>
          <w:sz w:val="28"/>
          <w:szCs w:val="28"/>
          <w:lang w:val="ru-RU"/>
        </w:rPr>
        <w:t xml:space="preserve">019, </w:t>
      </w:r>
      <w:r w:rsidRPr="008362C1">
        <w:rPr>
          <w:rFonts w:ascii="Times New Roman" w:hAnsi="Times New Roman"/>
          <w:bCs/>
          <w:color w:val="auto"/>
          <w:sz w:val="28"/>
          <w:szCs w:val="28"/>
        </w:rPr>
        <w:t>038, 046</w:t>
      </w:r>
    </w:p>
    <w:tbl>
      <w:tblPr>
        <w:tblW w:w="9820" w:type="dxa"/>
        <w:tblInd w:w="6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2395"/>
        <w:gridCol w:w="275"/>
        <w:gridCol w:w="58"/>
        <w:gridCol w:w="525"/>
        <w:gridCol w:w="207"/>
        <w:gridCol w:w="210"/>
        <w:gridCol w:w="457"/>
        <w:gridCol w:w="41"/>
        <w:gridCol w:w="204"/>
        <w:gridCol w:w="680"/>
        <w:gridCol w:w="75"/>
        <w:gridCol w:w="118"/>
        <w:gridCol w:w="806"/>
        <w:gridCol w:w="27"/>
        <w:gridCol w:w="3742"/>
      </w:tblGrid>
      <w:tr w:rsidR="00592997" w:rsidRPr="008362C1" w:rsidTr="009F0EE8">
        <w:tc>
          <w:tcPr>
            <w:tcW w:w="2395" w:type="dxa"/>
            <w:vMerge w:val="restart"/>
            <w:tcBorders>
              <w:top w:val="outset" w:sz="6" w:space="0" w:color="000000"/>
              <w:right w:val="outset" w:sz="6" w:space="0" w:color="000000"/>
            </w:tcBorders>
            <w:vAlign w:val="center"/>
          </w:tcPr>
          <w:p w:rsidR="00592997" w:rsidRPr="008362C1" w:rsidRDefault="00592997"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Целевой индикатор  </w:t>
            </w:r>
          </w:p>
        </w:tc>
        <w:tc>
          <w:tcPr>
            <w:tcW w:w="858" w:type="dxa"/>
            <w:gridSpan w:val="3"/>
            <w:vMerge w:val="restart"/>
            <w:tcBorders>
              <w:top w:val="outset" w:sz="6" w:space="0" w:color="000000"/>
              <w:left w:val="outset" w:sz="6" w:space="0" w:color="000000"/>
              <w:right w:val="outset" w:sz="6" w:space="0" w:color="000000"/>
            </w:tcBorders>
            <w:vAlign w:val="center"/>
          </w:tcPr>
          <w:p w:rsidR="00592997" w:rsidRPr="008362C1" w:rsidRDefault="00D63048" w:rsidP="008362C1">
            <w:pPr>
              <w:pStyle w:val="a3"/>
              <w:spacing w:after="0"/>
              <w:jc w:val="center"/>
              <w:rPr>
                <w:rFonts w:ascii="Times New Roman" w:hAnsi="Times New Roman"/>
                <w:color w:val="auto"/>
                <w:sz w:val="28"/>
                <w:szCs w:val="28"/>
                <w:lang w:val="ru-RU" w:eastAsia="ru-RU"/>
              </w:rPr>
            </w:pPr>
            <w:r>
              <w:rPr>
                <w:rFonts w:ascii="Times New Roman" w:hAnsi="Times New Roman"/>
                <w:color w:val="auto"/>
                <w:sz w:val="28"/>
                <w:szCs w:val="28"/>
                <w:lang w:val="ru-RU" w:eastAsia="ru-RU"/>
              </w:rPr>
              <w:t>Источ</w:t>
            </w:r>
            <w:r w:rsidR="00592997" w:rsidRPr="008362C1">
              <w:rPr>
                <w:rFonts w:ascii="Times New Roman" w:hAnsi="Times New Roman"/>
                <w:color w:val="auto"/>
                <w:sz w:val="28"/>
                <w:szCs w:val="28"/>
                <w:lang w:val="ru-RU" w:eastAsia="ru-RU"/>
              </w:rPr>
              <w:t>ник</w:t>
            </w:r>
            <w:r w:rsidR="00592997" w:rsidRPr="008362C1">
              <w:rPr>
                <w:rFonts w:ascii="Times New Roman" w:hAnsi="Times New Roman"/>
                <w:color w:val="auto"/>
                <w:sz w:val="28"/>
                <w:szCs w:val="28"/>
                <w:lang w:val="ru-RU" w:eastAsia="ru-RU"/>
              </w:rPr>
              <w:br/>
              <w:t>инфор</w:t>
            </w:r>
            <w:r>
              <w:rPr>
                <w:rFonts w:ascii="Times New Roman" w:hAnsi="Times New Roman"/>
                <w:color w:val="auto"/>
                <w:sz w:val="28"/>
                <w:szCs w:val="28"/>
                <w:lang w:val="ru-RU" w:eastAsia="ru-RU"/>
              </w:rPr>
              <w:t>мации</w:t>
            </w:r>
          </w:p>
        </w:tc>
        <w:tc>
          <w:tcPr>
            <w:tcW w:w="915" w:type="dxa"/>
            <w:gridSpan w:val="4"/>
            <w:vMerge w:val="restart"/>
            <w:tcBorders>
              <w:top w:val="outset" w:sz="6" w:space="0" w:color="000000"/>
              <w:left w:val="outset" w:sz="6" w:space="0" w:color="000000"/>
              <w:right w:val="outset" w:sz="6" w:space="0" w:color="000000"/>
            </w:tcBorders>
            <w:vAlign w:val="center"/>
          </w:tcPr>
          <w:p w:rsidR="00592997" w:rsidRPr="008362C1" w:rsidRDefault="00592997"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910" w:type="dxa"/>
            <w:gridSpan w:val="6"/>
            <w:tcBorders>
              <w:top w:val="outset" w:sz="6" w:space="0" w:color="000000"/>
              <w:left w:val="outset" w:sz="6" w:space="0" w:color="000000"/>
              <w:bottom w:val="outset" w:sz="6" w:space="0" w:color="000000"/>
              <w:right w:val="outset" w:sz="6" w:space="0" w:color="000000"/>
            </w:tcBorders>
            <w:vAlign w:val="center"/>
          </w:tcPr>
          <w:p w:rsidR="00592997" w:rsidRPr="008362C1" w:rsidRDefault="00592997"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742" w:type="dxa"/>
            <w:vMerge w:val="restart"/>
            <w:tcBorders>
              <w:top w:val="outset" w:sz="6" w:space="0" w:color="000000"/>
              <w:left w:val="outset" w:sz="6" w:space="0" w:color="000000"/>
            </w:tcBorders>
          </w:tcPr>
          <w:p w:rsidR="00592997" w:rsidRPr="008362C1" w:rsidRDefault="00592997"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592997" w:rsidRPr="008362C1" w:rsidTr="009F0EE8">
        <w:tc>
          <w:tcPr>
            <w:tcW w:w="2395" w:type="dxa"/>
            <w:vMerge/>
            <w:tcBorders>
              <w:bottom w:val="outset" w:sz="6" w:space="0" w:color="000000"/>
              <w:right w:val="outset" w:sz="6" w:space="0" w:color="000000"/>
            </w:tcBorders>
            <w:vAlign w:val="center"/>
          </w:tcPr>
          <w:p w:rsidR="00592997" w:rsidRPr="008362C1" w:rsidRDefault="00592997" w:rsidP="008362C1">
            <w:pPr>
              <w:spacing w:after="0"/>
              <w:rPr>
                <w:rFonts w:ascii="Times New Roman" w:hAnsi="Times New Roman"/>
                <w:sz w:val="28"/>
                <w:szCs w:val="28"/>
              </w:rPr>
            </w:pPr>
          </w:p>
        </w:tc>
        <w:tc>
          <w:tcPr>
            <w:tcW w:w="858" w:type="dxa"/>
            <w:gridSpan w:val="3"/>
            <w:vMerge/>
            <w:tcBorders>
              <w:left w:val="outset" w:sz="6" w:space="0" w:color="000000"/>
              <w:bottom w:val="outset" w:sz="6" w:space="0" w:color="000000"/>
              <w:right w:val="outset" w:sz="6" w:space="0" w:color="000000"/>
            </w:tcBorders>
            <w:vAlign w:val="center"/>
          </w:tcPr>
          <w:p w:rsidR="00592997" w:rsidRPr="008362C1" w:rsidRDefault="00592997" w:rsidP="008362C1">
            <w:pPr>
              <w:spacing w:after="0"/>
              <w:rPr>
                <w:rFonts w:ascii="Times New Roman" w:hAnsi="Times New Roman"/>
                <w:sz w:val="28"/>
                <w:szCs w:val="28"/>
              </w:rPr>
            </w:pPr>
          </w:p>
        </w:tc>
        <w:tc>
          <w:tcPr>
            <w:tcW w:w="915" w:type="dxa"/>
            <w:gridSpan w:val="4"/>
            <w:vMerge/>
            <w:tcBorders>
              <w:left w:val="outset" w:sz="6" w:space="0" w:color="000000"/>
              <w:bottom w:val="outset" w:sz="6" w:space="0" w:color="000000"/>
              <w:right w:val="outset" w:sz="6" w:space="0" w:color="000000"/>
            </w:tcBorders>
            <w:vAlign w:val="center"/>
          </w:tcPr>
          <w:p w:rsidR="00592997" w:rsidRPr="008362C1" w:rsidRDefault="00592997" w:rsidP="008362C1">
            <w:pPr>
              <w:spacing w:after="0"/>
              <w:rPr>
                <w:rFonts w:ascii="Times New Roman" w:hAnsi="Times New Roman"/>
                <w:sz w:val="28"/>
                <w:szCs w:val="28"/>
              </w:rPr>
            </w:pPr>
          </w:p>
        </w:tc>
        <w:tc>
          <w:tcPr>
            <w:tcW w:w="959" w:type="dxa"/>
            <w:gridSpan w:val="3"/>
            <w:tcBorders>
              <w:top w:val="outset" w:sz="6" w:space="0" w:color="000000"/>
              <w:left w:val="outset" w:sz="6" w:space="0" w:color="000000"/>
              <w:bottom w:val="outset" w:sz="6" w:space="0" w:color="000000"/>
              <w:right w:val="outset" w:sz="6" w:space="0" w:color="000000"/>
            </w:tcBorders>
            <w:vAlign w:val="center"/>
          </w:tcPr>
          <w:p w:rsidR="00592997" w:rsidRPr="008362C1" w:rsidRDefault="00592997"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951" w:type="dxa"/>
            <w:gridSpan w:val="3"/>
            <w:tcBorders>
              <w:top w:val="outset" w:sz="6" w:space="0" w:color="000000"/>
              <w:left w:val="outset" w:sz="6" w:space="0" w:color="000000"/>
              <w:bottom w:val="outset" w:sz="6" w:space="0" w:color="000000"/>
              <w:right w:val="outset" w:sz="6" w:space="0" w:color="000000"/>
            </w:tcBorders>
            <w:vAlign w:val="center"/>
          </w:tcPr>
          <w:p w:rsidR="00592997" w:rsidRPr="008362C1" w:rsidRDefault="00592997" w:rsidP="008362C1">
            <w:pPr>
              <w:pStyle w:val="a3"/>
              <w:spacing w:after="0"/>
              <w:ind w:firstLine="156"/>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742" w:type="dxa"/>
            <w:vMerge/>
            <w:tcBorders>
              <w:left w:val="outset" w:sz="6" w:space="0" w:color="000000"/>
              <w:bottom w:val="outset" w:sz="6" w:space="0" w:color="000000"/>
            </w:tcBorders>
            <w:vAlign w:val="center"/>
          </w:tcPr>
          <w:p w:rsidR="00592997" w:rsidRPr="008362C1" w:rsidRDefault="00592997" w:rsidP="008362C1">
            <w:pPr>
              <w:pStyle w:val="a3"/>
              <w:spacing w:after="0"/>
              <w:jc w:val="center"/>
              <w:rPr>
                <w:rFonts w:ascii="Times New Roman" w:hAnsi="Times New Roman"/>
                <w:color w:val="auto"/>
                <w:sz w:val="28"/>
                <w:szCs w:val="28"/>
                <w:lang w:val="ru-RU" w:eastAsia="ru-RU"/>
              </w:rPr>
            </w:pPr>
          </w:p>
        </w:tc>
      </w:tr>
      <w:tr w:rsidR="00C833E7" w:rsidRPr="008362C1" w:rsidTr="00592997">
        <w:trPr>
          <w:trHeight w:val="2471"/>
        </w:trPr>
        <w:tc>
          <w:tcPr>
            <w:tcW w:w="2395" w:type="dxa"/>
            <w:tcBorders>
              <w:top w:val="outset" w:sz="6" w:space="0" w:color="000000"/>
              <w:bottom w:val="outset" w:sz="6" w:space="0" w:color="000000"/>
              <w:right w:val="outset" w:sz="6" w:space="0" w:color="000000"/>
            </w:tcBorders>
          </w:tcPr>
          <w:p w:rsidR="00C833E7" w:rsidRPr="008362C1" w:rsidRDefault="00C833E7" w:rsidP="008362C1">
            <w:pPr>
              <w:spacing w:after="0" w:line="301" w:lineRule="atLeast"/>
              <w:jc w:val="both"/>
              <w:rPr>
                <w:rFonts w:ascii="Times New Roman" w:eastAsia="Times New Roman" w:hAnsi="Times New Roman"/>
                <w:spacing w:val="2"/>
                <w:sz w:val="28"/>
                <w:szCs w:val="28"/>
              </w:rPr>
            </w:pPr>
            <w:r w:rsidRPr="008362C1">
              <w:rPr>
                <w:rFonts w:ascii="Times New Roman" w:eastAsia="Times New Roman" w:hAnsi="Times New Roman"/>
                <w:spacing w:val="2"/>
                <w:sz w:val="28"/>
                <w:szCs w:val="28"/>
              </w:rPr>
              <w:t>1. Количество участников</w:t>
            </w:r>
            <w:r w:rsidRPr="008362C1">
              <w:rPr>
                <w:rFonts w:ascii="Times New Roman" w:eastAsia="Times New Roman" w:hAnsi="Times New Roman"/>
                <w:spacing w:val="2"/>
                <w:sz w:val="28"/>
                <w:szCs w:val="28"/>
              </w:rPr>
              <w:br/>
              <w:t>Программы</w:t>
            </w:r>
            <w:r w:rsidRPr="008362C1">
              <w:rPr>
                <w:rFonts w:ascii="Times New Roman" w:eastAsia="Times New Roman" w:hAnsi="Times New Roman"/>
                <w:spacing w:val="2"/>
                <w:sz w:val="28"/>
                <w:szCs w:val="28"/>
              </w:rPr>
              <w:br/>
              <w:t>посткризисного</w:t>
            </w:r>
            <w:r w:rsidRPr="008362C1">
              <w:rPr>
                <w:rFonts w:ascii="Times New Roman" w:eastAsia="Times New Roman" w:hAnsi="Times New Roman"/>
                <w:spacing w:val="2"/>
                <w:sz w:val="28"/>
                <w:szCs w:val="28"/>
              </w:rPr>
              <w:br/>
              <w:t>восстановления, находящихся в процессе оздоровления</w:t>
            </w:r>
          </w:p>
        </w:tc>
        <w:tc>
          <w:tcPr>
            <w:tcW w:w="858" w:type="dxa"/>
            <w:gridSpan w:val="3"/>
            <w:tcBorders>
              <w:top w:val="outset" w:sz="6" w:space="0" w:color="000000"/>
              <w:left w:val="outset" w:sz="6" w:space="0" w:color="000000"/>
              <w:bottom w:val="outset" w:sz="6" w:space="0" w:color="000000"/>
              <w:right w:val="outset" w:sz="6" w:space="0" w:color="000000"/>
            </w:tcBorders>
          </w:tcPr>
          <w:p w:rsidR="00C833E7" w:rsidRPr="008362C1" w:rsidRDefault="00C833E7" w:rsidP="008362C1">
            <w:pPr>
              <w:spacing w:after="0" w:line="301" w:lineRule="atLeast"/>
              <w:jc w:val="both"/>
              <w:rPr>
                <w:rFonts w:ascii="Times New Roman" w:eastAsia="Times New Roman" w:hAnsi="Times New Roman"/>
                <w:spacing w:val="2"/>
                <w:sz w:val="28"/>
                <w:szCs w:val="28"/>
              </w:rPr>
            </w:pPr>
            <w:r w:rsidRPr="008362C1">
              <w:rPr>
                <w:rFonts w:ascii="Times New Roman" w:eastAsia="Times New Roman" w:hAnsi="Times New Roman"/>
                <w:spacing w:val="2"/>
                <w:sz w:val="28"/>
                <w:szCs w:val="28"/>
              </w:rPr>
              <w:t>Пла-ны оздо-ров-лений</w:t>
            </w:r>
          </w:p>
        </w:tc>
        <w:tc>
          <w:tcPr>
            <w:tcW w:w="915" w:type="dxa"/>
            <w:gridSpan w:val="4"/>
            <w:tcBorders>
              <w:top w:val="outset" w:sz="6" w:space="0" w:color="000000"/>
              <w:left w:val="outset" w:sz="6" w:space="0" w:color="000000"/>
              <w:bottom w:val="outset" w:sz="6" w:space="0" w:color="000000"/>
              <w:right w:val="outset" w:sz="6" w:space="0" w:color="000000"/>
            </w:tcBorders>
          </w:tcPr>
          <w:p w:rsidR="00C833E7" w:rsidRPr="008362C1" w:rsidRDefault="00C833E7" w:rsidP="008362C1">
            <w:pPr>
              <w:spacing w:after="0" w:line="301" w:lineRule="atLeast"/>
              <w:jc w:val="center"/>
              <w:rPr>
                <w:rFonts w:ascii="Times New Roman" w:eastAsia="Times New Roman" w:hAnsi="Times New Roman"/>
                <w:spacing w:val="2"/>
                <w:sz w:val="28"/>
                <w:szCs w:val="28"/>
              </w:rPr>
            </w:pPr>
            <w:r w:rsidRPr="008362C1">
              <w:rPr>
                <w:rFonts w:ascii="Times New Roman" w:eastAsia="Times New Roman" w:hAnsi="Times New Roman"/>
                <w:spacing w:val="2"/>
                <w:sz w:val="28"/>
                <w:szCs w:val="28"/>
              </w:rPr>
              <w:t>Пред-прия-тие</w:t>
            </w:r>
          </w:p>
        </w:tc>
        <w:tc>
          <w:tcPr>
            <w:tcW w:w="959" w:type="dxa"/>
            <w:gridSpan w:val="3"/>
            <w:tcBorders>
              <w:top w:val="outset" w:sz="6" w:space="0" w:color="000000"/>
              <w:left w:val="outset" w:sz="6" w:space="0" w:color="000000"/>
              <w:bottom w:val="outset" w:sz="6" w:space="0" w:color="000000"/>
              <w:right w:val="outset" w:sz="6" w:space="0" w:color="000000"/>
            </w:tcBorders>
          </w:tcPr>
          <w:p w:rsidR="00C833E7" w:rsidRPr="008362C1" w:rsidRDefault="00C833E7" w:rsidP="008362C1">
            <w:pPr>
              <w:spacing w:after="0" w:line="301" w:lineRule="atLeast"/>
              <w:jc w:val="center"/>
              <w:rPr>
                <w:rFonts w:ascii="Times New Roman" w:eastAsia="Times New Roman" w:hAnsi="Times New Roman"/>
                <w:spacing w:val="2"/>
                <w:sz w:val="28"/>
                <w:szCs w:val="28"/>
              </w:rPr>
            </w:pPr>
            <w:r w:rsidRPr="008362C1">
              <w:rPr>
                <w:rFonts w:ascii="Times New Roman" w:eastAsia="Times New Roman" w:hAnsi="Times New Roman"/>
                <w:spacing w:val="2"/>
                <w:sz w:val="28"/>
                <w:szCs w:val="28"/>
              </w:rPr>
              <w:t>43</w:t>
            </w:r>
          </w:p>
        </w:tc>
        <w:tc>
          <w:tcPr>
            <w:tcW w:w="951" w:type="dxa"/>
            <w:gridSpan w:val="3"/>
            <w:tcBorders>
              <w:top w:val="outset" w:sz="6" w:space="0" w:color="000000"/>
              <w:left w:val="outset" w:sz="6" w:space="0" w:color="000000"/>
              <w:bottom w:val="outset" w:sz="6" w:space="0" w:color="000000"/>
              <w:right w:val="outset" w:sz="6" w:space="0" w:color="000000"/>
            </w:tcBorders>
          </w:tcPr>
          <w:p w:rsidR="00C833E7" w:rsidRPr="008362C1" w:rsidRDefault="00592997" w:rsidP="008362C1">
            <w:pPr>
              <w:spacing w:after="0" w:line="301" w:lineRule="atLeast"/>
              <w:jc w:val="center"/>
              <w:rPr>
                <w:rFonts w:ascii="Times New Roman" w:eastAsia="Times New Roman" w:hAnsi="Times New Roman"/>
                <w:spacing w:val="2"/>
                <w:sz w:val="28"/>
                <w:szCs w:val="28"/>
              </w:rPr>
            </w:pPr>
            <w:r w:rsidRPr="008362C1">
              <w:rPr>
                <w:rFonts w:ascii="Times New Roman" w:eastAsia="Times New Roman" w:hAnsi="Times New Roman"/>
                <w:spacing w:val="2"/>
                <w:sz w:val="28"/>
                <w:szCs w:val="28"/>
              </w:rPr>
              <w:t>43</w:t>
            </w:r>
          </w:p>
        </w:tc>
        <w:tc>
          <w:tcPr>
            <w:tcW w:w="3742" w:type="dxa"/>
            <w:tcBorders>
              <w:top w:val="outset" w:sz="6" w:space="0" w:color="000000"/>
              <w:left w:val="outset" w:sz="6" w:space="0" w:color="000000"/>
              <w:bottom w:val="outset" w:sz="6" w:space="0" w:color="000000"/>
            </w:tcBorders>
          </w:tcPr>
          <w:p w:rsidR="00C833E7" w:rsidRPr="008362C1" w:rsidRDefault="00531CE9" w:rsidP="008362C1">
            <w:pPr>
              <w:spacing w:after="0" w:line="301" w:lineRule="atLeast"/>
              <w:rPr>
                <w:rFonts w:ascii="Times New Roman" w:eastAsia="Times New Roman" w:hAnsi="Times New Roman"/>
                <w:b/>
                <w:spacing w:val="2"/>
                <w:sz w:val="28"/>
                <w:szCs w:val="28"/>
              </w:rPr>
            </w:pPr>
            <w:r w:rsidRPr="008362C1">
              <w:rPr>
                <w:rFonts w:ascii="Times New Roman" w:eastAsia="Times New Roman" w:hAnsi="Times New Roman"/>
                <w:b/>
                <w:spacing w:val="2"/>
                <w:sz w:val="28"/>
                <w:szCs w:val="28"/>
              </w:rPr>
              <w:t>Достигнут.</w:t>
            </w:r>
          </w:p>
          <w:p w:rsidR="0078019F" w:rsidRPr="008362C1" w:rsidRDefault="0078019F" w:rsidP="008362C1">
            <w:pPr>
              <w:spacing w:after="0" w:line="301" w:lineRule="atLeast"/>
              <w:jc w:val="both"/>
              <w:rPr>
                <w:rFonts w:ascii="Times New Roman" w:eastAsia="Times New Roman" w:hAnsi="Times New Roman"/>
                <w:b/>
                <w:spacing w:val="2"/>
                <w:sz w:val="28"/>
                <w:szCs w:val="28"/>
              </w:rPr>
            </w:pPr>
            <w:r w:rsidRPr="008362C1">
              <w:rPr>
                <w:rFonts w:ascii="Times New Roman" w:hAnsi="Times New Roman"/>
                <w:sz w:val="28"/>
                <w:szCs w:val="28"/>
              </w:rPr>
              <w:t xml:space="preserve">В связи с добровольным досрочным выходом 4 предприятий, а также исключением из Программы 3 предприятий </w:t>
            </w:r>
            <w:r w:rsidRPr="008362C1">
              <w:rPr>
                <w:rFonts w:ascii="Times New Roman" w:hAnsi="Times New Roman"/>
                <w:sz w:val="28"/>
                <w:szCs w:val="28"/>
                <w:lang w:val="kk-KZ"/>
              </w:rPr>
              <w:t>в</w:t>
            </w:r>
            <w:r w:rsidRPr="008362C1">
              <w:rPr>
                <w:rFonts w:ascii="Times New Roman" w:hAnsi="Times New Roman"/>
                <w:sz w:val="28"/>
                <w:szCs w:val="28"/>
              </w:rPr>
              <w:t xml:space="preserve"> связи с допущением просрочки свыше 90 дней, в 2015 году 43 предприятия являлись участниками Программы.</w:t>
            </w:r>
          </w:p>
        </w:tc>
      </w:tr>
      <w:tr w:rsidR="00592997" w:rsidRPr="008362C1" w:rsidTr="00592997">
        <w:tc>
          <w:tcPr>
            <w:tcW w:w="2395" w:type="dxa"/>
            <w:tcBorders>
              <w:top w:val="outset" w:sz="6" w:space="0" w:color="000000"/>
              <w:bottom w:val="outset" w:sz="6" w:space="0" w:color="000000"/>
              <w:right w:val="outset" w:sz="6" w:space="0" w:color="000000"/>
            </w:tcBorders>
          </w:tcPr>
          <w:p w:rsidR="00592997" w:rsidRPr="008362C1" w:rsidRDefault="00592997" w:rsidP="008362C1">
            <w:pPr>
              <w:pStyle w:val="a3"/>
              <w:spacing w:after="0" w:line="240" w:lineRule="auto"/>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2. Доля погашенных жилищных кредитов </w:t>
            </w:r>
          </w:p>
        </w:tc>
        <w:tc>
          <w:tcPr>
            <w:tcW w:w="858" w:type="dxa"/>
            <w:gridSpan w:val="3"/>
            <w:tcBorders>
              <w:top w:val="outset" w:sz="6" w:space="0" w:color="000000"/>
              <w:left w:val="outset" w:sz="6" w:space="0" w:color="000000"/>
              <w:bottom w:val="outset" w:sz="6" w:space="0" w:color="000000"/>
              <w:right w:val="outset" w:sz="6" w:space="0" w:color="000000"/>
            </w:tcBorders>
          </w:tcPr>
          <w:p w:rsidR="00592997" w:rsidRPr="008362C1" w:rsidRDefault="00592997" w:rsidP="008362C1">
            <w:pPr>
              <w:pStyle w:val="a3"/>
              <w:spacing w:after="0" w:line="240" w:lineRule="auto"/>
              <w:rPr>
                <w:rFonts w:ascii="Times New Roman" w:hAnsi="Times New Roman"/>
                <w:color w:val="auto"/>
                <w:sz w:val="28"/>
                <w:szCs w:val="28"/>
                <w:lang w:val="ru-RU" w:eastAsia="ru-RU"/>
              </w:rPr>
            </w:pPr>
            <w:r w:rsidRPr="008362C1">
              <w:rPr>
                <w:rFonts w:ascii="Times New Roman" w:hAnsi="Times New Roman"/>
                <w:color w:val="auto"/>
                <w:sz w:val="28"/>
                <w:szCs w:val="28"/>
              </w:rPr>
              <w:t>АО «Банк ЦентрКре</w:t>
            </w:r>
            <w:r w:rsidRPr="008362C1">
              <w:rPr>
                <w:rFonts w:ascii="Times New Roman" w:hAnsi="Times New Roman"/>
                <w:color w:val="auto"/>
                <w:sz w:val="28"/>
                <w:szCs w:val="28"/>
                <w:lang w:val="ru-RU"/>
              </w:rPr>
              <w:t>-</w:t>
            </w:r>
            <w:r w:rsidRPr="008362C1">
              <w:rPr>
                <w:rFonts w:ascii="Times New Roman" w:hAnsi="Times New Roman"/>
                <w:color w:val="auto"/>
                <w:sz w:val="28"/>
                <w:szCs w:val="28"/>
              </w:rPr>
              <w:t>дит»</w:t>
            </w:r>
          </w:p>
        </w:tc>
        <w:tc>
          <w:tcPr>
            <w:tcW w:w="915" w:type="dxa"/>
            <w:gridSpan w:val="4"/>
            <w:tcBorders>
              <w:top w:val="outset" w:sz="6" w:space="0" w:color="000000"/>
              <w:left w:val="outset" w:sz="6" w:space="0" w:color="000000"/>
              <w:bottom w:val="outset" w:sz="6" w:space="0" w:color="000000"/>
              <w:right w:val="outset" w:sz="6" w:space="0" w:color="000000"/>
            </w:tcBorders>
          </w:tcPr>
          <w:p w:rsidR="00592997" w:rsidRPr="008362C1" w:rsidRDefault="00592997" w:rsidP="008362C1">
            <w:pPr>
              <w:spacing w:after="0" w:line="240" w:lineRule="auto"/>
              <w:jc w:val="center"/>
              <w:rPr>
                <w:rFonts w:ascii="Times New Roman" w:hAnsi="Times New Roman"/>
                <w:sz w:val="28"/>
                <w:szCs w:val="28"/>
              </w:rPr>
            </w:pPr>
            <w:r w:rsidRPr="008362C1">
              <w:rPr>
                <w:rFonts w:ascii="Times New Roman" w:hAnsi="Times New Roman"/>
                <w:sz w:val="28"/>
                <w:szCs w:val="28"/>
              </w:rPr>
              <w:t>%</w:t>
            </w:r>
          </w:p>
        </w:tc>
        <w:tc>
          <w:tcPr>
            <w:tcW w:w="959" w:type="dxa"/>
            <w:gridSpan w:val="3"/>
            <w:tcBorders>
              <w:top w:val="outset" w:sz="6" w:space="0" w:color="000000"/>
              <w:left w:val="outset" w:sz="6" w:space="0" w:color="000000"/>
              <w:bottom w:val="outset" w:sz="6" w:space="0" w:color="000000"/>
              <w:right w:val="outset" w:sz="6" w:space="0" w:color="000000"/>
            </w:tcBorders>
          </w:tcPr>
          <w:p w:rsidR="00592997" w:rsidRPr="008362C1" w:rsidRDefault="00592997" w:rsidP="008362C1">
            <w:pPr>
              <w:pStyle w:val="a3"/>
              <w:spacing w:after="0" w:line="240" w:lineRule="auto"/>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100</w:t>
            </w:r>
          </w:p>
        </w:tc>
        <w:tc>
          <w:tcPr>
            <w:tcW w:w="951" w:type="dxa"/>
            <w:gridSpan w:val="3"/>
            <w:tcBorders>
              <w:top w:val="outset" w:sz="6" w:space="0" w:color="000000"/>
              <w:left w:val="outset" w:sz="6" w:space="0" w:color="000000"/>
              <w:bottom w:val="outset" w:sz="6" w:space="0" w:color="000000"/>
              <w:right w:val="outset" w:sz="6" w:space="0" w:color="000000"/>
            </w:tcBorders>
          </w:tcPr>
          <w:p w:rsidR="00592997" w:rsidRPr="008362C1" w:rsidRDefault="00592997" w:rsidP="008362C1">
            <w:pPr>
              <w:keepNext/>
              <w:keepLines/>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100</w:t>
            </w:r>
          </w:p>
        </w:tc>
        <w:tc>
          <w:tcPr>
            <w:tcW w:w="3742" w:type="dxa"/>
            <w:tcBorders>
              <w:top w:val="outset" w:sz="6" w:space="0" w:color="000000"/>
              <w:left w:val="outset" w:sz="6" w:space="0" w:color="000000"/>
              <w:bottom w:val="outset" w:sz="6" w:space="0" w:color="000000"/>
            </w:tcBorders>
          </w:tcPr>
          <w:p w:rsidR="00592997" w:rsidRPr="008362C1" w:rsidRDefault="00592997" w:rsidP="008362C1">
            <w:pPr>
              <w:keepNext/>
              <w:keepLines/>
              <w:tabs>
                <w:tab w:val="left" w:pos="900"/>
                <w:tab w:val="left" w:pos="1080"/>
              </w:tabs>
              <w:spacing w:after="0"/>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Достигнут.</w:t>
            </w:r>
          </w:p>
          <w:p w:rsidR="00592997" w:rsidRPr="008362C1" w:rsidRDefault="00592997" w:rsidP="008362C1">
            <w:pPr>
              <w:keepNext/>
              <w:keepLines/>
              <w:tabs>
                <w:tab w:val="left" w:pos="900"/>
                <w:tab w:val="left" w:pos="1080"/>
              </w:tabs>
              <w:spacing w:after="0"/>
              <w:jc w:val="both"/>
              <w:rPr>
                <w:rFonts w:ascii="Times New Roman" w:eastAsia="Times New Roman" w:hAnsi="Times New Roman"/>
                <w:b/>
                <w:spacing w:val="2"/>
                <w:sz w:val="28"/>
                <w:szCs w:val="28"/>
                <w:lang w:eastAsia="ru-RU"/>
              </w:rPr>
            </w:pPr>
            <w:r w:rsidRPr="008362C1">
              <w:rPr>
                <w:rFonts w:ascii="Times New Roman" w:hAnsi="Times New Roman"/>
                <w:sz w:val="28"/>
                <w:szCs w:val="28"/>
              </w:rPr>
              <w:t>Законом РК «О республиканском бюджете на 2015-2017 годы» предусмотрены средства по бюджетной программе 019 «Выплата курсовой  разницы по льготным  жилищным кредитам» в размере 12 359 тыс.тенге. Исполнение составило 100%.</w:t>
            </w:r>
          </w:p>
        </w:tc>
      </w:tr>
      <w:tr w:rsidR="00066C09" w:rsidRPr="008362C1" w:rsidTr="00FC6E2E">
        <w:tc>
          <w:tcPr>
            <w:tcW w:w="9820" w:type="dxa"/>
            <w:gridSpan w:val="15"/>
            <w:tcBorders>
              <w:top w:val="outset" w:sz="6" w:space="0" w:color="000000"/>
              <w:bottom w:val="outset" w:sz="6" w:space="0" w:color="000000"/>
            </w:tcBorders>
          </w:tcPr>
          <w:p w:rsidR="00066C09" w:rsidRPr="008362C1" w:rsidRDefault="00066C09"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bCs/>
                <w:color w:val="auto"/>
                <w:sz w:val="28"/>
                <w:szCs w:val="28"/>
                <w:lang w:val="ru-RU" w:eastAsia="ru-RU"/>
              </w:rPr>
              <w:t>Пути, средства и методы достижения целевого индикатора:</w:t>
            </w:r>
          </w:p>
          <w:p w:rsidR="00066C09" w:rsidRPr="008362C1" w:rsidRDefault="00066C09" w:rsidP="008362C1">
            <w:pPr>
              <w:pStyle w:val="a3"/>
              <w:spacing w:after="0"/>
              <w:jc w:val="center"/>
              <w:rPr>
                <w:rFonts w:ascii="Times New Roman" w:hAnsi="Times New Roman"/>
                <w:b/>
                <w:color w:val="auto"/>
                <w:sz w:val="28"/>
                <w:szCs w:val="28"/>
                <w:lang w:val="ru-RU" w:eastAsia="ru-RU"/>
              </w:rPr>
            </w:pPr>
            <w:r w:rsidRPr="008362C1">
              <w:rPr>
                <w:rFonts w:ascii="Times New Roman" w:hAnsi="Times New Roman"/>
                <w:b/>
                <w:color w:val="auto"/>
                <w:sz w:val="28"/>
                <w:szCs w:val="28"/>
                <w:lang w:val="ru-RU" w:eastAsia="ru-RU"/>
              </w:rPr>
              <w:t>Задача 1.</w:t>
            </w:r>
            <w:r w:rsidR="00A21E77" w:rsidRPr="008362C1">
              <w:rPr>
                <w:rFonts w:ascii="Times New Roman" w:hAnsi="Times New Roman"/>
                <w:b/>
                <w:color w:val="auto"/>
                <w:sz w:val="28"/>
                <w:szCs w:val="28"/>
                <w:lang w:val="ru-RU" w:eastAsia="ru-RU"/>
              </w:rPr>
              <w:t>7</w:t>
            </w:r>
            <w:r w:rsidRPr="008362C1">
              <w:rPr>
                <w:rFonts w:ascii="Times New Roman" w:hAnsi="Times New Roman"/>
                <w:b/>
                <w:color w:val="auto"/>
                <w:sz w:val="28"/>
                <w:szCs w:val="28"/>
                <w:lang w:val="ru-RU" w:eastAsia="ru-RU"/>
              </w:rPr>
              <w:t>.1. Оказание мер государственной поддержки</w:t>
            </w:r>
          </w:p>
        </w:tc>
      </w:tr>
      <w:tr w:rsidR="00C833E7" w:rsidRPr="008362C1" w:rsidTr="00745D03">
        <w:tc>
          <w:tcPr>
            <w:tcW w:w="2670" w:type="dxa"/>
            <w:gridSpan w:val="2"/>
            <w:vMerge w:val="restart"/>
            <w:tcBorders>
              <w:top w:val="outset" w:sz="6" w:space="0" w:color="000000"/>
              <w:right w:val="outset" w:sz="6" w:space="0" w:color="000000"/>
            </w:tcBorders>
          </w:tcPr>
          <w:p w:rsidR="00C833E7" w:rsidRPr="008362C1" w:rsidRDefault="00C833E7"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Показатели прямого результата</w:t>
            </w:r>
          </w:p>
        </w:tc>
        <w:tc>
          <w:tcPr>
            <w:tcW w:w="790" w:type="dxa"/>
            <w:gridSpan w:val="3"/>
            <w:vMerge w:val="restart"/>
            <w:tcBorders>
              <w:top w:val="outset" w:sz="6" w:space="0" w:color="000000"/>
              <w:left w:val="outset" w:sz="6" w:space="0" w:color="000000"/>
              <w:right w:val="outset" w:sz="6" w:space="0" w:color="000000"/>
            </w:tcBorders>
            <w:vAlign w:val="center"/>
          </w:tcPr>
          <w:p w:rsidR="00C833E7" w:rsidRPr="008362C1" w:rsidRDefault="00C833E7" w:rsidP="008362C1">
            <w:pPr>
              <w:pStyle w:val="a3"/>
              <w:spacing w:after="0"/>
              <w:ind w:firstLine="6"/>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r>
            <w:r w:rsidR="008C2713" w:rsidRPr="008362C1">
              <w:rPr>
                <w:rFonts w:ascii="Times New Roman" w:hAnsi="Times New Roman"/>
                <w:color w:val="auto"/>
                <w:sz w:val="28"/>
                <w:szCs w:val="28"/>
                <w:lang w:val="ru-RU" w:eastAsia="ru-RU"/>
              </w:rPr>
              <w:t>инф</w:t>
            </w:r>
          </w:p>
        </w:tc>
        <w:tc>
          <w:tcPr>
            <w:tcW w:w="667" w:type="dxa"/>
            <w:gridSpan w:val="2"/>
            <w:vMerge w:val="restart"/>
            <w:tcBorders>
              <w:top w:val="outset" w:sz="6" w:space="0" w:color="000000"/>
              <w:left w:val="outset" w:sz="6" w:space="0" w:color="000000"/>
              <w:right w:val="outset" w:sz="6" w:space="0" w:color="000000"/>
            </w:tcBorders>
            <w:vAlign w:val="center"/>
          </w:tcPr>
          <w:p w:rsidR="00C833E7" w:rsidRPr="008362C1" w:rsidRDefault="00C833E7"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924" w:type="dxa"/>
            <w:gridSpan w:val="6"/>
            <w:tcBorders>
              <w:top w:val="outset" w:sz="6" w:space="0" w:color="000000"/>
              <w:left w:val="outset" w:sz="6" w:space="0" w:color="000000"/>
              <w:bottom w:val="outset" w:sz="6" w:space="0" w:color="000000"/>
              <w:right w:val="outset" w:sz="6" w:space="0" w:color="000000"/>
            </w:tcBorders>
            <w:vAlign w:val="center"/>
          </w:tcPr>
          <w:p w:rsidR="00C833E7" w:rsidRPr="008362C1" w:rsidRDefault="00C833E7"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769" w:type="dxa"/>
            <w:gridSpan w:val="2"/>
            <w:vMerge w:val="restart"/>
            <w:tcBorders>
              <w:top w:val="outset" w:sz="6" w:space="0" w:color="000000"/>
              <w:left w:val="outset" w:sz="6" w:space="0" w:color="000000"/>
            </w:tcBorders>
          </w:tcPr>
          <w:p w:rsidR="00C833E7" w:rsidRPr="008362C1" w:rsidRDefault="00C833E7"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C833E7" w:rsidRPr="008362C1" w:rsidTr="00745D03">
        <w:tc>
          <w:tcPr>
            <w:tcW w:w="2670" w:type="dxa"/>
            <w:gridSpan w:val="2"/>
            <w:vMerge/>
            <w:tcBorders>
              <w:bottom w:val="outset" w:sz="6" w:space="0" w:color="000000"/>
              <w:right w:val="outset" w:sz="6" w:space="0" w:color="000000"/>
            </w:tcBorders>
            <w:vAlign w:val="center"/>
          </w:tcPr>
          <w:p w:rsidR="00C833E7" w:rsidRPr="008362C1" w:rsidRDefault="00C833E7" w:rsidP="008362C1">
            <w:pPr>
              <w:spacing w:after="0"/>
              <w:rPr>
                <w:rFonts w:ascii="Times New Roman" w:hAnsi="Times New Roman"/>
                <w:sz w:val="28"/>
                <w:szCs w:val="28"/>
              </w:rPr>
            </w:pPr>
          </w:p>
        </w:tc>
        <w:tc>
          <w:tcPr>
            <w:tcW w:w="790" w:type="dxa"/>
            <w:gridSpan w:val="3"/>
            <w:vMerge/>
            <w:tcBorders>
              <w:left w:val="outset" w:sz="6" w:space="0" w:color="000000"/>
              <w:bottom w:val="outset" w:sz="6" w:space="0" w:color="000000"/>
              <w:right w:val="outset" w:sz="6" w:space="0" w:color="000000"/>
            </w:tcBorders>
            <w:vAlign w:val="center"/>
          </w:tcPr>
          <w:p w:rsidR="00C833E7" w:rsidRPr="008362C1" w:rsidRDefault="00C833E7" w:rsidP="008362C1">
            <w:pPr>
              <w:spacing w:after="0"/>
              <w:rPr>
                <w:rFonts w:ascii="Times New Roman" w:hAnsi="Times New Roman"/>
                <w:sz w:val="28"/>
                <w:szCs w:val="28"/>
              </w:rPr>
            </w:pPr>
          </w:p>
        </w:tc>
        <w:tc>
          <w:tcPr>
            <w:tcW w:w="667" w:type="dxa"/>
            <w:gridSpan w:val="2"/>
            <w:vMerge/>
            <w:tcBorders>
              <w:left w:val="outset" w:sz="6" w:space="0" w:color="000000"/>
              <w:bottom w:val="outset" w:sz="6" w:space="0" w:color="000000"/>
              <w:right w:val="outset" w:sz="6" w:space="0" w:color="000000"/>
            </w:tcBorders>
            <w:vAlign w:val="center"/>
          </w:tcPr>
          <w:p w:rsidR="00C833E7" w:rsidRPr="008362C1" w:rsidRDefault="00C833E7" w:rsidP="008362C1">
            <w:pPr>
              <w:spacing w:after="0"/>
              <w:rPr>
                <w:rFonts w:ascii="Times New Roman" w:hAnsi="Times New Roman"/>
                <w:sz w:val="28"/>
                <w:szCs w:val="28"/>
              </w:rPr>
            </w:pPr>
          </w:p>
        </w:tc>
        <w:tc>
          <w:tcPr>
            <w:tcW w:w="925" w:type="dxa"/>
            <w:gridSpan w:val="3"/>
            <w:tcBorders>
              <w:top w:val="outset" w:sz="6" w:space="0" w:color="000000"/>
              <w:left w:val="outset" w:sz="6" w:space="0" w:color="000000"/>
              <w:bottom w:val="outset" w:sz="6" w:space="0" w:color="000000"/>
              <w:right w:val="outset" w:sz="6" w:space="0" w:color="000000"/>
            </w:tcBorders>
            <w:vAlign w:val="center"/>
          </w:tcPr>
          <w:p w:rsidR="00C833E7" w:rsidRPr="008362C1" w:rsidRDefault="00C833E7"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999" w:type="dxa"/>
            <w:gridSpan w:val="3"/>
            <w:tcBorders>
              <w:top w:val="outset" w:sz="6" w:space="0" w:color="000000"/>
              <w:left w:val="outset" w:sz="6" w:space="0" w:color="000000"/>
              <w:bottom w:val="outset" w:sz="6" w:space="0" w:color="000000"/>
              <w:right w:val="outset" w:sz="6" w:space="0" w:color="000000"/>
            </w:tcBorders>
            <w:vAlign w:val="center"/>
          </w:tcPr>
          <w:p w:rsidR="00C833E7" w:rsidRPr="008362C1" w:rsidRDefault="00C833E7"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769" w:type="dxa"/>
            <w:gridSpan w:val="2"/>
            <w:vMerge/>
            <w:tcBorders>
              <w:left w:val="outset" w:sz="6" w:space="0" w:color="000000"/>
              <w:bottom w:val="outset" w:sz="6" w:space="0" w:color="000000"/>
            </w:tcBorders>
            <w:vAlign w:val="center"/>
          </w:tcPr>
          <w:p w:rsidR="00C833E7" w:rsidRPr="008362C1" w:rsidRDefault="00C833E7" w:rsidP="008362C1">
            <w:pPr>
              <w:pStyle w:val="a3"/>
              <w:spacing w:after="0"/>
              <w:ind w:hanging="133"/>
              <w:jc w:val="center"/>
              <w:rPr>
                <w:rFonts w:ascii="Times New Roman" w:hAnsi="Times New Roman"/>
                <w:color w:val="auto"/>
                <w:sz w:val="28"/>
                <w:szCs w:val="28"/>
                <w:lang w:val="ru-RU" w:eastAsia="ru-RU"/>
              </w:rPr>
            </w:pPr>
          </w:p>
        </w:tc>
      </w:tr>
      <w:tr w:rsidR="00592997" w:rsidRPr="008362C1" w:rsidTr="00745D03">
        <w:tc>
          <w:tcPr>
            <w:tcW w:w="2670" w:type="dxa"/>
            <w:gridSpan w:val="2"/>
            <w:tcBorders>
              <w:top w:val="outset" w:sz="6" w:space="0" w:color="000000"/>
              <w:bottom w:val="single" w:sz="4" w:space="0" w:color="auto"/>
              <w:right w:val="outset" w:sz="6" w:space="0" w:color="000000"/>
            </w:tcBorders>
          </w:tcPr>
          <w:p w:rsidR="00592997" w:rsidRPr="008362C1" w:rsidRDefault="00592997" w:rsidP="008362C1">
            <w:pPr>
              <w:spacing w:after="0" w:line="301" w:lineRule="atLeast"/>
              <w:jc w:val="both"/>
              <w:rPr>
                <w:rFonts w:ascii="Times New Roman" w:eastAsia="Times New Roman" w:hAnsi="Times New Roman"/>
                <w:sz w:val="28"/>
                <w:szCs w:val="28"/>
              </w:rPr>
            </w:pPr>
            <w:r w:rsidRPr="008362C1">
              <w:rPr>
                <w:rFonts w:ascii="Times New Roman" w:eastAsia="Times New Roman" w:hAnsi="Times New Roman"/>
                <w:sz w:val="28"/>
                <w:szCs w:val="28"/>
              </w:rPr>
              <w:t>1. Доля участников Программы, в отношении которых обеспечено субсидирование процентной ставки вознаграждения, к общему количеству участников Программы</w:t>
            </w:r>
          </w:p>
        </w:tc>
        <w:tc>
          <w:tcPr>
            <w:tcW w:w="790" w:type="dxa"/>
            <w:gridSpan w:val="3"/>
            <w:tcBorders>
              <w:top w:val="outset" w:sz="6" w:space="0" w:color="000000"/>
              <w:left w:val="outset" w:sz="6" w:space="0" w:color="000000"/>
              <w:bottom w:val="single" w:sz="4" w:space="0" w:color="auto"/>
              <w:right w:val="outset" w:sz="6" w:space="0" w:color="000000"/>
            </w:tcBorders>
          </w:tcPr>
          <w:p w:rsidR="00592997" w:rsidRPr="008362C1" w:rsidRDefault="00592997" w:rsidP="008362C1">
            <w:pPr>
              <w:spacing w:after="0" w:line="301" w:lineRule="atLeast"/>
              <w:jc w:val="center"/>
              <w:rPr>
                <w:rFonts w:ascii="Times New Roman" w:eastAsia="Times New Roman" w:hAnsi="Times New Roman"/>
                <w:spacing w:val="2"/>
                <w:sz w:val="28"/>
                <w:szCs w:val="28"/>
              </w:rPr>
            </w:pPr>
            <w:r w:rsidRPr="008362C1">
              <w:rPr>
                <w:rFonts w:ascii="Times New Roman" w:eastAsia="Times New Roman" w:hAnsi="Times New Roman"/>
                <w:spacing w:val="2"/>
                <w:sz w:val="28"/>
                <w:szCs w:val="28"/>
              </w:rPr>
              <w:t>От</w:t>
            </w:r>
            <w:r w:rsidR="00D63048">
              <w:rPr>
                <w:rFonts w:ascii="Times New Roman" w:eastAsia="Times New Roman" w:hAnsi="Times New Roman"/>
                <w:spacing w:val="2"/>
                <w:sz w:val="28"/>
                <w:szCs w:val="28"/>
              </w:rPr>
              <w:t>-</w:t>
            </w:r>
            <w:r w:rsidRPr="008362C1">
              <w:rPr>
                <w:rFonts w:ascii="Times New Roman" w:eastAsia="Times New Roman" w:hAnsi="Times New Roman"/>
                <w:spacing w:val="2"/>
                <w:sz w:val="28"/>
                <w:szCs w:val="28"/>
              </w:rPr>
              <w:t>чет-ные</w:t>
            </w:r>
            <w:r w:rsidRPr="008362C1">
              <w:rPr>
                <w:rFonts w:ascii="Times New Roman" w:eastAsia="Times New Roman" w:hAnsi="Times New Roman"/>
                <w:spacing w:val="2"/>
                <w:sz w:val="28"/>
                <w:szCs w:val="28"/>
              </w:rPr>
              <w:br/>
              <w:t>дан-</w:t>
            </w:r>
          </w:p>
          <w:p w:rsidR="00592997" w:rsidRPr="008362C1" w:rsidRDefault="00592997" w:rsidP="008362C1">
            <w:pPr>
              <w:spacing w:after="0" w:line="301" w:lineRule="atLeast"/>
              <w:jc w:val="center"/>
              <w:rPr>
                <w:rFonts w:ascii="Times New Roman" w:eastAsia="Times New Roman" w:hAnsi="Times New Roman"/>
                <w:spacing w:val="2"/>
                <w:sz w:val="28"/>
                <w:szCs w:val="28"/>
              </w:rPr>
            </w:pPr>
            <w:r w:rsidRPr="008362C1">
              <w:rPr>
                <w:rFonts w:ascii="Times New Roman" w:eastAsia="Times New Roman" w:hAnsi="Times New Roman"/>
                <w:spacing w:val="2"/>
                <w:sz w:val="28"/>
                <w:szCs w:val="28"/>
              </w:rPr>
              <w:t>ные</w:t>
            </w:r>
            <w:r w:rsidRPr="008362C1">
              <w:rPr>
                <w:rFonts w:ascii="Times New Roman" w:eastAsia="Times New Roman" w:hAnsi="Times New Roman"/>
                <w:spacing w:val="2"/>
                <w:sz w:val="28"/>
                <w:szCs w:val="28"/>
              </w:rPr>
              <w:br/>
              <w:t>опе</w:t>
            </w:r>
            <w:r w:rsidR="00D63048">
              <w:rPr>
                <w:rFonts w:ascii="Times New Roman" w:eastAsia="Times New Roman" w:hAnsi="Times New Roman"/>
                <w:spacing w:val="2"/>
                <w:sz w:val="28"/>
                <w:szCs w:val="28"/>
              </w:rPr>
              <w:t>-</w:t>
            </w:r>
            <w:r w:rsidRPr="008362C1">
              <w:rPr>
                <w:rFonts w:ascii="Times New Roman" w:eastAsia="Times New Roman" w:hAnsi="Times New Roman"/>
                <w:spacing w:val="2"/>
                <w:sz w:val="28"/>
                <w:szCs w:val="28"/>
              </w:rPr>
              <w:t>ра-тора</w:t>
            </w:r>
            <w:r w:rsidRPr="008362C1">
              <w:rPr>
                <w:rFonts w:ascii="Times New Roman" w:eastAsia="Times New Roman" w:hAnsi="Times New Roman"/>
                <w:spacing w:val="2"/>
                <w:sz w:val="28"/>
                <w:szCs w:val="28"/>
              </w:rPr>
              <w:br/>
              <w:t>по суб</w:t>
            </w:r>
            <w:r w:rsidR="00D63048">
              <w:rPr>
                <w:rFonts w:ascii="Times New Roman" w:eastAsia="Times New Roman" w:hAnsi="Times New Roman"/>
                <w:spacing w:val="2"/>
                <w:sz w:val="28"/>
                <w:szCs w:val="28"/>
              </w:rPr>
              <w:t>-</w:t>
            </w:r>
            <w:r w:rsidRPr="008362C1">
              <w:rPr>
                <w:rFonts w:ascii="Times New Roman" w:eastAsia="Times New Roman" w:hAnsi="Times New Roman"/>
                <w:spacing w:val="2"/>
                <w:sz w:val="28"/>
                <w:szCs w:val="28"/>
              </w:rPr>
              <w:t>си-диро-ва</w:t>
            </w:r>
            <w:r w:rsidR="00D63048">
              <w:rPr>
                <w:rFonts w:ascii="Times New Roman" w:eastAsia="Times New Roman" w:hAnsi="Times New Roman"/>
                <w:spacing w:val="2"/>
                <w:sz w:val="28"/>
                <w:szCs w:val="28"/>
              </w:rPr>
              <w:t>-</w:t>
            </w:r>
            <w:r w:rsidRPr="008362C1">
              <w:rPr>
                <w:rFonts w:ascii="Times New Roman" w:eastAsia="Times New Roman" w:hAnsi="Times New Roman"/>
                <w:spacing w:val="2"/>
                <w:sz w:val="28"/>
                <w:szCs w:val="28"/>
              </w:rPr>
              <w:t>нию</w:t>
            </w:r>
          </w:p>
        </w:tc>
        <w:tc>
          <w:tcPr>
            <w:tcW w:w="667" w:type="dxa"/>
            <w:gridSpan w:val="2"/>
            <w:tcBorders>
              <w:top w:val="outset" w:sz="6" w:space="0" w:color="000000"/>
              <w:left w:val="outset" w:sz="6" w:space="0" w:color="000000"/>
              <w:bottom w:val="single" w:sz="4" w:space="0" w:color="auto"/>
              <w:right w:val="outset" w:sz="6" w:space="0" w:color="000000"/>
            </w:tcBorders>
          </w:tcPr>
          <w:p w:rsidR="00592997" w:rsidRPr="008362C1" w:rsidRDefault="00592997" w:rsidP="008362C1">
            <w:pPr>
              <w:spacing w:after="0" w:line="301" w:lineRule="atLeast"/>
              <w:jc w:val="center"/>
              <w:rPr>
                <w:rFonts w:ascii="Times New Roman" w:eastAsia="Times New Roman" w:hAnsi="Times New Roman"/>
                <w:spacing w:val="2"/>
                <w:sz w:val="28"/>
                <w:szCs w:val="28"/>
              </w:rPr>
            </w:pPr>
            <w:r w:rsidRPr="008362C1">
              <w:rPr>
                <w:rFonts w:ascii="Times New Roman" w:eastAsia="Times New Roman" w:hAnsi="Times New Roman"/>
                <w:spacing w:val="2"/>
                <w:sz w:val="28"/>
                <w:szCs w:val="28"/>
              </w:rPr>
              <w:t>%</w:t>
            </w:r>
          </w:p>
        </w:tc>
        <w:tc>
          <w:tcPr>
            <w:tcW w:w="925" w:type="dxa"/>
            <w:gridSpan w:val="3"/>
            <w:tcBorders>
              <w:top w:val="outset" w:sz="6" w:space="0" w:color="000000"/>
              <w:left w:val="outset" w:sz="6" w:space="0" w:color="000000"/>
              <w:bottom w:val="single" w:sz="4" w:space="0" w:color="auto"/>
              <w:right w:val="outset" w:sz="6" w:space="0" w:color="000000"/>
            </w:tcBorders>
          </w:tcPr>
          <w:p w:rsidR="00592997" w:rsidRPr="008362C1" w:rsidRDefault="00592997" w:rsidP="008362C1">
            <w:pPr>
              <w:spacing w:after="0" w:line="301" w:lineRule="atLeast"/>
              <w:jc w:val="center"/>
              <w:rPr>
                <w:rFonts w:ascii="Times New Roman" w:eastAsia="Times New Roman" w:hAnsi="Times New Roman"/>
                <w:spacing w:val="2"/>
                <w:sz w:val="28"/>
                <w:szCs w:val="28"/>
              </w:rPr>
            </w:pPr>
            <w:r w:rsidRPr="008362C1">
              <w:rPr>
                <w:rFonts w:ascii="Times New Roman" w:eastAsia="Times New Roman" w:hAnsi="Times New Roman"/>
                <w:spacing w:val="2"/>
                <w:sz w:val="28"/>
                <w:szCs w:val="28"/>
              </w:rPr>
              <w:t>95</w:t>
            </w:r>
          </w:p>
        </w:tc>
        <w:tc>
          <w:tcPr>
            <w:tcW w:w="999" w:type="dxa"/>
            <w:gridSpan w:val="3"/>
            <w:tcBorders>
              <w:top w:val="outset" w:sz="6" w:space="0" w:color="000000"/>
              <w:left w:val="outset" w:sz="6" w:space="0" w:color="000000"/>
              <w:bottom w:val="single" w:sz="4" w:space="0" w:color="auto"/>
              <w:right w:val="outset" w:sz="6" w:space="0" w:color="000000"/>
            </w:tcBorders>
            <w:shd w:val="clear" w:color="auto" w:fill="auto"/>
          </w:tcPr>
          <w:p w:rsidR="00592997" w:rsidRPr="008362C1" w:rsidRDefault="00E83217" w:rsidP="008362C1">
            <w:pPr>
              <w:keepNext/>
              <w:keepLines/>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95</w:t>
            </w:r>
          </w:p>
        </w:tc>
        <w:tc>
          <w:tcPr>
            <w:tcW w:w="3769" w:type="dxa"/>
            <w:gridSpan w:val="2"/>
            <w:tcBorders>
              <w:top w:val="outset" w:sz="6" w:space="0" w:color="000000"/>
              <w:left w:val="outset" w:sz="6" w:space="0" w:color="000000"/>
              <w:bottom w:val="outset" w:sz="6" w:space="0" w:color="000000"/>
            </w:tcBorders>
          </w:tcPr>
          <w:p w:rsidR="00E83217" w:rsidRPr="008362C1" w:rsidRDefault="00E83217" w:rsidP="008362C1">
            <w:pPr>
              <w:keepNext/>
              <w:keepLines/>
              <w:tabs>
                <w:tab w:val="left" w:pos="900"/>
                <w:tab w:val="left" w:pos="1080"/>
              </w:tabs>
              <w:spacing w:after="0"/>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Достигнут.</w:t>
            </w:r>
          </w:p>
          <w:p w:rsidR="00E83217" w:rsidRPr="008362C1" w:rsidRDefault="00E83217" w:rsidP="008362C1">
            <w:pPr>
              <w:pStyle w:val="ae"/>
              <w:spacing w:after="0"/>
              <w:ind w:firstLine="0"/>
              <w:contextualSpacing/>
              <w:rPr>
                <w:rFonts w:ascii="Times New Roman" w:eastAsia="Calibri" w:hAnsi="Times New Roman"/>
                <w:sz w:val="28"/>
                <w:szCs w:val="28"/>
                <w:lang w:val="ru-RU"/>
              </w:rPr>
            </w:pPr>
            <w:r w:rsidRPr="008362C1">
              <w:rPr>
                <w:rFonts w:ascii="Times New Roman" w:hAnsi="Times New Roman"/>
                <w:sz w:val="28"/>
                <w:szCs w:val="28"/>
                <w:lang w:val="ru-RU"/>
              </w:rPr>
              <w:t>В 2015 году 43</w:t>
            </w:r>
            <w:r w:rsidRPr="008362C1">
              <w:rPr>
                <w:rFonts w:ascii="Times New Roman" w:hAnsi="Times New Roman"/>
                <w:sz w:val="28"/>
                <w:szCs w:val="28"/>
              </w:rPr>
              <w:t xml:space="preserve"> предприятия </w:t>
            </w:r>
            <w:r w:rsidRPr="008362C1">
              <w:rPr>
                <w:rFonts w:ascii="Times New Roman" w:hAnsi="Times New Roman"/>
                <w:sz w:val="28"/>
                <w:szCs w:val="28"/>
                <w:lang w:val="ru-RU"/>
              </w:rPr>
              <w:t xml:space="preserve">являлись участниками Программы. </w:t>
            </w:r>
            <w:r w:rsidRPr="008362C1">
              <w:rPr>
                <w:rFonts w:ascii="Times New Roman" w:eastAsia="Calibri" w:hAnsi="Times New Roman"/>
                <w:sz w:val="28"/>
                <w:szCs w:val="28"/>
                <w:lang w:val="ru-RU"/>
              </w:rPr>
              <w:t xml:space="preserve">По </w:t>
            </w:r>
            <w:r w:rsidRPr="008362C1">
              <w:rPr>
                <w:rFonts w:ascii="Times New Roman" w:eastAsia="Calibri" w:hAnsi="Times New Roman"/>
                <w:sz w:val="28"/>
                <w:szCs w:val="28"/>
                <w:lang w:val="ru-RU"/>
              </w:rPr>
              <w:br/>
              <w:t>2 предприятиям, в отношении которых планировалось субсидирование, в связи с передачей кредитором (АО «Банк Развития Казахстана») прав требований по АО «Ютекс» и АО «Меланж» в Инвестиционный фонд Казахстана и отменой новым кредитором начисление вознаграждения, отпадает необходимость в заключении договора субсидирования.</w:t>
            </w:r>
          </w:p>
          <w:p w:rsidR="00E83217" w:rsidRPr="008362C1" w:rsidRDefault="00E83217" w:rsidP="008362C1">
            <w:pPr>
              <w:pStyle w:val="ae"/>
              <w:spacing w:after="0"/>
              <w:ind w:firstLine="0"/>
              <w:contextualSpacing/>
              <w:rPr>
                <w:rFonts w:ascii="Times New Roman" w:eastAsia="Calibri" w:hAnsi="Times New Roman"/>
                <w:sz w:val="28"/>
                <w:szCs w:val="28"/>
                <w:lang w:val="ru-RU"/>
              </w:rPr>
            </w:pPr>
            <w:r w:rsidRPr="008362C1">
              <w:rPr>
                <w:rFonts w:ascii="Times New Roman" w:eastAsia="Calibri" w:hAnsi="Times New Roman"/>
                <w:sz w:val="28"/>
                <w:szCs w:val="28"/>
                <w:lang w:val="ru-RU"/>
              </w:rPr>
              <w:t>В этой связи, п</w:t>
            </w:r>
            <w:r w:rsidRPr="008362C1">
              <w:rPr>
                <w:rFonts w:ascii="Times New Roman" w:hAnsi="Times New Roman"/>
                <w:sz w:val="28"/>
                <w:szCs w:val="28"/>
              </w:rPr>
              <w:t>о двум предприятиям не планир</w:t>
            </w:r>
            <w:r w:rsidRPr="008362C1">
              <w:rPr>
                <w:rFonts w:ascii="Times New Roman" w:hAnsi="Times New Roman"/>
                <w:sz w:val="28"/>
                <w:szCs w:val="28"/>
                <w:lang w:val="ru-RU"/>
              </w:rPr>
              <w:t xml:space="preserve">о-валось </w:t>
            </w:r>
            <w:r w:rsidRPr="008362C1">
              <w:rPr>
                <w:rFonts w:ascii="Times New Roman" w:hAnsi="Times New Roman"/>
                <w:sz w:val="28"/>
                <w:szCs w:val="28"/>
              </w:rPr>
              <w:t>субсидирование.</w:t>
            </w:r>
          </w:p>
          <w:p w:rsidR="00592997" w:rsidRPr="008362C1" w:rsidRDefault="00E83217" w:rsidP="008362C1">
            <w:pPr>
              <w:spacing w:after="0" w:line="240" w:lineRule="auto"/>
              <w:jc w:val="both"/>
              <w:rPr>
                <w:rFonts w:ascii="Times New Roman" w:eastAsia="Times New Roman" w:hAnsi="Times New Roman"/>
                <w:b/>
                <w:spacing w:val="2"/>
                <w:sz w:val="28"/>
                <w:szCs w:val="28"/>
                <w:highlight w:val="magenta"/>
                <w:lang w:eastAsia="ru-RU"/>
              </w:rPr>
            </w:pPr>
            <w:r w:rsidRPr="008362C1">
              <w:rPr>
                <w:rFonts w:ascii="Times New Roman" w:hAnsi="Times New Roman"/>
                <w:sz w:val="28"/>
                <w:szCs w:val="28"/>
              </w:rPr>
              <w:t>Показатель прямого результата достигнут в полном объеме.</w:t>
            </w:r>
          </w:p>
        </w:tc>
      </w:tr>
      <w:tr w:rsidR="00C833E7" w:rsidRPr="008362C1" w:rsidTr="00745D03">
        <w:trPr>
          <w:trHeight w:val="616"/>
        </w:trPr>
        <w:tc>
          <w:tcPr>
            <w:tcW w:w="3460" w:type="dxa"/>
            <w:gridSpan w:val="5"/>
            <w:tcBorders>
              <w:top w:val="single" w:sz="4" w:space="0" w:color="auto"/>
              <w:left w:val="single" w:sz="4" w:space="0" w:color="auto"/>
              <w:bottom w:val="single" w:sz="4" w:space="0" w:color="auto"/>
              <w:right w:val="single" w:sz="4" w:space="0" w:color="auto"/>
            </w:tcBorders>
          </w:tcPr>
          <w:p w:rsidR="00C833E7" w:rsidRPr="008362C1" w:rsidRDefault="00C833E7"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Мероприятия для достижения показателей прямых результатов</w:t>
            </w:r>
          </w:p>
        </w:tc>
        <w:tc>
          <w:tcPr>
            <w:tcW w:w="6360" w:type="dxa"/>
            <w:gridSpan w:val="10"/>
            <w:tcBorders>
              <w:top w:val="outset" w:sz="6" w:space="0" w:color="000000"/>
              <w:left w:val="single" w:sz="4" w:space="0" w:color="auto"/>
            </w:tcBorders>
          </w:tcPr>
          <w:p w:rsidR="00C833E7" w:rsidRPr="008362C1" w:rsidRDefault="00C833E7"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4B46B9" w:rsidRPr="008362C1" w:rsidTr="00745D03">
        <w:trPr>
          <w:trHeight w:val="723"/>
        </w:trPr>
        <w:tc>
          <w:tcPr>
            <w:tcW w:w="3460" w:type="dxa"/>
            <w:gridSpan w:val="5"/>
            <w:tcBorders>
              <w:top w:val="single" w:sz="4" w:space="0" w:color="auto"/>
              <w:left w:val="single" w:sz="4" w:space="0" w:color="auto"/>
              <w:bottom w:val="single" w:sz="4" w:space="0" w:color="auto"/>
              <w:right w:val="single" w:sz="4" w:space="0" w:color="auto"/>
            </w:tcBorders>
          </w:tcPr>
          <w:p w:rsidR="004B46B9" w:rsidRPr="008362C1" w:rsidRDefault="0026403C" w:rsidP="008362C1">
            <w:pPr>
              <w:spacing w:after="0"/>
              <w:jc w:val="both"/>
              <w:rPr>
                <w:rFonts w:ascii="Times New Roman" w:hAnsi="Times New Roman"/>
                <w:sz w:val="28"/>
                <w:szCs w:val="28"/>
              </w:rPr>
            </w:pPr>
            <w:r>
              <w:rPr>
                <w:rFonts w:ascii="Times New Roman" w:hAnsi="Times New Roman"/>
                <w:sz w:val="28"/>
                <w:szCs w:val="28"/>
              </w:rPr>
              <w:t>1.</w:t>
            </w:r>
            <w:r w:rsidR="004B46B9" w:rsidRPr="008362C1">
              <w:rPr>
                <w:rFonts w:ascii="Times New Roman" w:hAnsi="Times New Roman"/>
                <w:sz w:val="28"/>
                <w:szCs w:val="28"/>
              </w:rPr>
              <w:t>Субсидирование процентной ставки по уже имеющимся займам (кредитам) и/или лизинговым операциям, купона по облигациям, размещенным</w:t>
            </w:r>
            <w:r w:rsidR="00D63048">
              <w:rPr>
                <w:rFonts w:ascii="Times New Roman" w:hAnsi="Times New Roman"/>
                <w:sz w:val="28"/>
                <w:szCs w:val="28"/>
              </w:rPr>
              <w:t xml:space="preserve"> на Казахстанской фондовой бир</w:t>
            </w:r>
            <w:r w:rsidR="004B46B9" w:rsidRPr="008362C1">
              <w:rPr>
                <w:rFonts w:ascii="Times New Roman" w:hAnsi="Times New Roman"/>
                <w:sz w:val="28"/>
                <w:szCs w:val="28"/>
              </w:rPr>
              <w:t>же</w:t>
            </w:r>
          </w:p>
        </w:tc>
        <w:tc>
          <w:tcPr>
            <w:tcW w:w="6360" w:type="dxa"/>
            <w:gridSpan w:val="10"/>
            <w:tcBorders>
              <w:top w:val="outset" w:sz="6" w:space="0" w:color="000000"/>
              <w:left w:val="single" w:sz="4" w:space="0" w:color="auto"/>
              <w:bottom w:val="outset" w:sz="6" w:space="0" w:color="000000"/>
            </w:tcBorders>
          </w:tcPr>
          <w:p w:rsidR="004B46B9" w:rsidRPr="008362C1" w:rsidRDefault="004B46B9" w:rsidP="008362C1">
            <w:pPr>
              <w:spacing w:after="0" w:line="240" w:lineRule="auto"/>
              <w:rPr>
                <w:rFonts w:ascii="Times New Roman" w:hAnsi="Times New Roman"/>
                <w:b/>
                <w:sz w:val="28"/>
                <w:szCs w:val="28"/>
              </w:rPr>
            </w:pPr>
            <w:r w:rsidRPr="008362C1">
              <w:rPr>
                <w:rFonts w:ascii="Times New Roman" w:hAnsi="Times New Roman"/>
                <w:b/>
                <w:sz w:val="28"/>
                <w:szCs w:val="28"/>
              </w:rPr>
              <w:t>Исполнено.</w:t>
            </w:r>
          </w:p>
          <w:p w:rsidR="009B419D" w:rsidRPr="008362C1" w:rsidRDefault="009B419D" w:rsidP="008362C1">
            <w:pPr>
              <w:spacing w:after="0" w:line="240" w:lineRule="auto"/>
              <w:ind w:firstLine="251"/>
              <w:jc w:val="both"/>
              <w:rPr>
                <w:rFonts w:ascii="Times New Roman" w:hAnsi="Times New Roman"/>
                <w:strike/>
                <w:sz w:val="28"/>
                <w:szCs w:val="28"/>
              </w:rPr>
            </w:pPr>
            <w:r w:rsidRPr="008362C1">
              <w:rPr>
                <w:rFonts w:ascii="Times New Roman" w:hAnsi="Times New Roman"/>
                <w:sz w:val="28"/>
                <w:szCs w:val="28"/>
              </w:rPr>
              <w:t xml:space="preserve">В соответствии с Правилами субсидирования процентной ставки вознаграждения в рамках Программы посткризисного восстановления (оздоровление конкурентоспособных предприятий), утвержденными ППРК от 8 сентября 2011 года № 1031, субсидирование участников осуществляется в соответствии с графиком погашения. </w:t>
            </w:r>
          </w:p>
          <w:p w:rsidR="004B46B9" w:rsidRPr="008362C1" w:rsidRDefault="009B419D" w:rsidP="008362C1">
            <w:pPr>
              <w:spacing w:after="0" w:line="240" w:lineRule="auto"/>
              <w:jc w:val="both"/>
              <w:rPr>
                <w:rFonts w:ascii="Times New Roman" w:hAnsi="Times New Roman"/>
                <w:sz w:val="28"/>
                <w:szCs w:val="28"/>
              </w:rPr>
            </w:pPr>
            <w:r w:rsidRPr="008362C1">
              <w:rPr>
                <w:rFonts w:ascii="Times New Roman" w:hAnsi="Times New Roman"/>
                <w:sz w:val="28"/>
                <w:szCs w:val="28"/>
              </w:rPr>
              <w:t xml:space="preserve">    АО «Компания по реабилитации и управлению активами» (далее – АО «КРУА») представляет в Министерство финансов заявку на сумму, подлежащую перечислению в финансовую организацию в предстоящие 3 месяца. </w:t>
            </w:r>
          </w:p>
        </w:tc>
      </w:tr>
      <w:tr w:rsidR="004B46B9" w:rsidRPr="008362C1" w:rsidTr="00745D03">
        <w:trPr>
          <w:trHeight w:val="970"/>
        </w:trPr>
        <w:tc>
          <w:tcPr>
            <w:tcW w:w="3460" w:type="dxa"/>
            <w:gridSpan w:val="5"/>
            <w:tcBorders>
              <w:top w:val="single" w:sz="4" w:space="0" w:color="auto"/>
              <w:bottom w:val="outset" w:sz="6" w:space="0" w:color="000000"/>
              <w:right w:val="outset" w:sz="6" w:space="0" w:color="000000"/>
            </w:tcBorders>
          </w:tcPr>
          <w:p w:rsidR="004B46B9" w:rsidRPr="008362C1" w:rsidRDefault="004B46B9" w:rsidP="008362C1">
            <w:pPr>
              <w:spacing w:after="0" w:line="301" w:lineRule="atLeast"/>
              <w:jc w:val="both"/>
              <w:rPr>
                <w:rFonts w:ascii="Times New Roman" w:eastAsia="Times New Roman" w:hAnsi="Times New Roman"/>
                <w:spacing w:val="2"/>
                <w:sz w:val="28"/>
                <w:szCs w:val="28"/>
              </w:rPr>
            </w:pPr>
            <w:r w:rsidRPr="008362C1">
              <w:rPr>
                <w:rFonts w:ascii="Times New Roman" w:hAnsi="Times New Roman"/>
                <w:sz w:val="28"/>
                <w:szCs w:val="28"/>
              </w:rPr>
              <w:t>2. Доля</w:t>
            </w:r>
            <w:r w:rsidRPr="008362C1">
              <w:rPr>
                <w:rFonts w:ascii="Times New Roman" w:hAnsi="Times New Roman"/>
                <w:sz w:val="28"/>
                <w:szCs w:val="28"/>
                <w:lang w:val="kk-KZ"/>
              </w:rPr>
              <w:t xml:space="preserve"> </w:t>
            </w:r>
            <w:r w:rsidRPr="008362C1">
              <w:rPr>
                <w:rFonts w:ascii="Times New Roman" w:hAnsi="Times New Roman"/>
                <w:sz w:val="28"/>
                <w:szCs w:val="28"/>
              </w:rPr>
              <w:t>участников Программы, планы реабилитации (оздоровления) которых охвачены мониторингом</w:t>
            </w:r>
          </w:p>
        </w:tc>
        <w:tc>
          <w:tcPr>
            <w:tcW w:w="6360" w:type="dxa"/>
            <w:gridSpan w:val="10"/>
            <w:tcBorders>
              <w:top w:val="outset" w:sz="6" w:space="0" w:color="000000"/>
              <w:left w:val="outset" w:sz="6" w:space="0" w:color="000000"/>
              <w:bottom w:val="outset" w:sz="6" w:space="0" w:color="000000"/>
            </w:tcBorders>
          </w:tcPr>
          <w:p w:rsidR="008C2713" w:rsidRPr="008362C1" w:rsidRDefault="008C2713" w:rsidP="008362C1">
            <w:pPr>
              <w:spacing w:after="0" w:line="240" w:lineRule="auto"/>
              <w:rPr>
                <w:rFonts w:ascii="Times New Roman" w:hAnsi="Times New Roman"/>
                <w:b/>
                <w:sz w:val="28"/>
                <w:szCs w:val="28"/>
              </w:rPr>
            </w:pPr>
            <w:r w:rsidRPr="008362C1">
              <w:rPr>
                <w:rFonts w:ascii="Times New Roman" w:hAnsi="Times New Roman"/>
                <w:b/>
                <w:sz w:val="28"/>
                <w:szCs w:val="28"/>
              </w:rPr>
              <w:t>Исполнено.</w:t>
            </w:r>
          </w:p>
          <w:p w:rsidR="008C2713" w:rsidRPr="008362C1" w:rsidRDefault="008C2713" w:rsidP="008362C1">
            <w:pPr>
              <w:spacing w:after="0" w:line="256" w:lineRule="auto"/>
              <w:jc w:val="both"/>
              <w:rPr>
                <w:rFonts w:ascii="Times New Roman" w:eastAsia="Times New Roman" w:hAnsi="Times New Roman"/>
                <w:sz w:val="28"/>
                <w:szCs w:val="28"/>
                <w:lang w:eastAsia="ru-RU"/>
              </w:rPr>
            </w:pPr>
            <w:r w:rsidRPr="008362C1">
              <w:rPr>
                <w:rFonts w:ascii="Times New Roman" w:eastAsia="Times New Roman" w:hAnsi="Times New Roman"/>
                <w:sz w:val="28"/>
                <w:szCs w:val="28"/>
                <w:lang w:eastAsia="ru-RU"/>
              </w:rPr>
              <w:t xml:space="preserve">На реализацию бюджетной программы 001 «Услуги по обеспечению бюджетного планирования, исполнения и контроля за исполнением государственного бюджета и противодействию экономическим и финансовым преступлениям и правонарушениям» подпрограммы 100 «Мониторинг реализации планов оздоровления участников «Программы посткризисного восстановления (оздоровление конкурентоспособных предприятий)» предусмотрено 153 700 тыс. тенге. Указанные средства должны будут пойти на мониторинг планов оздоровления 39 участников Программы посткризисного восстановления (оздоровления) конкурентоспособных предприятий, список которых согласован с Департаментом бюджетного кредитования, курирующим вопросы субсидирования участников Программы. </w:t>
            </w:r>
          </w:p>
          <w:p w:rsidR="008C2713" w:rsidRPr="008362C1" w:rsidRDefault="008C2713" w:rsidP="008362C1">
            <w:pPr>
              <w:spacing w:after="0" w:line="256" w:lineRule="auto"/>
              <w:jc w:val="both"/>
              <w:rPr>
                <w:rFonts w:ascii="Times New Roman" w:eastAsia="Times New Roman" w:hAnsi="Times New Roman"/>
                <w:sz w:val="28"/>
                <w:szCs w:val="28"/>
                <w:lang w:eastAsia="ru-RU"/>
              </w:rPr>
            </w:pPr>
            <w:r w:rsidRPr="008362C1">
              <w:rPr>
                <w:rFonts w:ascii="Times New Roman" w:eastAsia="Times New Roman" w:hAnsi="Times New Roman"/>
                <w:sz w:val="28"/>
                <w:szCs w:val="28"/>
                <w:lang w:eastAsia="ru-RU"/>
              </w:rPr>
              <w:t>Цена проведения мониторинга 1 объекта составляет 3 941,03 тыс. тенге.</w:t>
            </w:r>
          </w:p>
          <w:p w:rsidR="004B46B9" w:rsidRPr="008362C1" w:rsidRDefault="008C2713" w:rsidP="008362C1">
            <w:pPr>
              <w:spacing w:after="0" w:line="256" w:lineRule="auto"/>
              <w:jc w:val="both"/>
              <w:rPr>
                <w:rFonts w:ascii="Times New Roman" w:eastAsia="Times New Roman" w:hAnsi="Times New Roman"/>
                <w:spacing w:val="2"/>
                <w:sz w:val="28"/>
                <w:szCs w:val="28"/>
              </w:rPr>
            </w:pPr>
            <w:r w:rsidRPr="008362C1">
              <w:rPr>
                <w:rFonts w:ascii="Times New Roman" w:eastAsia="Times New Roman" w:hAnsi="Times New Roman"/>
                <w:sz w:val="28"/>
                <w:szCs w:val="28"/>
                <w:lang w:eastAsia="ru-RU"/>
              </w:rPr>
              <w:t xml:space="preserve">Проведение государственных закупок услуг проведено 2 конкурсами. </w:t>
            </w:r>
          </w:p>
        </w:tc>
      </w:tr>
      <w:tr w:rsidR="004B46B9" w:rsidRPr="008362C1" w:rsidTr="00745D03">
        <w:tc>
          <w:tcPr>
            <w:tcW w:w="3460" w:type="dxa"/>
            <w:gridSpan w:val="5"/>
            <w:tcBorders>
              <w:top w:val="outset" w:sz="6" w:space="0" w:color="000000"/>
              <w:bottom w:val="outset" w:sz="6" w:space="0" w:color="000000"/>
              <w:right w:val="outset" w:sz="6" w:space="0" w:color="000000"/>
            </w:tcBorders>
          </w:tcPr>
          <w:p w:rsidR="004B46B9" w:rsidRPr="008362C1" w:rsidRDefault="004B46B9" w:rsidP="008362C1">
            <w:pPr>
              <w:spacing w:after="0" w:line="301" w:lineRule="atLeast"/>
              <w:jc w:val="both"/>
              <w:rPr>
                <w:rFonts w:ascii="Times New Roman" w:eastAsia="Times New Roman" w:hAnsi="Times New Roman"/>
                <w:spacing w:val="2"/>
                <w:sz w:val="28"/>
                <w:szCs w:val="28"/>
              </w:rPr>
            </w:pPr>
            <w:r w:rsidRPr="008362C1">
              <w:rPr>
                <w:rFonts w:ascii="Times New Roman" w:hAnsi="Times New Roman"/>
                <w:sz w:val="28"/>
                <w:szCs w:val="28"/>
              </w:rPr>
              <w:t>4. Проведение мониторинга реализации планов реабилитации (оздоровлений) участников Программы</w:t>
            </w:r>
          </w:p>
        </w:tc>
        <w:tc>
          <w:tcPr>
            <w:tcW w:w="6360" w:type="dxa"/>
            <w:gridSpan w:val="10"/>
            <w:tcBorders>
              <w:top w:val="outset" w:sz="6" w:space="0" w:color="000000"/>
              <w:left w:val="outset" w:sz="6" w:space="0" w:color="000000"/>
              <w:bottom w:val="outset" w:sz="6" w:space="0" w:color="000000"/>
            </w:tcBorders>
          </w:tcPr>
          <w:p w:rsidR="002E55E5" w:rsidRPr="00D57972" w:rsidRDefault="002E55E5" w:rsidP="00D57972">
            <w:pPr>
              <w:spacing w:after="0" w:line="240" w:lineRule="auto"/>
              <w:jc w:val="both"/>
              <w:rPr>
                <w:rFonts w:ascii="Times New Roman" w:hAnsi="Times New Roman"/>
                <w:bCs/>
                <w:sz w:val="28"/>
                <w:szCs w:val="28"/>
              </w:rPr>
            </w:pPr>
            <w:r w:rsidRPr="00D57972">
              <w:rPr>
                <w:rFonts w:ascii="Times New Roman" w:hAnsi="Times New Roman"/>
                <w:b/>
                <w:sz w:val="28"/>
                <w:szCs w:val="28"/>
              </w:rPr>
              <w:t>Исполнено</w:t>
            </w:r>
            <w:r w:rsidR="00190624">
              <w:rPr>
                <w:rFonts w:ascii="Times New Roman" w:hAnsi="Times New Roman"/>
                <w:b/>
                <w:sz w:val="28"/>
                <w:szCs w:val="28"/>
              </w:rPr>
              <w:t>.</w:t>
            </w:r>
          </w:p>
          <w:p w:rsidR="00D57972" w:rsidRPr="004B7782" w:rsidRDefault="00D57972" w:rsidP="00D57972">
            <w:pPr>
              <w:spacing w:after="0"/>
              <w:jc w:val="both"/>
              <w:rPr>
                <w:rFonts w:ascii="Times New Roman" w:hAnsi="Times New Roman"/>
                <w:sz w:val="28"/>
                <w:szCs w:val="28"/>
              </w:rPr>
            </w:pPr>
            <w:r w:rsidRPr="004B7782">
              <w:rPr>
                <w:rFonts w:ascii="Times New Roman" w:hAnsi="Times New Roman"/>
                <w:sz w:val="28"/>
                <w:szCs w:val="28"/>
              </w:rPr>
              <w:t>Первоначально на реализацию бюджетной программы 046 «Мониторинг реализации планов оздоровления участников «Программы посткризисного восстановления (оздоровление конкурентоспособных предприятий)» было предусмотрено 211 856 тыс. тенге. Указанные средства должны были пойти на мониторинг планов оздоровления 51 участника Программы посткризисного восстановления (оздоровления) конкурентоспособных предприятий. Однако, в начале текущего года было проведено секвестирование расходов по бюджетной программе 046 на 58 156 тыс. тенге, что означало возможность проведения мониторинга только на 37 объектах вместо запланированных 51 (цена проведения мониторинга 1 объекта составляет 4 154 тыс. тенге).</w:t>
            </w:r>
          </w:p>
          <w:p w:rsidR="00D57972" w:rsidRPr="00D57972" w:rsidRDefault="00D57972" w:rsidP="004B7782">
            <w:pPr>
              <w:spacing w:after="0"/>
              <w:jc w:val="both"/>
              <w:rPr>
                <w:rFonts w:ascii="Times New Roman" w:hAnsi="Times New Roman"/>
                <w:sz w:val="28"/>
                <w:szCs w:val="28"/>
              </w:rPr>
            </w:pPr>
            <w:r w:rsidRPr="004B7782">
              <w:rPr>
                <w:rFonts w:ascii="Times New Roman" w:hAnsi="Times New Roman"/>
                <w:sz w:val="28"/>
                <w:szCs w:val="28"/>
              </w:rPr>
              <w:t>С учетом сэкономленных по государственным закупкам средств количество участников, охваченных мониторингом, составило 39.</w:t>
            </w:r>
            <w:r w:rsidR="004B7782" w:rsidRPr="00D57972">
              <w:rPr>
                <w:rFonts w:ascii="Times New Roman" w:hAnsi="Times New Roman"/>
                <w:sz w:val="28"/>
                <w:szCs w:val="28"/>
              </w:rPr>
              <w:t xml:space="preserve"> </w:t>
            </w:r>
          </w:p>
        </w:tc>
      </w:tr>
      <w:tr w:rsidR="00A538DE" w:rsidRPr="008362C1" w:rsidTr="00745D03">
        <w:tc>
          <w:tcPr>
            <w:tcW w:w="3460" w:type="dxa"/>
            <w:gridSpan w:val="5"/>
            <w:tcBorders>
              <w:top w:val="outset" w:sz="6" w:space="0" w:color="000000"/>
              <w:bottom w:val="outset" w:sz="6" w:space="0" w:color="000000"/>
              <w:right w:val="outset" w:sz="6" w:space="0" w:color="000000"/>
            </w:tcBorders>
          </w:tcPr>
          <w:p w:rsidR="00A538DE" w:rsidRPr="008362C1" w:rsidRDefault="00A538DE" w:rsidP="008362C1">
            <w:pPr>
              <w:spacing w:after="0" w:line="240" w:lineRule="auto"/>
              <w:jc w:val="both"/>
              <w:rPr>
                <w:rFonts w:ascii="Times New Roman" w:hAnsi="Times New Roman"/>
                <w:sz w:val="28"/>
                <w:szCs w:val="28"/>
              </w:rPr>
            </w:pPr>
            <w:r w:rsidRPr="008362C1">
              <w:rPr>
                <w:rFonts w:ascii="Times New Roman" w:hAnsi="Times New Roman"/>
                <w:sz w:val="28"/>
                <w:szCs w:val="28"/>
              </w:rPr>
              <w:t>5. Формирование и направление бюджетной заявки для включения в республиканский бюджет на соответствующий год</w:t>
            </w:r>
          </w:p>
        </w:tc>
        <w:tc>
          <w:tcPr>
            <w:tcW w:w="6360" w:type="dxa"/>
            <w:gridSpan w:val="10"/>
            <w:tcBorders>
              <w:top w:val="outset" w:sz="6" w:space="0" w:color="000000"/>
              <w:left w:val="outset" w:sz="6" w:space="0" w:color="000000"/>
              <w:bottom w:val="outset" w:sz="6" w:space="0" w:color="000000"/>
            </w:tcBorders>
          </w:tcPr>
          <w:p w:rsidR="009B419D" w:rsidRPr="00D57972" w:rsidRDefault="00190624" w:rsidP="00D57972">
            <w:pPr>
              <w:spacing w:after="0" w:line="240" w:lineRule="auto"/>
              <w:rPr>
                <w:rFonts w:ascii="Times New Roman" w:hAnsi="Times New Roman"/>
                <w:b/>
                <w:sz w:val="28"/>
                <w:szCs w:val="28"/>
              </w:rPr>
            </w:pPr>
            <w:r>
              <w:rPr>
                <w:rFonts w:ascii="Times New Roman" w:hAnsi="Times New Roman"/>
                <w:b/>
                <w:sz w:val="28"/>
                <w:szCs w:val="28"/>
              </w:rPr>
              <w:t>Исполнено.</w:t>
            </w:r>
          </w:p>
          <w:p w:rsidR="00A538DE" w:rsidRPr="00D57972" w:rsidRDefault="009B419D" w:rsidP="00D57972">
            <w:pPr>
              <w:spacing w:after="0" w:line="240" w:lineRule="auto"/>
              <w:rPr>
                <w:rFonts w:ascii="Times New Roman" w:hAnsi="Times New Roman"/>
                <w:sz w:val="28"/>
                <w:szCs w:val="28"/>
              </w:rPr>
            </w:pPr>
            <w:r w:rsidRPr="00D57972">
              <w:rPr>
                <w:rFonts w:ascii="Times New Roman" w:hAnsi="Times New Roman"/>
                <w:sz w:val="28"/>
                <w:szCs w:val="28"/>
              </w:rPr>
              <w:t xml:space="preserve">Формирование и направление бюджетной заявки для включения в республиканский бюджет на </w:t>
            </w:r>
            <w:r w:rsidRPr="00D57972">
              <w:rPr>
                <w:rFonts w:ascii="Times New Roman" w:hAnsi="Times New Roman"/>
                <w:sz w:val="28"/>
                <w:szCs w:val="28"/>
              </w:rPr>
              <w:br/>
              <w:t>2015 год не предусмотрено.</w:t>
            </w:r>
          </w:p>
        </w:tc>
      </w:tr>
      <w:tr w:rsidR="00A538DE" w:rsidRPr="008362C1" w:rsidTr="00745D03">
        <w:tc>
          <w:tcPr>
            <w:tcW w:w="3460" w:type="dxa"/>
            <w:gridSpan w:val="5"/>
            <w:tcBorders>
              <w:top w:val="outset" w:sz="6" w:space="0" w:color="000000"/>
              <w:bottom w:val="outset" w:sz="6" w:space="0" w:color="000000"/>
              <w:right w:val="outset" w:sz="6" w:space="0" w:color="000000"/>
            </w:tcBorders>
          </w:tcPr>
          <w:p w:rsidR="00A538DE" w:rsidRPr="008362C1" w:rsidRDefault="00A538DE" w:rsidP="008362C1">
            <w:pPr>
              <w:spacing w:after="0"/>
              <w:jc w:val="both"/>
              <w:rPr>
                <w:rFonts w:ascii="Times New Roman" w:hAnsi="Times New Roman"/>
                <w:sz w:val="28"/>
                <w:szCs w:val="28"/>
              </w:rPr>
            </w:pPr>
            <w:r w:rsidRPr="008362C1">
              <w:rPr>
                <w:rFonts w:ascii="Times New Roman" w:hAnsi="Times New Roman"/>
                <w:sz w:val="28"/>
                <w:szCs w:val="28"/>
              </w:rPr>
              <w:t xml:space="preserve">6. Формирование инвестиционного предложения </w:t>
            </w:r>
            <w:r w:rsidRPr="008362C1">
              <w:rPr>
                <w:rFonts w:ascii="Times New Roman" w:hAnsi="Times New Roman"/>
                <w:bCs/>
                <w:sz w:val="28"/>
                <w:szCs w:val="28"/>
              </w:rPr>
              <w:t>государственного инвестиционного проекта «Увеличение уставного капитала АО «Фонд проблемных кредитов»</w:t>
            </w:r>
          </w:p>
        </w:tc>
        <w:tc>
          <w:tcPr>
            <w:tcW w:w="6360" w:type="dxa"/>
            <w:gridSpan w:val="10"/>
            <w:tcBorders>
              <w:top w:val="outset" w:sz="6" w:space="0" w:color="000000"/>
              <w:left w:val="outset" w:sz="6" w:space="0" w:color="000000"/>
              <w:bottom w:val="outset" w:sz="6" w:space="0" w:color="000000"/>
            </w:tcBorders>
          </w:tcPr>
          <w:p w:rsidR="00D314C5" w:rsidRPr="00D57972" w:rsidRDefault="00D314C5" w:rsidP="00D57972">
            <w:pPr>
              <w:spacing w:after="0" w:line="240" w:lineRule="auto"/>
              <w:rPr>
                <w:rFonts w:ascii="Times New Roman" w:hAnsi="Times New Roman"/>
                <w:b/>
                <w:sz w:val="28"/>
                <w:szCs w:val="28"/>
              </w:rPr>
            </w:pPr>
            <w:r w:rsidRPr="00D57972">
              <w:rPr>
                <w:rFonts w:ascii="Times New Roman" w:hAnsi="Times New Roman"/>
                <w:b/>
                <w:sz w:val="28"/>
                <w:szCs w:val="28"/>
              </w:rPr>
              <w:t>Исполнено</w:t>
            </w:r>
            <w:r w:rsidR="00190624">
              <w:rPr>
                <w:rFonts w:ascii="Times New Roman" w:hAnsi="Times New Roman"/>
                <w:b/>
                <w:sz w:val="28"/>
                <w:szCs w:val="28"/>
              </w:rPr>
              <w:t>.</w:t>
            </w:r>
            <w:r w:rsidR="00E83217" w:rsidRPr="00D57972">
              <w:rPr>
                <w:rFonts w:ascii="Times New Roman" w:hAnsi="Times New Roman"/>
                <w:b/>
                <w:sz w:val="28"/>
                <w:szCs w:val="28"/>
              </w:rPr>
              <w:t xml:space="preserve"> </w:t>
            </w:r>
          </w:p>
          <w:p w:rsidR="00A538DE" w:rsidRPr="00D57972" w:rsidRDefault="009B419D" w:rsidP="00D57972">
            <w:pPr>
              <w:spacing w:after="0" w:line="240" w:lineRule="auto"/>
              <w:jc w:val="both"/>
              <w:rPr>
                <w:rFonts w:ascii="Times New Roman" w:hAnsi="Times New Roman"/>
                <w:sz w:val="28"/>
                <w:szCs w:val="28"/>
              </w:rPr>
            </w:pPr>
            <w:r w:rsidRPr="00D57972">
              <w:rPr>
                <w:rFonts w:ascii="Times New Roman" w:hAnsi="Times New Roman"/>
                <w:sz w:val="28"/>
                <w:szCs w:val="28"/>
              </w:rPr>
              <w:t>Министерством финансов сформировано инвестиционное предложение государственного инвестиционного проекта «Увеличение уставного капитала АО «Фонд проблемных кредитов»</w:t>
            </w:r>
          </w:p>
        </w:tc>
      </w:tr>
      <w:tr w:rsidR="00A538DE" w:rsidRPr="008362C1" w:rsidTr="00745D03">
        <w:trPr>
          <w:trHeight w:val="1604"/>
        </w:trPr>
        <w:tc>
          <w:tcPr>
            <w:tcW w:w="3460" w:type="dxa"/>
            <w:gridSpan w:val="5"/>
            <w:tcBorders>
              <w:top w:val="outset" w:sz="6" w:space="0" w:color="000000"/>
              <w:bottom w:val="outset" w:sz="6" w:space="0" w:color="000000"/>
              <w:right w:val="outset" w:sz="6" w:space="0" w:color="000000"/>
            </w:tcBorders>
          </w:tcPr>
          <w:p w:rsidR="00A538DE" w:rsidRPr="008362C1" w:rsidRDefault="00586795" w:rsidP="008362C1">
            <w:pPr>
              <w:spacing w:after="0"/>
              <w:jc w:val="both"/>
              <w:rPr>
                <w:rFonts w:ascii="Times New Roman" w:hAnsi="Times New Roman"/>
                <w:sz w:val="28"/>
                <w:szCs w:val="28"/>
              </w:rPr>
            </w:pPr>
            <w:r>
              <w:rPr>
                <w:rFonts w:ascii="Times New Roman" w:hAnsi="Times New Roman"/>
                <w:sz w:val="28"/>
                <w:szCs w:val="28"/>
              </w:rPr>
              <w:t>7.</w:t>
            </w:r>
            <w:r w:rsidR="00A538DE" w:rsidRPr="008362C1">
              <w:rPr>
                <w:rFonts w:ascii="Times New Roman" w:hAnsi="Times New Roman"/>
                <w:sz w:val="28"/>
                <w:szCs w:val="28"/>
              </w:rPr>
              <w:t>Формирование</w:t>
            </w:r>
            <w:r w:rsidR="00A538DE" w:rsidRPr="008362C1">
              <w:rPr>
                <w:rFonts w:ascii="Times New Roman" w:hAnsi="Times New Roman"/>
                <w:bCs/>
                <w:sz w:val="28"/>
                <w:szCs w:val="28"/>
              </w:rPr>
              <w:t xml:space="preserve"> отраслевого заключения Министерства финансов РК на инвестиционное предложение</w:t>
            </w:r>
          </w:p>
        </w:tc>
        <w:tc>
          <w:tcPr>
            <w:tcW w:w="6360" w:type="dxa"/>
            <w:gridSpan w:val="10"/>
            <w:tcBorders>
              <w:top w:val="outset" w:sz="6" w:space="0" w:color="000000"/>
              <w:left w:val="outset" w:sz="6" w:space="0" w:color="000000"/>
              <w:bottom w:val="outset" w:sz="6" w:space="0" w:color="000000"/>
            </w:tcBorders>
          </w:tcPr>
          <w:p w:rsidR="00D314C5" w:rsidRPr="00D63048" w:rsidRDefault="00D314C5" w:rsidP="00D63048">
            <w:pPr>
              <w:spacing w:after="0" w:line="240" w:lineRule="auto"/>
              <w:jc w:val="both"/>
              <w:rPr>
                <w:rFonts w:ascii="Times New Roman" w:hAnsi="Times New Roman"/>
                <w:sz w:val="28"/>
                <w:szCs w:val="28"/>
              </w:rPr>
            </w:pPr>
            <w:r w:rsidRPr="00D63048">
              <w:rPr>
                <w:rFonts w:ascii="Times New Roman" w:hAnsi="Times New Roman"/>
                <w:b/>
                <w:sz w:val="28"/>
                <w:szCs w:val="28"/>
              </w:rPr>
              <w:t>Исполнено</w:t>
            </w:r>
            <w:r w:rsidR="00190624" w:rsidRPr="00D63048">
              <w:rPr>
                <w:rFonts w:ascii="Times New Roman" w:hAnsi="Times New Roman"/>
                <w:b/>
                <w:sz w:val="28"/>
                <w:szCs w:val="28"/>
              </w:rPr>
              <w:t>.</w:t>
            </w:r>
            <w:r w:rsidRPr="00D63048">
              <w:rPr>
                <w:rFonts w:ascii="Times New Roman" w:hAnsi="Times New Roman"/>
                <w:sz w:val="28"/>
                <w:szCs w:val="28"/>
              </w:rPr>
              <w:t xml:space="preserve"> </w:t>
            </w:r>
          </w:p>
          <w:p w:rsidR="00D314C5" w:rsidRPr="00D57972" w:rsidRDefault="009B419D" w:rsidP="00D63048">
            <w:pPr>
              <w:spacing w:after="0" w:line="240" w:lineRule="auto"/>
              <w:jc w:val="both"/>
              <w:rPr>
                <w:rFonts w:ascii="Times New Roman" w:hAnsi="Times New Roman"/>
                <w:sz w:val="28"/>
                <w:szCs w:val="28"/>
              </w:rPr>
            </w:pPr>
            <w:r w:rsidRPr="00D63048">
              <w:rPr>
                <w:rFonts w:ascii="Times New Roman" w:hAnsi="Times New Roman"/>
                <w:sz w:val="28"/>
                <w:szCs w:val="28"/>
              </w:rPr>
              <w:t>Министерством финансов сформировано отраслевое заключение на инвестиционное предложение</w:t>
            </w:r>
            <w:r w:rsidR="00D63048" w:rsidRPr="00D63048">
              <w:rPr>
                <w:rFonts w:ascii="Times New Roman" w:hAnsi="Times New Roman"/>
                <w:sz w:val="28"/>
                <w:szCs w:val="28"/>
              </w:rPr>
              <w:t>.</w:t>
            </w:r>
          </w:p>
        </w:tc>
      </w:tr>
      <w:tr w:rsidR="00A538DE" w:rsidRPr="008362C1" w:rsidTr="00745D03">
        <w:tc>
          <w:tcPr>
            <w:tcW w:w="3460" w:type="dxa"/>
            <w:gridSpan w:val="5"/>
            <w:tcBorders>
              <w:top w:val="outset" w:sz="6" w:space="0" w:color="000000"/>
              <w:bottom w:val="outset" w:sz="6" w:space="0" w:color="000000"/>
              <w:right w:val="outset" w:sz="6" w:space="0" w:color="000000"/>
            </w:tcBorders>
          </w:tcPr>
          <w:p w:rsidR="00A538DE" w:rsidRPr="008362C1" w:rsidRDefault="00586795" w:rsidP="008362C1">
            <w:pPr>
              <w:spacing w:after="0" w:line="240" w:lineRule="auto"/>
              <w:jc w:val="both"/>
              <w:rPr>
                <w:rFonts w:ascii="Times New Roman" w:hAnsi="Times New Roman"/>
                <w:bCs/>
                <w:sz w:val="28"/>
                <w:szCs w:val="28"/>
              </w:rPr>
            </w:pPr>
            <w:r>
              <w:rPr>
                <w:rFonts w:ascii="Times New Roman" w:hAnsi="Times New Roman"/>
                <w:bCs/>
                <w:sz w:val="28"/>
                <w:szCs w:val="28"/>
              </w:rPr>
              <w:t>8.</w:t>
            </w:r>
            <w:r w:rsidR="00A538DE" w:rsidRPr="008362C1">
              <w:rPr>
                <w:rFonts w:ascii="Times New Roman" w:hAnsi="Times New Roman"/>
                <w:bCs/>
                <w:sz w:val="28"/>
                <w:szCs w:val="28"/>
              </w:rPr>
              <w:t xml:space="preserve">Рассмотрение финансово-экономического обоснование по проекту «Увеличение уставного капитала АО «Фонд проблемных кредитов» и </w:t>
            </w:r>
            <w:r w:rsidR="00A538DE" w:rsidRPr="008362C1">
              <w:rPr>
                <w:rFonts w:ascii="Times New Roman" w:hAnsi="Times New Roman"/>
                <w:sz w:val="28"/>
                <w:szCs w:val="28"/>
              </w:rPr>
              <w:t>формирование</w:t>
            </w:r>
            <w:r w:rsidR="00A538DE" w:rsidRPr="008362C1">
              <w:rPr>
                <w:rFonts w:ascii="Times New Roman" w:hAnsi="Times New Roman"/>
                <w:bCs/>
                <w:sz w:val="28"/>
                <w:szCs w:val="28"/>
              </w:rPr>
              <w:t xml:space="preserve"> отраслевого заключения Министерства финансов РК к ФЭО</w:t>
            </w:r>
          </w:p>
        </w:tc>
        <w:tc>
          <w:tcPr>
            <w:tcW w:w="6360" w:type="dxa"/>
            <w:gridSpan w:val="10"/>
            <w:tcBorders>
              <w:top w:val="outset" w:sz="6" w:space="0" w:color="000000"/>
              <w:left w:val="outset" w:sz="6" w:space="0" w:color="000000"/>
              <w:bottom w:val="outset" w:sz="6" w:space="0" w:color="000000"/>
            </w:tcBorders>
          </w:tcPr>
          <w:p w:rsidR="00D314C5" w:rsidRPr="008362C1" w:rsidRDefault="00D314C5" w:rsidP="0051747E">
            <w:pPr>
              <w:spacing w:after="0" w:line="240" w:lineRule="auto"/>
              <w:rPr>
                <w:rFonts w:ascii="Times New Roman" w:hAnsi="Times New Roman"/>
                <w:sz w:val="28"/>
                <w:szCs w:val="28"/>
              </w:rPr>
            </w:pPr>
            <w:r w:rsidRPr="008362C1">
              <w:rPr>
                <w:rFonts w:ascii="Times New Roman" w:hAnsi="Times New Roman"/>
                <w:b/>
                <w:sz w:val="28"/>
                <w:szCs w:val="28"/>
              </w:rPr>
              <w:t>Исполнено</w:t>
            </w:r>
            <w:r w:rsidR="00190624">
              <w:rPr>
                <w:rFonts w:ascii="Times New Roman" w:hAnsi="Times New Roman"/>
                <w:b/>
                <w:sz w:val="28"/>
                <w:szCs w:val="28"/>
              </w:rPr>
              <w:t>.</w:t>
            </w:r>
            <w:r w:rsidRPr="008362C1">
              <w:rPr>
                <w:rFonts w:ascii="Times New Roman" w:hAnsi="Times New Roman"/>
                <w:sz w:val="28"/>
                <w:szCs w:val="28"/>
              </w:rPr>
              <w:t xml:space="preserve"> </w:t>
            </w:r>
          </w:p>
          <w:p w:rsidR="00D314C5" w:rsidRPr="008362C1" w:rsidRDefault="009B419D" w:rsidP="0051747E">
            <w:pPr>
              <w:spacing w:after="0" w:line="240" w:lineRule="auto"/>
              <w:jc w:val="both"/>
              <w:rPr>
                <w:rFonts w:ascii="Times New Roman" w:hAnsi="Times New Roman"/>
                <w:sz w:val="28"/>
                <w:szCs w:val="28"/>
              </w:rPr>
            </w:pPr>
            <w:r w:rsidRPr="008362C1">
              <w:rPr>
                <w:rFonts w:ascii="Times New Roman" w:hAnsi="Times New Roman"/>
                <w:sz w:val="28"/>
                <w:szCs w:val="28"/>
              </w:rPr>
              <w:t>Министерством финансов рассмотрено финансово-экономическое обоснование по проекту «Увеличение уставного капитала АО «Фонд проблемных кредитов» и сформировано отраслевое заключения к ФЭО</w:t>
            </w:r>
          </w:p>
        </w:tc>
      </w:tr>
      <w:tr w:rsidR="00A538DE" w:rsidRPr="008362C1" w:rsidTr="00745D03">
        <w:tc>
          <w:tcPr>
            <w:tcW w:w="3460" w:type="dxa"/>
            <w:gridSpan w:val="5"/>
            <w:tcBorders>
              <w:top w:val="outset" w:sz="6" w:space="0" w:color="000000"/>
              <w:bottom w:val="outset" w:sz="6" w:space="0" w:color="000000"/>
              <w:right w:val="outset" w:sz="6" w:space="0" w:color="000000"/>
            </w:tcBorders>
          </w:tcPr>
          <w:p w:rsidR="00A538DE" w:rsidRPr="008362C1" w:rsidRDefault="00A538DE" w:rsidP="008362C1">
            <w:pPr>
              <w:spacing w:after="0" w:line="240" w:lineRule="auto"/>
              <w:jc w:val="both"/>
              <w:rPr>
                <w:rFonts w:ascii="Times New Roman" w:hAnsi="Times New Roman"/>
                <w:sz w:val="28"/>
                <w:szCs w:val="28"/>
              </w:rPr>
            </w:pPr>
            <w:r w:rsidRPr="008362C1">
              <w:rPr>
                <w:rFonts w:ascii="Times New Roman" w:hAnsi="Times New Roman"/>
                <w:sz w:val="28"/>
                <w:szCs w:val="28"/>
              </w:rPr>
              <w:t>9. Направление ФЭО в МНЭ для получения заключения МНЭ и АО «Государственный центр государственно - частного партнерства»</w:t>
            </w:r>
          </w:p>
        </w:tc>
        <w:tc>
          <w:tcPr>
            <w:tcW w:w="6360" w:type="dxa"/>
            <w:gridSpan w:val="10"/>
            <w:tcBorders>
              <w:top w:val="outset" w:sz="6" w:space="0" w:color="000000"/>
              <w:left w:val="outset" w:sz="6" w:space="0" w:color="000000"/>
              <w:bottom w:val="outset" w:sz="6" w:space="0" w:color="000000"/>
            </w:tcBorders>
          </w:tcPr>
          <w:p w:rsidR="00D314C5" w:rsidRPr="008362C1" w:rsidRDefault="00D314C5" w:rsidP="0051747E">
            <w:pPr>
              <w:spacing w:after="0" w:line="240" w:lineRule="auto"/>
              <w:rPr>
                <w:rFonts w:ascii="Times New Roman" w:hAnsi="Times New Roman"/>
                <w:sz w:val="28"/>
                <w:szCs w:val="28"/>
              </w:rPr>
            </w:pPr>
            <w:r w:rsidRPr="008362C1">
              <w:rPr>
                <w:rFonts w:ascii="Times New Roman" w:hAnsi="Times New Roman"/>
                <w:b/>
                <w:sz w:val="28"/>
                <w:szCs w:val="28"/>
              </w:rPr>
              <w:t>Исполнено</w:t>
            </w:r>
            <w:r w:rsidR="00190624">
              <w:rPr>
                <w:rFonts w:ascii="Times New Roman" w:hAnsi="Times New Roman"/>
                <w:b/>
                <w:sz w:val="28"/>
                <w:szCs w:val="28"/>
              </w:rPr>
              <w:t>.</w:t>
            </w:r>
            <w:r w:rsidRPr="008362C1">
              <w:rPr>
                <w:rFonts w:ascii="Times New Roman" w:hAnsi="Times New Roman"/>
                <w:sz w:val="28"/>
                <w:szCs w:val="28"/>
              </w:rPr>
              <w:t xml:space="preserve"> </w:t>
            </w:r>
          </w:p>
          <w:p w:rsidR="00D314C5" w:rsidRPr="008362C1" w:rsidRDefault="009B419D" w:rsidP="0051747E">
            <w:pPr>
              <w:spacing w:after="0" w:line="240" w:lineRule="auto"/>
              <w:jc w:val="both"/>
              <w:rPr>
                <w:rFonts w:ascii="Times New Roman" w:hAnsi="Times New Roman"/>
                <w:sz w:val="28"/>
                <w:szCs w:val="28"/>
              </w:rPr>
            </w:pPr>
            <w:r w:rsidRPr="008362C1">
              <w:rPr>
                <w:rFonts w:ascii="Times New Roman" w:hAnsi="Times New Roman"/>
                <w:sz w:val="28"/>
                <w:szCs w:val="28"/>
              </w:rPr>
              <w:t>Министерством финансов направлено в МНЭ ФЭО для получения заключения МНЭ и АО «Государственный центр государственно - частного партнерства». Экономическое заключение МНЭ и Заключение экономической экспертизы АО КЦГЧП получены.</w:t>
            </w:r>
          </w:p>
        </w:tc>
      </w:tr>
      <w:tr w:rsidR="004B46B9" w:rsidRPr="008362C1" w:rsidTr="00FC6E2E">
        <w:tc>
          <w:tcPr>
            <w:tcW w:w="9820" w:type="dxa"/>
            <w:gridSpan w:val="15"/>
            <w:tcBorders>
              <w:top w:val="outset" w:sz="6" w:space="0" w:color="000000"/>
              <w:bottom w:val="outset" w:sz="6" w:space="0" w:color="000000"/>
            </w:tcBorders>
          </w:tcPr>
          <w:p w:rsidR="004B46B9" w:rsidRPr="008362C1" w:rsidRDefault="004B46B9" w:rsidP="008362C1">
            <w:pPr>
              <w:pStyle w:val="a3"/>
              <w:spacing w:after="0"/>
              <w:jc w:val="center"/>
              <w:rPr>
                <w:rFonts w:ascii="Times New Roman" w:hAnsi="Times New Roman"/>
                <w:bCs/>
                <w:color w:val="auto"/>
                <w:sz w:val="28"/>
                <w:szCs w:val="28"/>
                <w:lang w:val="ru-RU" w:eastAsia="ru-RU"/>
              </w:rPr>
            </w:pPr>
            <w:r w:rsidRPr="008362C1">
              <w:rPr>
                <w:rFonts w:ascii="Times New Roman" w:hAnsi="Times New Roman"/>
                <w:bCs/>
                <w:color w:val="auto"/>
                <w:sz w:val="28"/>
                <w:szCs w:val="28"/>
                <w:lang w:val="ru-RU" w:eastAsia="ru-RU"/>
              </w:rPr>
              <w:t>Пути, средства и методы достижения целевого индикатора:</w:t>
            </w:r>
          </w:p>
          <w:p w:rsidR="004B46B9" w:rsidRPr="008362C1" w:rsidRDefault="004B46B9" w:rsidP="008362C1">
            <w:pPr>
              <w:pStyle w:val="a3"/>
              <w:spacing w:after="0"/>
              <w:jc w:val="center"/>
              <w:rPr>
                <w:rFonts w:ascii="Times New Roman" w:hAnsi="Times New Roman"/>
                <w:b/>
                <w:color w:val="auto"/>
                <w:sz w:val="28"/>
                <w:szCs w:val="28"/>
                <w:lang w:val="ru-RU" w:eastAsia="ru-RU"/>
              </w:rPr>
            </w:pPr>
            <w:r w:rsidRPr="008362C1">
              <w:rPr>
                <w:rFonts w:ascii="Times New Roman" w:hAnsi="Times New Roman"/>
                <w:b/>
                <w:color w:val="auto"/>
                <w:sz w:val="28"/>
                <w:szCs w:val="28"/>
                <w:lang w:val="ru-RU" w:eastAsia="ru-RU"/>
              </w:rPr>
              <w:t xml:space="preserve">Задача 1.7.2. Социально-финансовая поддержка граждан </w:t>
            </w:r>
          </w:p>
        </w:tc>
      </w:tr>
      <w:tr w:rsidR="004B46B9" w:rsidRPr="008362C1" w:rsidTr="00C833E7">
        <w:tc>
          <w:tcPr>
            <w:tcW w:w="2728" w:type="dxa"/>
            <w:gridSpan w:val="3"/>
            <w:vMerge w:val="restart"/>
            <w:tcBorders>
              <w:top w:val="outset" w:sz="6" w:space="0" w:color="000000"/>
              <w:right w:val="outset" w:sz="6" w:space="0" w:color="000000"/>
            </w:tcBorders>
            <w:vAlign w:val="center"/>
          </w:tcPr>
          <w:p w:rsidR="004B46B9" w:rsidRPr="008362C1" w:rsidRDefault="004B46B9"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Показатели прямого результата  </w:t>
            </w:r>
          </w:p>
        </w:tc>
        <w:tc>
          <w:tcPr>
            <w:tcW w:w="942" w:type="dxa"/>
            <w:gridSpan w:val="3"/>
            <w:vMerge w:val="restart"/>
            <w:tcBorders>
              <w:top w:val="outset" w:sz="6" w:space="0" w:color="000000"/>
              <w:left w:val="outset" w:sz="6" w:space="0" w:color="000000"/>
              <w:right w:val="outset" w:sz="6" w:space="0" w:color="000000"/>
            </w:tcBorders>
            <w:vAlign w:val="center"/>
          </w:tcPr>
          <w:p w:rsidR="004B46B9" w:rsidRPr="008362C1" w:rsidRDefault="004B46B9"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инфор-мации</w:t>
            </w:r>
          </w:p>
        </w:tc>
        <w:tc>
          <w:tcPr>
            <w:tcW w:w="702" w:type="dxa"/>
            <w:gridSpan w:val="3"/>
            <w:vMerge w:val="restart"/>
            <w:tcBorders>
              <w:top w:val="outset" w:sz="6" w:space="0" w:color="000000"/>
              <w:left w:val="outset" w:sz="6" w:space="0" w:color="000000"/>
              <w:right w:val="outset" w:sz="6" w:space="0" w:color="000000"/>
            </w:tcBorders>
            <w:vAlign w:val="center"/>
          </w:tcPr>
          <w:p w:rsidR="004B46B9" w:rsidRPr="008362C1" w:rsidRDefault="004B46B9"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679" w:type="dxa"/>
            <w:gridSpan w:val="4"/>
            <w:tcBorders>
              <w:top w:val="outset" w:sz="6" w:space="0" w:color="000000"/>
              <w:left w:val="outset" w:sz="6" w:space="0" w:color="000000"/>
              <w:bottom w:val="outset" w:sz="6" w:space="0" w:color="000000"/>
              <w:right w:val="outset" w:sz="6" w:space="0" w:color="000000"/>
            </w:tcBorders>
            <w:vAlign w:val="center"/>
          </w:tcPr>
          <w:p w:rsidR="004B46B9" w:rsidRPr="008362C1" w:rsidRDefault="004B46B9"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769" w:type="dxa"/>
            <w:gridSpan w:val="2"/>
            <w:vMerge w:val="restart"/>
            <w:tcBorders>
              <w:top w:val="outset" w:sz="6" w:space="0" w:color="000000"/>
              <w:left w:val="outset" w:sz="6" w:space="0" w:color="000000"/>
            </w:tcBorders>
          </w:tcPr>
          <w:p w:rsidR="004B46B9" w:rsidRPr="008362C1" w:rsidRDefault="004B46B9"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4B46B9" w:rsidRPr="008362C1" w:rsidTr="00E83217">
        <w:tc>
          <w:tcPr>
            <w:tcW w:w="2728" w:type="dxa"/>
            <w:gridSpan w:val="3"/>
            <w:vMerge/>
            <w:tcBorders>
              <w:bottom w:val="outset" w:sz="6" w:space="0" w:color="000000"/>
              <w:right w:val="outset" w:sz="6" w:space="0" w:color="000000"/>
            </w:tcBorders>
            <w:vAlign w:val="center"/>
          </w:tcPr>
          <w:p w:rsidR="004B46B9" w:rsidRPr="008362C1" w:rsidRDefault="004B46B9" w:rsidP="008362C1">
            <w:pPr>
              <w:spacing w:after="0"/>
              <w:rPr>
                <w:rFonts w:ascii="Times New Roman" w:hAnsi="Times New Roman"/>
                <w:sz w:val="28"/>
                <w:szCs w:val="28"/>
              </w:rPr>
            </w:pPr>
          </w:p>
        </w:tc>
        <w:tc>
          <w:tcPr>
            <w:tcW w:w="942" w:type="dxa"/>
            <w:gridSpan w:val="3"/>
            <w:vMerge/>
            <w:tcBorders>
              <w:left w:val="outset" w:sz="6" w:space="0" w:color="000000"/>
              <w:bottom w:val="outset" w:sz="6" w:space="0" w:color="000000"/>
              <w:right w:val="outset" w:sz="6" w:space="0" w:color="000000"/>
            </w:tcBorders>
            <w:vAlign w:val="center"/>
          </w:tcPr>
          <w:p w:rsidR="004B46B9" w:rsidRPr="008362C1" w:rsidRDefault="004B46B9" w:rsidP="008362C1">
            <w:pPr>
              <w:spacing w:after="0"/>
              <w:rPr>
                <w:rFonts w:ascii="Times New Roman" w:hAnsi="Times New Roman"/>
                <w:sz w:val="28"/>
                <w:szCs w:val="28"/>
              </w:rPr>
            </w:pPr>
          </w:p>
        </w:tc>
        <w:tc>
          <w:tcPr>
            <w:tcW w:w="702" w:type="dxa"/>
            <w:gridSpan w:val="3"/>
            <w:vMerge/>
            <w:tcBorders>
              <w:left w:val="outset" w:sz="6" w:space="0" w:color="000000"/>
              <w:bottom w:val="outset" w:sz="6" w:space="0" w:color="000000"/>
              <w:right w:val="outset" w:sz="6" w:space="0" w:color="000000"/>
            </w:tcBorders>
            <w:vAlign w:val="center"/>
          </w:tcPr>
          <w:p w:rsidR="004B46B9" w:rsidRPr="008362C1" w:rsidRDefault="004B46B9" w:rsidP="008362C1">
            <w:pPr>
              <w:spacing w:after="0"/>
              <w:rPr>
                <w:rFonts w:ascii="Times New Roman" w:hAnsi="Times New Roman"/>
                <w:sz w:val="28"/>
                <w:szCs w:val="28"/>
              </w:rPr>
            </w:pPr>
          </w:p>
        </w:tc>
        <w:tc>
          <w:tcPr>
            <w:tcW w:w="873" w:type="dxa"/>
            <w:gridSpan w:val="3"/>
            <w:tcBorders>
              <w:top w:val="outset" w:sz="6" w:space="0" w:color="000000"/>
              <w:left w:val="outset" w:sz="6" w:space="0" w:color="000000"/>
              <w:bottom w:val="outset" w:sz="6" w:space="0" w:color="000000"/>
              <w:right w:val="outset" w:sz="6" w:space="0" w:color="000000"/>
            </w:tcBorders>
            <w:vAlign w:val="center"/>
          </w:tcPr>
          <w:p w:rsidR="004B46B9" w:rsidRPr="008362C1" w:rsidRDefault="004B46B9" w:rsidP="008362C1">
            <w:pPr>
              <w:pStyle w:val="a3"/>
              <w:spacing w:after="0"/>
              <w:ind w:hanging="10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06" w:type="dxa"/>
            <w:tcBorders>
              <w:top w:val="outset" w:sz="6" w:space="0" w:color="000000"/>
              <w:left w:val="outset" w:sz="6" w:space="0" w:color="000000"/>
              <w:bottom w:val="outset" w:sz="6" w:space="0" w:color="000000"/>
              <w:right w:val="outset" w:sz="6" w:space="0" w:color="000000"/>
            </w:tcBorders>
            <w:vAlign w:val="center"/>
          </w:tcPr>
          <w:p w:rsidR="004B46B9" w:rsidRPr="008362C1" w:rsidRDefault="004B46B9"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769" w:type="dxa"/>
            <w:gridSpan w:val="2"/>
            <w:vMerge/>
            <w:tcBorders>
              <w:left w:val="outset" w:sz="6" w:space="0" w:color="000000"/>
              <w:bottom w:val="outset" w:sz="6" w:space="0" w:color="000000"/>
            </w:tcBorders>
            <w:vAlign w:val="center"/>
          </w:tcPr>
          <w:p w:rsidR="004B46B9" w:rsidRPr="008362C1" w:rsidRDefault="004B46B9" w:rsidP="008362C1">
            <w:pPr>
              <w:pStyle w:val="a3"/>
              <w:spacing w:after="0"/>
              <w:ind w:hanging="121"/>
              <w:jc w:val="center"/>
              <w:rPr>
                <w:rFonts w:ascii="Times New Roman" w:hAnsi="Times New Roman"/>
                <w:color w:val="auto"/>
                <w:sz w:val="28"/>
                <w:szCs w:val="28"/>
                <w:lang w:val="ru-RU" w:eastAsia="ru-RU"/>
              </w:rPr>
            </w:pPr>
          </w:p>
        </w:tc>
      </w:tr>
      <w:tr w:rsidR="00E83217" w:rsidRPr="008362C1" w:rsidTr="00E83217">
        <w:tc>
          <w:tcPr>
            <w:tcW w:w="2728" w:type="dxa"/>
            <w:gridSpan w:val="3"/>
            <w:tcBorders>
              <w:top w:val="outset" w:sz="6" w:space="0" w:color="000000"/>
              <w:bottom w:val="outset" w:sz="6" w:space="0" w:color="000000"/>
              <w:right w:val="outset" w:sz="6" w:space="0" w:color="000000"/>
            </w:tcBorders>
          </w:tcPr>
          <w:p w:rsidR="00E83217" w:rsidRPr="008362C1" w:rsidRDefault="00E83217" w:rsidP="0051747E">
            <w:pPr>
              <w:spacing w:after="0" w:line="240" w:lineRule="auto"/>
              <w:jc w:val="both"/>
              <w:rPr>
                <w:rStyle w:val="af"/>
                <w:rFonts w:ascii="Times New Roman" w:eastAsia="Calibri" w:hAnsi="Times New Roman" w:cs="Times New Roman"/>
                <w:color w:val="000000"/>
                <w:sz w:val="28"/>
                <w:szCs w:val="28"/>
              </w:rPr>
            </w:pPr>
            <w:r w:rsidRPr="008362C1">
              <w:rPr>
                <w:rFonts w:ascii="Times New Roman" w:hAnsi="Times New Roman"/>
                <w:color w:val="000000"/>
                <w:sz w:val="28"/>
                <w:szCs w:val="28"/>
              </w:rPr>
              <w:t>1. Количество банков, которыми выплачивается курсовая разница по льготным жилищным кредитам</w:t>
            </w:r>
          </w:p>
        </w:tc>
        <w:tc>
          <w:tcPr>
            <w:tcW w:w="942" w:type="dxa"/>
            <w:gridSpan w:val="3"/>
            <w:tcBorders>
              <w:top w:val="outset" w:sz="6" w:space="0" w:color="000000"/>
              <w:left w:val="outset" w:sz="6" w:space="0" w:color="000000"/>
              <w:bottom w:val="outset" w:sz="6" w:space="0" w:color="000000"/>
              <w:right w:val="outset" w:sz="6" w:space="0" w:color="000000"/>
            </w:tcBorders>
          </w:tcPr>
          <w:p w:rsidR="00E83217" w:rsidRPr="008362C1" w:rsidRDefault="00E83217" w:rsidP="0051747E">
            <w:pPr>
              <w:pStyle w:val="a3"/>
              <w:spacing w:after="0" w:line="240" w:lineRule="auto"/>
              <w:rPr>
                <w:rFonts w:ascii="Times New Roman" w:hAnsi="Times New Roman"/>
                <w:color w:val="000000"/>
                <w:sz w:val="28"/>
                <w:szCs w:val="28"/>
              </w:rPr>
            </w:pPr>
            <w:r w:rsidRPr="008362C1">
              <w:rPr>
                <w:rFonts w:ascii="Times New Roman" w:hAnsi="Times New Roman"/>
                <w:color w:val="000000"/>
                <w:sz w:val="28"/>
                <w:szCs w:val="28"/>
              </w:rPr>
              <w:t>АО «Банк Центр</w:t>
            </w:r>
          </w:p>
          <w:p w:rsidR="00E83217" w:rsidRPr="008362C1" w:rsidRDefault="00E83217" w:rsidP="0051747E">
            <w:pPr>
              <w:spacing w:after="0" w:line="240" w:lineRule="auto"/>
              <w:rPr>
                <w:rStyle w:val="af"/>
                <w:rFonts w:ascii="Times New Roman" w:eastAsia="Calibri" w:hAnsi="Times New Roman" w:cs="Times New Roman"/>
                <w:color w:val="000000"/>
                <w:sz w:val="28"/>
                <w:szCs w:val="28"/>
              </w:rPr>
            </w:pPr>
            <w:r w:rsidRPr="008362C1">
              <w:rPr>
                <w:rFonts w:ascii="Times New Roman" w:hAnsi="Times New Roman"/>
                <w:color w:val="000000"/>
                <w:sz w:val="28"/>
                <w:szCs w:val="28"/>
              </w:rPr>
              <w:t>Кредит»</w:t>
            </w:r>
          </w:p>
        </w:tc>
        <w:tc>
          <w:tcPr>
            <w:tcW w:w="702" w:type="dxa"/>
            <w:gridSpan w:val="3"/>
            <w:tcBorders>
              <w:top w:val="outset" w:sz="6" w:space="0" w:color="000000"/>
              <w:left w:val="outset" w:sz="6" w:space="0" w:color="000000"/>
              <w:bottom w:val="outset" w:sz="6" w:space="0" w:color="000000"/>
              <w:right w:val="outset" w:sz="6" w:space="0" w:color="000000"/>
            </w:tcBorders>
          </w:tcPr>
          <w:p w:rsidR="00E83217" w:rsidRPr="008362C1" w:rsidRDefault="00E83217" w:rsidP="0051747E">
            <w:pPr>
              <w:spacing w:after="0" w:line="240" w:lineRule="auto"/>
              <w:jc w:val="center"/>
              <w:rPr>
                <w:rStyle w:val="af"/>
                <w:rFonts w:ascii="Times New Roman" w:eastAsia="Calibri" w:hAnsi="Times New Roman" w:cs="Times New Roman"/>
                <w:color w:val="000000"/>
                <w:sz w:val="28"/>
                <w:szCs w:val="28"/>
              </w:rPr>
            </w:pPr>
            <w:r w:rsidRPr="008362C1">
              <w:rPr>
                <w:rStyle w:val="af"/>
                <w:rFonts w:ascii="Times New Roman" w:eastAsia="Calibri" w:hAnsi="Times New Roman" w:cs="Times New Roman"/>
                <w:color w:val="000000"/>
                <w:sz w:val="28"/>
                <w:szCs w:val="28"/>
              </w:rPr>
              <w:t>ед</w:t>
            </w:r>
          </w:p>
        </w:tc>
        <w:tc>
          <w:tcPr>
            <w:tcW w:w="873" w:type="dxa"/>
            <w:gridSpan w:val="3"/>
            <w:tcBorders>
              <w:top w:val="outset" w:sz="6" w:space="0" w:color="000000"/>
              <w:left w:val="outset" w:sz="6" w:space="0" w:color="000000"/>
              <w:bottom w:val="outset" w:sz="6" w:space="0" w:color="000000"/>
              <w:right w:val="outset" w:sz="6" w:space="0" w:color="000000"/>
            </w:tcBorders>
          </w:tcPr>
          <w:p w:rsidR="00E83217" w:rsidRPr="008362C1" w:rsidRDefault="00E83217" w:rsidP="0051747E">
            <w:pPr>
              <w:pStyle w:val="a3"/>
              <w:spacing w:after="0" w:line="240" w:lineRule="auto"/>
              <w:jc w:val="center"/>
              <w:rPr>
                <w:rFonts w:ascii="Times New Roman" w:hAnsi="Times New Roman"/>
                <w:color w:val="000000"/>
                <w:sz w:val="28"/>
                <w:szCs w:val="28"/>
                <w:lang w:val="ru-RU"/>
              </w:rPr>
            </w:pPr>
            <w:r w:rsidRPr="008362C1">
              <w:rPr>
                <w:rFonts w:ascii="Times New Roman" w:hAnsi="Times New Roman"/>
                <w:color w:val="000000"/>
                <w:sz w:val="28"/>
                <w:szCs w:val="28"/>
                <w:lang w:val="ru-RU"/>
              </w:rPr>
              <w:t>1</w:t>
            </w:r>
          </w:p>
        </w:tc>
        <w:tc>
          <w:tcPr>
            <w:tcW w:w="806" w:type="dxa"/>
            <w:tcBorders>
              <w:top w:val="outset" w:sz="6" w:space="0" w:color="000000"/>
              <w:left w:val="outset" w:sz="6" w:space="0" w:color="000000"/>
              <w:bottom w:val="outset" w:sz="6" w:space="0" w:color="000000"/>
              <w:right w:val="outset" w:sz="6" w:space="0" w:color="000000"/>
            </w:tcBorders>
          </w:tcPr>
          <w:p w:rsidR="00E83217" w:rsidRPr="008362C1" w:rsidRDefault="00E83217" w:rsidP="0051747E">
            <w:pPr>
              <w:keepNext/>
              <w:keepLines/>
              <w:tabs>
                <w:tab w:val="left" w:pos="900"/>
                <w:tab w:val="left" w:pos="1080"/>
              </w:tabs>
              <w:spacing w:after="0" w:line="240" w:lineRule="auto"/>
              <w:jc w:val="center"/>
              <w:rPr>
                <w:rFonts w:ascii="Times New Roman" w:eastAsia="Times New Roman" w:hAnsi="Times New Roman"/>
                <w:spacing w:val="2"/>
                <w:sz w:val="28"/>
                <w:szCs w:val="28"/>
              </w:rPr>
            </w:pPr>
            <w:r w:rsidRPr="008362C1">
              <w:rPr>
                <w:rFonts w:ascii="Times New Roman" w:eastAsia="Times New Roman" w:hAnsi="Times New Roman"/>
                <w:spacing w:val="2"/>
                <w:sz w:val="28"/>
                <w:szCs w:val="28"/>
              </w:rPr>
              <w:t>1</w:t>
            </w:r>
          </w:p>
        </w:tc>
        <w:tc>
          <w:tcPr>
            <w:tcW w:w="3769" w:type="dxa"/>
            <w:gridSpan w:val="2"/>
            <w:tcBorders>
              <w:top w:val="outset" w:sz="6" w:space="0" w:color="000000"/>
              <w:left w:val="outset" w:sz="6" w:space="0" w:color="000000"/>
              <w:bottom w:val="outset" w:sz="6" w:space="0" w:color="000000"/>
            </w:tcBorders>
          </w:tcPr>
          <w:p w:rsidR="00E83217" w:rsidRPr="008362C1" w:rsidRDefault="00E83217" w:rsidP="0051747E">
            <w:pPr>
              <w:keepNext/>
              <w:keepLines/>
              <w:tabs>
                <w:tab w:val="left" w:pos="900"/>
                <w:tab w:val="left" w:pos="1080"/>
              </w:tabs>
              <w:spacing w:after="0" w:line="240" w:lineRule="auto"/>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 xml:space="preserve">Достигнут. </w:t>
            </w:r>
          </w:p>
          <w:p w:rsidR="0051747E" w:rsidRPr="008362C1" w:rsidRDefault="00E83217" w:rsidP="0026403C">
            <w:pPr>
              <w:keepNext/>
              <w:keepLines/>
              <w:tabs>
                <w:tab w:val="left" w:pos="900"/>
                <w:tab w:val="left" w:pos="1080"/>
              </w:tabs>
              <w:spacing w:after="0" w:line="240" w:lineRule="auto"/>
              <w:jc w:val="both"/>
              <w:rPr>
                <w:rFonts w:ascii="Times New Roman" w:eastAsia="Times New Roman" w:hAnsi="Times New Roman"/>
                <w:b/>
                <w:spacing w:val="2"/>
                <w:sz w:val="28"/>
                <w:szCs w:val="28"/>
              </w:rPr>
            </w:pPr>
            <w:r w:rsidRPr="008362C1">
              <w:rPr>
                <w:rFonts w:ascii="Times New Roman" w:hAnsi="Times New Roman"/>
                <w:sz w:val="28"/>
                <w:szCs w:val="28"/>
              </w:rPr>
              <w:t>Законом РК «О республиканском бюджете на 2015-2017 годы» предусмотрены средства в размере 12 359 тыс.тенге по бюджетной программе 019 «Выплата курсовой  разницы по льготным  жилищным кредитам». Исполнение составило 100%.</w:t>
            </w:r>
          </w:p>
        </w:tc>
      </w:tr>
      <w:tr w:rsidR="004B46B9" w:rsidRPr="008362C1" w:rsidTr="00745D03">
        <w:trPr>
          <w:trHeight w:val="779"/>
        </w:trPr>
        <w:tc>
          <w:tcPr>
            <w:tcW w:w="3670" w:type="dxa"/>
            <w:gridSpan w:val="6"/>
            <w:tcBorders>
              <w:top w:val="outset" w:sz="6" w:space="0" w:color="000000"/>
              <w:right w:val="outset" w:sz="6" w:space="0" w:color="000000"/>
            </w:tcBorders>
          </w:tcPr>
          <w:p w:rsidR="004B46B9" w:rsidRPr="008362C1" w:rsidRDefault="004B46B9" w:rsidP="0051747E">
            <w:pPr>
              <w:pStyle w:val="a3"/>
              <w:spacing w:after="0" w:line="240" w:lineRule="auto"/>
              <w:jc w:val="center"/>
              <w:rPr>
                <w:rFonts w:ascii="Times New Roman" w:hAnsi="Times New Roman"/>
                <w:color w:val="auto"/>
                <w:sz w:val="28"/>
                <w:szCs w:val="28"/>
                <w:lang w:val="ru-RU" w:eastAsia="ru-RU"/>
              </w:rPr>
            </w:pPr>
            <w:r w:rsidRPr="008362C1">
              <w:rPr>
                <w:rFonts w:ascii="Times New Roman" w:eastAsia="Calibri" w:hAnsi="Times New Roman"/>
                <w:color w:val="auto"/>
                <w:spacing w:val="0"/>
                <w:sz w:val="28"/>
                <w:szCs w:val="28"/>
                <w:lang w:val="ru-RU" w:eastAsia="en-US"/>
              </w:rPr>
              <w:br w:type="page"/>
            </w:r>
            <w:r w:rsidRPr="008362C1">
              <w:rPr>
                <w:rFonts w:ascii="Times New Roman" w:hAnsi="Times New Roman"/>
                <w:color w:val="auto"/>
                <w:sz w:val="28"/>
                <w:szCs w:val="28"/>
                <w:lang w:val="ru-RU" w:eastAsia="ru-RU"/>
              </w:rPr>
              <w:t>Мероприятия для достижения показателей прямых результатов</w:t>
            </w:r>
          </w:p>
        </w:tc>
        <w:tc>
          <w:tcPr>
            <w:tcW w:w="6150" w:type="dxa"/>
            <w:gridSpan w:val="9"/>
            <w:tcBorders>
              <w:top w:val="outset" w:sz="6" w:space="0" w:color="000000"/>
              <w:left w:val="outset" w:sz="6" w:space="0" w:color="000000"/>
            </w:tcBorders>
          </w:tcPr>
          <w:p w:rsidR="004B46B9" w:rsidRPr="008362C1" w:rsidRDefault="004B46B9" w:rsidP="0051747E">
            <w:pPr>
              <w:pStyle w:val="a3"/>
              <w:spacing w:after="0" w:line="240" w:lineRule="auto"/>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4B46B9" w:rsidRPr="008362C1" w:rsidTr="00745D03">
        <w:tc>
          <w:tcPr>
            <w:tcW w:w="3670" w:type="dxa"/>
            <w:gridSpan w:val="6"/>
            <w:tcBorders>
              <w:top w:val="outset" w:sz="6" w:space="0" w:color="000000"/>
              <w:bottom w:val="outset" w:sz="6" w:space="0" w:color="000000"/>
              <w:right w:val="outset" w:sz="6" w:space="0" w:color="000000"/>
            </w:tcBorders>
          </w:tcPr>
          <w:p w:rsidR="004B46B9" w:rsidRPr="008362C1" w:rsidRDefault="004B46B9" w:rsidP="0051747E">
            <w:pPr>
              <w:spacing w:after="0" w:line="240" w:lineRule="auto"/>
              <w:jc w:val="both"/>
              <w:rPr>
                <w:rFonts w:ascii="Times New Roman" w:hAnsi="Times New Roman"/>
                <w:sz w:val="28"/>
                <w:szCs w:val="28"/>
              </w:rPr>
            </w:pPr>
            <w:r w:rsidRPr="008362C1">
              <w:rPr>
                <w:rFonts w:ascii="Times New Roman" w:hAnsi="Times New Roman"/>
                <w:sz w:val="28"/>
                <w:szCs w:val="28"/>
              </w:rPr>
              <w:t xml:space="preserve">1. Взаимодействие с АО «Банк Центр Кредит» по формированию бюджетной заявки для обеспечения государственной поддержки граждан, получивших льготные жилищные кредиты </w:t>
            </w:r>
          </w:p>
        </w:tc>
        <w:tc>
          <w:tcPr>
            <w:tcW w:w="6150" w:type="dxa"/>
            <w:gridSpan w:val="9"/>
            <w:tcBorders>
              <w:top w:val="outset" w:sz="6" w:space="0" w:color="000000"/>
              <w:left w:val="outset" w:sz="6" w:space="0" w:color="000000"/>
              <w:bottom w:val="outset" w:sz="6" w:space="0" w:color="000000"/>
            </w:tcBorders>
          </w:tcPr>
          <w:p w:rsidR="00E83217" w:rsidRPr="008362C1" w:rsidRDefault="00E83217" w:rsidP="0051747E">
            <w:pPr>
              <w:keepNext/>
              <w:keepLines/>
              <w:tabs>
                <w:tab w:val="left" w:pos="900"/>
                <w:tab w:val="left" w:pos="1080"/>
              </w:tabs>
              <w:spacing w:after="0" w:line="240" w:lineRule="auto"/>
              <w:jc w:val="both"/>
              <w:rPr>
                <w:rFonts w:ascii="Times New Roman" w:hAnsi="Times New Roman"/>
                <w:b/>
                <w:sz w:val="28"/>
                <w:szCs w:val="28"/>
              </w:rPr>
            </w:pPr>
            <w:r w:rsidRPr="008362C1">
              <w:rPr>
                <w:rFonts w:ascii="Times New Roman" w:hAnsi="Times New Roman"/>
                <w:b/>
                <w:sz w:val="28"/>
                <w:szCs w:val="28"/>
              </w:rPr>
              <w:t>Исполнено.</w:t>
            </w:r>
          </w:p>
          <w:p w:rsidR="004B46B9" w:rsidRPr="008362C1" w:rsidRDefault="00E83217" w:rsidP="0051747E">
            <w:pPr>
              <w:spacing w:after="0" w:line="240" w:lineRule="auto"/>
              <w:jc w:val="both"/>
              <w:rPr>
                <w:rFonts w:ascii="Times New Roman" w:hAnsi="Times New Roman"/>
                <w:sz w:val="28"/>
                <w:szCs w:val="28"/>
              </w:rPr>
            </w:pPr>
            <w:r w:rsidRPr="008362C1">
              <w:rPr>
                <w:rFonts w:ascii="Times New Roman" w:hAnsi="Times New Roman"/>
                <w:sz w:val="28"/>
                <w:szCs w:val="28"/>
              </w:rPr>
              <w:t>На реализацию бюджетн</w:t>
            </w:r>
            <w:r w:rsidR="00586795">
              <w:rPr>
                <w:rFonts w:ascii="Times New Roman" w:hAnsi="Times New Roman"/>
                <w:sz w:val="28"/>
                <w:szCs w:val="28"/>
              </w:rPr>
              <w:t xml:space="preserve">ой программы «Выплата курсовой </w:t>
            </w:r>
            <w:r w:rsidRPr="008362C1">
              <w:rPr>
                <w:rFonts w:ascii="Times New Roman" w:hAnsi="Times New Roman"/>
                <w:sz w:val="28"/>
                <w:szCs w:val="28"/>
              </w:rPr>
              <w:t xml:space="preserve">разницы по льготным  жилищным кредитам» были предусмотрены средства в сумме 12 359 тыс.тенге, исполнение составило 12 358,7 тыс.тенге, или 100 % к плану. </w:t>
            </w:r>
            <w:r w:rsidRPr="008362C1">
              <w:rPr>
                <w:rFonts w:ascii="Times New Roman" w:hAnsi="Times New Roman"/>
                <w:sz w:val="28"/>
                <w:szCs w:val="28"/>
                <w:lang w:val="kk-KZ"/>
              </w:rPr>
              <w:t>За счет средств программы заемщикам возмещена курсовая разница по долгосрочным жилищным кредитам, которые осуществляются в соответствии с постановлением Правительства РК от 28 февраля 2001 года № 304 «О мерах по обеспечению защиты интересов граждан, получивших льготные кредиты, выданные ЗАО «Жилстройбанк» в соответствии с Указом Президента РК от 6 сентября 1993 года № 1344 «О новой жилищной политике», в связи с изменениями обменного курса тенге с 5 апреля 1999 года, исходя из курса 88,3 тенге за 1 доллар США и ставки вознаграждения 5 процентов годовых.</w:t>
            </w:r>
          </w:p>
        </w:tc>
      </w:tr>
    </w:tbl>
    <w:p w:rsidR="00EA6B5C" w:rsidRPr="008362C1" w:rsidRDefault="00B62388" w:rsidP="008362C1">
      <w:pPr>
        <w:pStyle w:val="a3"/>
        <w:spacing w:after="0"/>
        <w:jc w:val="both"/>
        <w:rPr>
          <w:rFonts w:ascii="Times New Roman" w:hAnsi="Times New Roman"/>
          <w:b/>
          <w:color w:val="auto"/>
          <w:sz w:val="28"/>
          <w:szCs w:val="28"/>
        </w:rPr>
      </w:pPr>
      <w:r w:rsidRPr="008362C1">
        <w:rPr>
          <w:rFonts w:ascii="Times New Roman" w:hAnsi="Times New Roman"/>
          <w:b/>
          <w:color w:val="auto"/>
          <w:sz w:val="28"/>
          <w:szCs w:val="28"/>
          <w:lang w:val="ru-RU"/>
        </w:rPr>
        <w:tab/>
      </w:r>
      <w:r w:rsidR="00D8632D" w:rsidRPr="008362C1">
        <w:rPr>
          <w:rFonts w:ascii="Times New Roman" w:hAnsi="Times New Roman"/>
          <w:b/>
          <w:color w:val="auto"/>
          <w:sz w:val="28"/>
          <w:szCs w:val="28"/>
        </w:rPr>
        <w:t>Стратегическое направление 2. Обеспечение качества государственных услуг и эффективности исполняемых функций</w:t>
      </w:r>
    </w:p>
    <w:p w:rsidR="00E46A26" w:rsidRPr="008362C1" w:rsidRDefault="008F6B73" w:rsidP="008362C1">
      <w:pPr>
        <w:pStyle w:val="a3"/>
        <w:spacing w:after="0"/>
        <w:jc w:val="both"/>
        <w:rPr>
          <w:rFonts w:ascii="Times New Roman" w:hAnsi="Times New Roman"/>
          <w:b/>
          <w:color w:val="auto"/>
          <w:sz w:val="28"/>
          <w:szCs w:val="28"/>
          <w:lang w:val="ru-RU"/>
        </w:rPr>
      </w:pPr>
      <w:r w:rsidRPr="008362C1">
        <w:rPr>
          <w:rFonts w:ascii="Times New Roman" w:hAnsi="Times New Roman"/>
          <w:b/>
          <w:color w:val="auto"/>
          <w:sz w:val="28"/>
          <w:szCs w:val="28"/>
          <w:lang w:val="ru-RU"/>
        </w:rPr>
        <w:tab/>
      </w:r>
      <w:r w:rsidR="00E46A26" w:rsidRPr="008362C1">
        <w:rPr>
          <w:rFonts w:ascii="Times New Roman" w:hAnsi="Times New Roman"/>
          <w:b/>
          <w:color w:val="auto"/>
          <w:sz w:val="28"/>
          <w:szCs w:val="28"/>
          <w:lang w:val="ru-RU"/>
        </w:rPr>
        <w:t xml:space="preserve">Цель 2.1. </w:t>
      </w:r>
      <w:r w:rsidR="00055F87" w:rsidRPr="008362C1">
        <w:rPr>
          <w:rFonts w:ascii="Times New Roman" w:hAnsi="Times New Roman"/>
          <w:b/>
          <w:color w:val="auto"/>
          <w:sz w:val="28"/>
          <w:szCs w:val="28"/>
          <w:lang w:val="ru-RU" w:eastAsia="ru-RU"/>
        </w:rPr>
        <w:t>Обеспечение эффективности оказания государственных услуг</w:t>
      </w:r>
      <w:r w:rsidR="00055F87" w:rsidRPr="008362C1">
        <w:rPr>
          <w:rFonts w:ascii="Times New Roman" w:hAnsi="Times New Roman"/>
          <w:b/>
          <w:color w:val="auto"/>
          <w:sz w:val="28"/>
          <w:szCs w:val="28"/>
          <w:lang w:val="ru-RU"/>
        </w:rPr>
        <w:t xml:space="preserve"> </w:t>
      </w:r>
    </w:p>
    <w:p w:rsidR="007E51B1" w:rsidRPr="008362C1" w:rsidRDefault="00B62388" w:rsidP="008362C1">
      <w:pPr>
        <w:pStyle w:val="a3"/>
        <w:spacing w:after="0"/>
        <w:jc w:val="both"/>
        <w:rPr>
          <w:rFonts w:ascii="Times New Roman" w:hAnsi="Times New Roman"/>
          <w:bCs/>
          <w:color w:val="auto"/>
          <w:sz w:val="28"/>
          <w:szCs w:val="28"/>
          <w:lang w:val="ru-RU"/>
        </w:rPr>
      </w:pPr>
      <w:r w:rsidRPr="008362C1">
        <w:rPr>
          <w:rFonts w:ascii="Times New Roman" w:hAnsi="Times New Roman"/>
          <w:bCs/>
          <w:color w:val="auto"/>
          <w:sz w:val="28"/>
          <w:szCs w:val="28"/>
          <w:lang w:val="ru-RU"/>
        </w:rPr>
        <w:tab/>
      </w:r>
      <w:r w:rsidR="00E46A26" w:rsidRPr="008362C1">
        <w:rPr>
          <w:rFonts w:ascii="Times New Roman" w:hAnsi="Times New Roman"/>
          <w:bCs/>
          <w:color w:val="auto"/>
          <w:sz w:val="28"/>
          <w:szCs w:val="28"/>
        </w:rPr>
        <w:t>Коды бюджетных программ, направленных на достижение данной цели</w:t>
      </w:r>
      <w:r w:rsidR="00E46A26" w:rsidRPr="008362C1">
        <w:rPr>
          <w:rFonts w:ascii="Times New Roman" w:hAnsi="Times New Roman"/>
          <w:bCs/>
          <w:color w:val="auto"/>
          <w:sz w:val="28"/>
          <w:szCs w:val="28"/>
          <w:lang w:val="ru-RU"/>
        </w:rPr>
        <w:t>_</w:t>
      </w:r>
      <w:r w:rsidR="00323F46" w:rsidRPr="008362C1">
        <w:rPr>
          <w:rFonts w:ascii="Times New Roman" w:hAnsi="Times New Roman"/>
          <w:bCs/>
          <w:color w:val="auto"/>
          <w:sz w:val="28"/>
          <w:szCs w:val="28"/>
          <w:lang w:val="ru-RU"/>
        </w:rPr>
        <w:t>001, 014,021,</w:t>
      </w:r>
      <w:r w:rsidR="00713A92" w:rsidRPr="008362C1">
        <w:rPr>
          <w:rFonts w:ascii="Times New Roman" w:hAnsi="Times New Roman"/>
          <w:bCs/>
          <w:color w:val="auto"/>
          <w:sz w:val="28"/>
          <w:szCs w:val="28"/>
          <w:lang w:val="ru-RU"/>
        </w:rPr>
        <w:t xml:space="preserve"> </w:t>
      </w:r>
      <w:r w:rsidR="00323F46" w:rsidRPr="008362C1">
        <w:rPr>
          <w:rFonts w:ascii="Times New Roman" w:hAnsi="Times New Roman"/>
          <w:bCs/>
          <w:color w:val="auto"/>
          <w:sz w:val="28"/>
          <w:szCs w:val="28"/>
          <w:lang w:val="ru-RU"/>
        </w:rPr>
        <w:t>072</w:t>
      </w:r>
      <w:r w:rsidR="00B408A0" w:rsidRPr="008362C1">
        <w:rPr>
          <w:rFonts w:ascii="Times New Roman" w:hAnsi="Times New Roman"/>
          <w:bCs/>
          <w:color w:val="auto"/>
          <w:sz w:val="28"/>
          <w:szCs w:val="28"/>
          <w:lang w:val="ru-RU"/>
        </w:rPr>
        <w:t>, 091</w:t>
      </w:r>
    </w:p>
    <w:tbl>
      <w:tblPr>
        <w:tblW w:w="9797" w:type="dxa"/>
        <w:tblInd w:w="44"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12"/>
        <w:gridCol w:w="12"/>
        <w:gridCol w:w="116"/>
        <w:gridCol w:w="1942"/>
        <w:gridCol w:w="118"/>
        <w:gridCol w:w="162"/>
        <w:gridCol w:w="37"/>
        <w:gridCol w:w="49"/>
        <w:gridCol w:w="13"/>
        <w:gridCol w:w="31"/>
        <w:gridCol w:w="10"/>
        <w:gridCol w:w="79"/>
        <w:gridCol w:w="92"/>
        <w:gridCol w:w="37"/>
        <w:gridCol w:w="422"/>
        <w:gridCol w:w="121"/>
        <w:gridCol w:w="141"/>
        <w:gridCol w:w="29"/>
        <w:gridCol w:w="137"/>
        <w:gridCol w:w="12"/>
        <w:gridCol w:w="16"/>
        <w:gridCol w:w="339"/>
        <w:gridCol w:w="79"/>
        <w:gridCol w:w="155"/>
        <w:gridCol w:w="80"/>
        <w:gridCol w:w="20"/>
        <w:gridCol w:w="14"/>
        <w:gridCol w:w="77"/>
        <w:gridCol w:w="522"/>
        <w:gridCol w:w="59"/>
        <w:gridCol w:w="45"/>
        <w:gridCol w:w="11"/>
        <w:gridCol w:w="130"/>
        <w:gridCol w:w="51"/>
        <w:gridCol w:w="59"/>
        <w:gridCol w:w="98"/>
        <w:gridCol w:w="17"/>
        <w:gridCol w:w="477"/>
        <w:gridCol w:w="118"/>
        <w:gridCol w:w="10"/>
        <w:gridCol w:w="15"/>
        <w:gridCol w:w="52"/>
        <w:gridCol w:w="64"/>
        <w:gridCol w:w="20"/>
        <w:gridCol w:w="103"/>
        <w:gridCol w:w="10"/>
        <w:gridCol w:w="3584"/>
      </w:tblGrid>
      <w:tr w:rsidR="008B2B78" w:rsidRPr="008362C1" w:rsidTr="00425FE6">
        <w:trPr>
          <w:gridBefore w:val="1"/>
          <w:wBefore w:w="12" w:type="dxa"/>
        </w:trPr>
        <w:tc>
          <w:tcPr>
            <w:tcW w:w="2490" w:type="dxa"/>
            <w:gridSpan w:val="10"/>
            <w:vMerge w:val="restart"/>
            <w:tcBorders>
              <w:top w:val="outset" w:sz="6" w:space="0" w:color="000000"/>
              <w:bottom w:val="outset" w:sz="6" w:space="0" w:color="000000"/>
              <w:right w:val="outset" w:sz="6" w:space="0" w:color="000000"/>
            </w:tcBorders>
            <w:vAlign w:val="center"/>
          </w:tcPr>
          <w:p w:rsidR="008B2B78" w:rsidRPr="008362C1" w:rsidRDefault="008B2B78" w:rsidP="008362C1">
            <w:pPr>
              <w:pStyle w:val="a3"/>
              <w:widowControl w:val="0"/>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Целевой индикатор</w:t>
            </w:r>
          </w:p>
        </w:tc>
        <w:tc>
          <w:tcPr>
            <w:tcW w:w="1058" w:type="dxa"/>
            <w:gridSpan w:val="8"/>
            <w:vMerge w:val="restart"/>
            <w:tcBorders>
              <w:top w:val="outset" w:sz="6" w:space="0" w:color="000000"/>
              <w:left w:val="outset" w:sz="6" w:space="0" w:color="000000"/>
              <w:bottom w:val="outset" w:sz="6" w:space="0" w:color="000000"/>
              <w:right w:val="outset" w:sz="6" w:space="0" w:color="000000"/>
            </w:tcBorders>
            <w:vAlign w:val="center"/>
          </w:tcPr>
          <w:p w:rsidR="008B2B78" w:rsidRPr="008362C1" w:rsidRDefault="008B2B78" w:rsidP="008362C1">
            <w:pPr>
              <w:pStyle w:val="a3"/>
              <w:widowControl w:val="0"/>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информации</w:t>
            </w:r>
          </w:p>
        </w:tc>
        <w:tc>
          <w:tcPr>
            <w:tcW w:w="701" w:type="dxa"/>
            <w:gridSpan w:val="7"/>
            <w:vMerge w:val="restart"/>
            <w:tcBorders>
              <w:top w:val="outset" w:sz="6" w:space="0" w:color="000000"/>
              <w:left w:val="outset" w:sz="6" w:space="0" w:color="000000"/>
              <w:bottom w:val="outset" w:sz="6" w:space="0" w:color="000000"/>
              <w:right w:val="outset" w:sz="6" w:space="0" w:color="000000"/>
            </w:tcBorders>
            <w:vAlign w:val="center"/>
          </w:tcPr>
          <w:p w:rsidR="008B2B78" w:rsidRPr="008362C1" w:rsidRDefault="008B2B78" w:rsidP="008362C1">
            <w:pPr>
              <w:pStyle w:val="a3"/>
              <w:widowControl w:val="0"/>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942" w:type="dxa"/>
            <w:gridSpan w:val="19"/>
            <w:tcBorders>
              <w:top w:val="outset" w:sz="6" w:space="0" w:color="000000"/>
              <w:left w:val="outset" w:sz="6" w:space="0" w:color="000000"/>
              <w:bottom w:val="outset" w:sz="6" w:space="0" w:color="000000"/>
              <w:right w:val="outset" w:sz="6" w:space="0" w:color="000000"/>
            </w:tcBorders>
            <w:shd w:val="clear" w:color="auto" w:fill="FFFFFF"/>
          </w:tcPr>
          <w:p w:rsidR="008B2B78" w:rsidRPr="008362C1" w:rsidRDefault="008B2B78" w:rsidP="008362C1">
            <w:pPr>
              <w:pStyle w:val="a3"/>
              <w:widowControl w:val="0"/>
              <w:spacing w:after="0"/>
              <w:ind w:firstLine="4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w:t>
            </w:r>
            <w:r w:rsidRPr="008362C1">
              <w:rPr>
                <w:rFonts w:ascii="Times New Roman" w:hAnsi="Times New Roman"/>
                <w:color w:val="auto"/>
                <w:sz w:val="28"/>
                <w:szCs w:val="28"/>
                <w:lang w:val="ru-RU" w:eastAsia="ru-RU"/>
              </w:rPr>
              <w:br/>
              <w:t>период</w:t>
            </w:r>
          </w:p>
        </w:tc>
        <w:tc>
          <w:tcPr>
            <w:tcW w:w="3594" w:type="dxa"/>
            <w:gridSpan w:val="2"/>
            <w:vMerge w:val="restart"/>
            <w:tcBorders>
              <w:top w:val="outset" w:sz="6" w:space="0" w:color="000000"/>
              <w:left w:val="outset" w:sz="6" w:space="0" w:color="000000"/>
            </w:tcBorders>
            <w:shd w:val="clear" w:color="auto" w:fill="FFFFFF"/>
          </w:tcPr>
          <w:p w:rsidR="008B2B78" w:rsidRPr="008362C1" w:rsidRDefault="008B2B78" w:rsidP="008362C1">
            <w:pPr>
              <w:pStyle w:val="a3"/>
              <w:widowControl w:val="0"/>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8B2B78" w:rsidRPr="008362C1" w:rsidTr="00425FE6">
        <w:trPr>
          <w:gridBefore w:val="1"/>
          <w:wBefore w:w="12" w:type="dxa"/>
        </w:trPr>
        <w:tc>
          <w:tcPr>
            <w:tcW w:w="2490" w:type="dxa"/>
            <w:gridSpan w:val="10"/>
            <w:vMerge/>
            <w:tcBorders>
              <w:top w:val="outset" w:sz="6" w:space="0" w:color="000000"/>
              <w:bottom w:val="outset" w:sz="6" w:space="0" w:color="000000"/>
              <w:right w:val="outset" w:sz="6" w:space="0" w:color="000000"/>
            </w:tcBorders>
            <w:vAlign w:val="center"/>
          </w:tcPr>
          <w:p w:rsidR="008B2B78" w:rsidRPr="008362C1" w:rsidRDefault="008B2B78" w:rsidP="008362C1">
            <w:pPr>
              <w:widowControl w:val="0"/>
              <w:spacing w:after="0"/>
              <w:rPr>
                <w:rFonts w:ascii="Times New Roman" w:hAnsi="Times New Roman"/>
                <w:sz w:val="28"/>
                <w:szCs w:val="28"/>
              </w:rPr>
            </w:pPr>
          </w:p>
        </w:tc>
        <w:tc>
          <w:tcPr>
            <w:tcW w:w="1058" w:type="dxa"/>
            <w:gridSpan w:val="8"/>
            <w:vMerge/>
            <w:tcBorders>
              <w:top w:val="outset" w:sz="6" w:space="0" w:color="000000"/>
              <w:left w:val="outset" w:sz="6" w:space="0" w:color="000000"/>
              <w:bottom w:val="outset" w:sz="6" w:space="0" w:color="000000"/>
              <w:right w:val="outset" w:sz="6" w:space="0" w:color="000000"/>
            </w:tcBorders>
            <w:vAlign w:val="center"/>
          </w:tcPr>
          <w:p w:rsidR="008B2B78" w:rsidRPr="008362C1" w:rsidRDefault="008B2B78" w:rsidP="008362C1">
            <w:pPr>
              <w:widowControl w:val="0"/>
              <w:spacing w:after="0"/>
              <w:rPr>
                <w:rFonts w:ascii="Times New Roman" w:hAnsi="Times New Roman"/>
                <w:sz w:val="28"/>
                <w:szCs w:val="28"/>
              </w:rPr>
            </w:pPr>
          </w:p>
        </w:tc>
        <w:tc>
          <w:tcPr>
            <w:tcW w:w="701" w:type="dxa"/>
            <w:gridSpan w:val="7"/>
            <w:vMerge/>
            <w:tcBorders>
              <w:top w:val="outset" w:sz="6" w:space="0" w:color="000000"/>
              <w:left w:val="outset" w:sz="6" w:space="0" w:color="000000"/>
              <w:bottom w:val="outset" w:sz="6" w:space="0" w:color="000000"/>
              <w:right w:val="outset" w:sz="6" w:space="0" w:color="000000"/>
            </w:tcBorders>
            <w:vAlign w:val="center"/>
          </w:tcPr>
          <w:p w:rsidR="008B2B78" w:rsidRPr="008362C1" w:rsidRDefault="008B2B78" w:rsidP="008362C1">
            <w:pPr>
              <w:widowControl w:val="0"/>
              <w:spacing w:after="0"/>
              <w:rPr>
                <w:rFonts w:ascii="Times New Roman" w:hAnsi="Times New Roman"/>
                <w:sz w:val="28"/>
                <w:szCs w:val="28"/>
              </w:rPr>
            </w:pPr>
          </w:p>
        </w:tc>
        <w:tc>
          <w:tcPr>
            <w:tcW w:w="1066" w:type="dxa"/>
            <w:gridSpan w:val="10"/>
            <w:tcBorders>
              <w:top w:val="outset" w:sz="6" w:space="0" w:color="000000"/>
              <w:left w:val="outset" w:sz="6" w:space="0" w:color="000000"/>
              <w:bottom w:val="outset" w:sz="6" w:space="0" w:color="000000"/>
              <w:right w:val="outset" w:sz="6" w:space="0" w:color="000000"/>
            </w:tcBorders>
            <w:shd w:val="clear" w:color="auto" w:fill="FFFFFF"/>
          </w:tcPr>
          <w:p w:rsidR="008B2B78" w:rsidRPr="008362C1" w:rsidRDefault="008B2B78" w:rsidP="008362C1">
            <w:pPr>
              <w:pStyle w:val="a3"/>
              <w:widowControl w:val="0"/>
              <w:spacing w:after="0"/>
              <w:ind w:firstLine="8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76" w:type="dxa"/>
            <w:gridSpan w:val="9"/>
            <w:tcBorders>
              <w:top w:val="outset" w:sz="6" w:space="0" w:color="000000"/>
              <w:left w:val="outset" w:sz="6" w:space="0" w:color="000000"/>
              <w:bottom w:val="outset" w:sz="6" w:space="0" w:color="000000"/>
              <w:right w:val="outset" w:sz="6" w:space="0" w:color="000000"/>
            </w:tcBorders>
            <w:shd w:val="clear" w:color="auto" w:fill="FFFFFF"/>
          </w:tcPr>
          <w:p w:rsidR="008B2B78" w:rsidRPr="008362C1" w:rsidRDefault="008B2B78" w:rsidP="008362C1">
            <w:pPr>
              <w:pStyle w:val="a3"/>
              <w:widowControl w:val="0"/>
              <w:spacing w:after="0"/>
              <w:ind w:firstLine="4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594" w:type="dxa"/>
            <w:gridSpan w:val="2"/>
            <w:vMerge/>
            <w:tcBorders>
              <w:left w:val="outset" w:sz="6" w:space="0" w:color="000000"/>
              <w:bottom w:val="outset" w:sz="6" w:space="0" w:color="000000"/>
            </w:tcBorders>
            <w:shd w:val="clear" w:color="auto" w:fill="FFFFFF"/>
          </w:tcPr>
          <w:p w:rsidR="008B2B78" w:rsidRPr="008362C1" w:rsidRDefault="008B2B78" w:rsidP="008362C1">
            <w:pPr>
              <w:pStyle w:val="a3"/>
              <w:widowControl w:val="0"/>
              <w:spacing w:after="0"/>
              <w:ind w:hanging="160"/>
              <w:jc w:val="center"/>
              <w:rPr>
                <w:rFonts w:ascii="Times New Roman" w:hAnsi="Times New Roman"/>
                <w:color w:val="auto"/>
                <w:sz w:val="28"/>
                <w:szCs w:val="28"/>
                <w:lang w:val="ru-RU" w:eastAsia="ru-RU"/>
              </w:rPr>
            </w:pPr>
          </w:p>
        </w:tc>
      </w:tr>
      <w:tr w:rsidR="007369CB" w:rsidRPr="008362C1" w:rsidTr="007369CB">
        <w:trPr>
          <w:gridBefore w:val="1"/>
          <w:wBefore w:w="12" w:type="dxa"/>
        </w:trPr>
        <w:tc>
          <w:tcPr>
            <w:tcW w:w="2490" w:type="dxa"/>
            <w:gridSpan w:val="10"/>
            <w:tcBorders>
              <w:top w:val="outset" w:sz="6" w:space="0" w:color="000000"/>
              <w:bottom w:val="outset" w:sz="6" w:space="0" w:color="000000"/>
              <w:right w:val="outset" w:sz="6" w:space="0" w:color="000000"/>
            </w:tcBorders>
          </w:tcPr>
          <w:p w:rsidR="007369CB" w:rsidRPr="007369CB" w:rsidRDefault="007369CB" w:rsidP="007369CB">
            <w:pPr>
              <w:widowControl w:val="0"/>
              <w:spacing w:after="0"/>
              <w:rPr>
                <w:rStyle w:val="af"/>
                <w:rFonts w:ascii="Times New Roman" w:eastAsia="Calibri" w:hAnsi="Times New Roman" w:cs="Times New Roman"/>
                <w:sz w:val="28"/>
                <w:szCs w:val="28"/>
              </w:rPr>
            </w:pPr>
            <w:r w:rsidRPr="007369CB">
              <w:rPr>
                <w:rStyle w:val="af"/>
                <w:rFonts w:ascii="Times New Roman" w:eastAsia="Calibri" w:hAnsi="Times New Roman" w:cs="Times New Roman"/>
                <w:sz w:val="28"/>
                <w:szCs w:val="28"/>
              </w:rPr>
              <w:t>1. Экономическая эффективность государственных услуг</w:t>
            </w:r>
          </w:p>
        </w:tc>
        <w:tc>
          <w:tcPr>
            <w:tcW w:w="1058" w:type="dxa"/>
            <w:gridSpan w:val="8"/>
            <w:tcBorders>
              <w:top w:val="outset" w:sz="6" w:space="0" w:color="000000"/>
              <w:left w:val="outset" w:sz="6" w:space="0" w:color="000000"/>
              <w:bottom w:val="outset" w:sz="6" w:space="0" w:color="000000"/>
              <w:right w:val="outset" w:sz="6" w:space="0" w:color="000000"/>
            </w:tcBorders>
          </w:tcPr>
          <w:p w:rsidR="007369CB" w:rsidRPr="007369CB" w:rsidRDefault="007369CB" w:rsidP="007369CB">
            <w:pPr>
              <w:widowControl w:val="0"/>
              <w:autoSpaceDE w:val="0"/>
              <w:autoSpaceDN w:val="0"/>
              <w:adjustRightInd w:val="0"/>
              <w:spacing w:after="0" w:line="240" w:lineRule="auto"/>
              <w:ind w:hanging="44"/>
              <w:jc w:val="center"/>
              <w:rPr>
                <w:rFonts w:ascii="Times New Roman" w:hAnsi="Times New Roman"/>
                <w:sz w:val="28"/>
                <w:szCs w:val="28"/>
              </w:rPr>
            </w:pPr>
            <w:r w:rsidRPr="007369CB">
              <w:rPr>
                <w:rFonts w:ascii="Times New Roman" w:hAnsi="Times New Roman"/>
                <w:sz w:val="28"/>
                <w:szCs w:val="28"/>
              </w:rPr>
              <w:t>Отчёт-</w:t>
            </w:r>
          </w:p>
          <w:p w:rsidR="007369CB" w:rsidRPr="007369CB" w:rsidRDefault="007369CB" w:rsidP="007369CB">
            <w:pPr>
              <w:widowControl w:val="0"/>
              <w:autoSpaceDE w:val="0"/>
              <w:autoSpaceDN w:val="0"/>
              <w:adjustRightInd w:val="0"/>
              <w:spacing w:after="0" w:line="240" w:lineRule="auto"/>
              <w:ind w:firstLine="110"/>
              <w:rPr>
                <w:rFonts w:ascii="Times New Roman" w:hAnsi="Times New Roman"/>
                <w:sz w:val="28"/>
                <w:szCs w:val="28"/>
              </w:rPr>
            </w:pPr>
            <w:r w:rsidRPr="007369CB">
              <w:rPr>
                <w:rFonts w:ascii="Times New Roman" w:hAnsi="Times New Roman"/>
                <w:sz w:val="28"/>
                <w:szCs w:val="28"/>
              </w:rPr>
              <w:t>ные     данные</w:t>
            </w:r>
          </w:p>
          <w:p w:rsidR="007369CB" w:rsidRPr="007369CB" w:rsidRDefault="007369CB" w:rsidP="007369CB">
            <w:pPr>
              <w:widowControl w:val="0"/>
              <w:autoSpaceDE w:val="0"/>
              <w:autoSpaceDN w:val="0"/>
              <w:adjustRightInd w:val="0"/>
              <w:spacing w:after="0" w:line="240" w:lineRule="auto"/>
              <w:ind w:hanging="44"/>
              <w:rPr>
                <w:rFonts w:ascii="Times New Roman" w:hAnsi="Times New Roman"/>
                <w:sz w:val="28"/>
                <w:szCs w:val="28"/>
              </w:rPr>
            </w:pPr>
            <w:r w:rsidRPr="007369CB">
              <w:rPr>
                <w:rFonts w:ascii="Times New Roman" w:hAnsi="Times New Roman"/>
                <w:sz w:val="28"/>
                <w:szCs w:val="28"/>
              </w:rPr>
              <w:t xml:space="preserve">   МФ</w:t>
            </w:r>
          </w:p>
        </w:tc>
        <w:tc>
          <w:tcPr>
            <w:tcW w:w="701" w:type="dxa"/>
            <w:gridSpan w:val="7"/>
            <w:tcBorders>
              <w:top w:val="outset" w:sz="6" w:space="0" w:color="000000"/>
              <w:left w:val="outset" w:sz="6" w:space="0" w:color="000000"/>
              <w:bottom w:val="outset" w:sz="6" w:space="0" w:color="000000"/>
              <w:right w:val="outset" w:sz="6" w:space="0" w:color="000000"/>
            </w:tcBorders>
          </w:tcPr>
          <w:p w:rsidR="007369CB" w:rsidRPr="007369CB" w:rsidRDefault="007369CB" w:rsidP="007369CB">
            <w:pPr>
              <w:widowControl w:val="0"/>
              <w:autoSpaceDE w:val="0"/>
              <w:autoSpaceDN w:val="0"/>
              <w:adjustRightInd w:val="0"/>
              <w:spacing w:after="0" w:line="240" w:lineRule="auto"/>
              <w:jc w:val="center"/>
              <w:rPr>
                <w:rFonts w:ascii="Times New Roman" w:hAnsi="Times New Roman"/>
                <w:sz w:val="28"/>
                <w:szCs w:val="28"/>
              </w:rPr>
            </w:pPr>
            <w:r w:rsidRPr="007369CB">
              <w:rPr>
                <w:rFonts w:ascii="Times New Roman" w:hAnsi="Times New Roman"/>
                <w:sz w:val="28"/>
                <w:szCs w:val="28"/>
              </w:rPr>
              <w:t>Ко-</w:t>
            </w:r>
          </w:p>
          <w:p w:rsidR="007369CB" w:rsidRPr="007369CB" w:rsidRDefault="007369CB" w:rsidP="007369CB">
            <w:pPr>
              <w:widowControl w:val="0"/>
              <w:autoSpaceDE w:val="0"/>
              <w:autoSpaceDN w:val="0"/>
              <w:adjustRightInd w:val="0"/>
              <w:spacing w:after="0" w:line="240" w:lineRule="auto"/>
              <w:jc w:val="center"/>
              <w:rPr>
                <w:rFonts w:ascii="Times New Roman" w:hAnsi="Times New Roman"/>
                <w:sz w:val="28"/>
                <w:szCs w:val="28"/>
              </w:rPr>
            </w:pPr>
            <w:r w:rsidRPr="007369CB">
              <w:rPr>
                <w:rFonts w:ascii="Times New Roman" w:hAnsi="Times New Roman"/>
                <w:sz w:val="28"/>
                <w:szCs w:val="28"/>
              </w:rPr>
              <w:t>эфф.</w:t>
            </w:r>
          </w:p>
        </w:tc>
        <w:tc>
          <w:tcPr>
            <w:tcW w:w="1066" w:type="dxa"/>
            <w:gridSpan w:val="10"/>
            <w:tcBorders>
              <w:top w:val="outset" w:sz="6" w:space="0" w:color="000000"/>
              <w:left w:val="outset" w:sz="6" w:space="0" w:color="000000"/>
              <w:bottom w:val="outset" w:sz="6" w:space="0" w:color="000000"/>
              <w:right w:val="outset" w:sz="6" w:space="0" w:color="000000"/>
            </w:tcBorders>
            <w:shd w:val="clear" w:color="auto" w:fill="FFFFFF"/>
          </w:tcPr>
          <w:p w:rsidR="007369CB" w:rsidRPr="007369CB" w:rsidRDefault="007369CB" w:rsidP="007369CB">
            <w:pPr>
              <w:pStyle w:val="a3"/>
              <w:widowControl w:val="0"/>
              <w:spacing w:after="0"/>
              <w:jc w:val="center"/>
              <w:rPr>
                <w:rFonts w:ascii="Times New Roman" w:hAnsi="Times New Roman"/>
                <w:color w:val="auto"/>
                <w:sz w:val="28"/>
                <w:szCs w:val="28"/>
                <w:lang w:val="ru-RU"/>
              </w:rPr>
            </w:pPr>
            <w:r w:rsidRPr="007369CB">
              <w:rPr>
                <w:rFonts w:ascii="Times New Roman" w:hAnsi="Times New Roman"/>
                <w:color w:val="auto"/>
                <w:sz w:val="28"/>
                <w:szCs w:val="28"/>
                <w:lang w:val="ru-RU"/>
              </w:rPr>
              <w:t>1</w:t>
            </w:r>
          </w:p>
        </w:tc>
        <w:tc>
          <w:tcPr>
            <w:tcW w:w="876" w:type="dxa"/>
            <w:gridSpan w:val="9"/>
            <w:tcBorders>
              <w:top w:val="outset" w:sz="6" w:space="0" w:color="000000"/>
              <w:left w:val="outset" w:sz="6" w:space="0" w:color="000000"/>
              <w:bottom w:val="outset" w:sz="6" w:space="0" w:color="000000"/>
              <w:right w:val="outset" w:sz="6" w:space="0" w:color="000000"/>
            </w:tcBorders>
            <w:shd w:val="clear" w:color="auto" w:fill="FFFFFF"/>
          </w:tcPr>
          <w:p w:rsidR="007369CB" w:rsidRPr="007369CB" w:rsidRDefault="007369CB" w:rsidP="007369CB">
            <w:pPr>
              <w:pStyle w:val="a3"/>
              <w:tabs>
                <w:tab w:val="left" w:pos="426"/>
                <w:tab w:val="left" w:pos="1134"/>
              </w:tabs>
              <w:spacing w:after="0"/>
              <w:jc w:val="center"/>
              <w:rPr>
                <w:rFonts w:ascii="Times New Roman" w:hAnsi="Times New Roman"/>
                <w:color w:val="auto"/>
                <w:sz w:val="28"/>
                <w:szCs w:val="28"/>
                <w:lang w:val="ru-RU"/>
              </w:rPr>
            </w:pPr>
            <w:r w:rsidRPr="007369CB">
              <w:rPr>
                <w:rFonts w:ascii="Times New Roman" w:hAnsi="Times New Roman"/>
                <w:color w:val="auto"/>
                <w:sz w:val="28"/>
                <w:szCs w:val="28"/>
                <w:lang w:val="ru-RU"/>
              </w:rPr>
              <w:t>0,5</w:t>
            </w:r>
          </w:p>
        </w:tc>
        <w:tc>
          <w:tcPr>
            <w:tcW w:w="3594" w:type="dxa"/>
            <w:gridSpan w:val="2"/>
            <w:tcBorders>
              <w:top w:val="outset" w:sz="6" w:space="0" w:color="000000"/>
              <w:left w:val="outset" w:sz="6" w:space="0" w:color="000000"/>
              <w:bottom w:val="outset" w:sz="6" w:space="0" w:color="000000"/>
            </w:tcBorders>
            <w:shd w:val="clear" w:color="auto" w:fill="FFFFFF"/>
          </w:tcPr>
          <w:p w:rsidR="007369CB" w:rsidRDefault="007369CB" w:rsidP="007369CB">
            <w:pPr>
              <w:keepNext/>
              <w:keepLines/>
              <w:tabs>
                <w:tab w:val="left" w:pos="426"/>
                <w:tab w:val="left" w:pos="900"/>
                <w:tab w:val="left" w:pos="1080"/>
                <w:tab w:val="left" w:pos="1134"/>
              </w:tabs>
              <w:spacing w:after="0"/>
              <w:rPr>
                <w:rFonts w:ascii="Times New Roman" w:eastAsia="Times New Roman" w:hAnsi="Times New Roman"/>
                <w:b/>
                <w:spacing w:val="2"/>
                <w:sz w:val="28"/>
                <w:szCs w:val="28"/>
                <w:lang w:eastAsia="ru-RU"/>
              </w:rPr>
            </w:pPr>
            <w:r w:rsidRPr="007369CB">
              <w:rPr>
                <w:rFonts w:ascii="Times New Roman" w:eastAsia="Times New Roman" w:hAnsi="Times New Roman"/>
                <w:b/>
                <w:spacing w:val="2"/>
                <w:sz w:val="28"/>
                <w:szCs w:val="28"/>
                <w:lang w:eastAsia="ru-RU"/>
              </w:rPr>
              <w:t>Достигнут.</w:t>
            </w:r>
          </w:p>
          <w:p w:rsidR="00C21AF9" w:rsidRPr="007369CB" w:rsidRDefault="00C21AF9" w:rsidP="00C21AF9">
            <w:pPr>
              <w:tabs>
                <w:tab w:val="left" w:pos="426"/>
                <w:tab w:val="left" w:pos="1134"/>
              </w:tabs>
              <w:spacing w:after="0"/>
              <w:jc w:val="both"/>
              <w:rPr>
                <w:rFonts w:ascii="Times New Roman" w:eastAsia="Times New Roman" w:hAnsi="Times New Roman"/>
                <w:spacing w:val="2"/>
                <w:sz w:val="28"/>
                <w:szCs w:val="28"/>
                <w:lang w:eastAsia="ru-RU"/>
              </w:rPr>
            </w:pPr>
            <w:r>
              <w:rPr>
                <w:rStyle w:val="af"/>
                <w:rFonts w:ascii="Times New Roman" w:eastAsia="Calibri" w:hAnsi="Times New Roman" w:cs="Times New Roman"/>
                <w:sz w:val="28"/>
                <w:szCs w:val="28"/>
              </w:rPr>
              <w:t xml:space="preserve">В соответствии с Методикой определения стоимости государственной услуги, утвержденного приказом и.о. Министра экономики и бюджетного планирования РК от 28.06.2013 г. № 197, </w:t>
            </w:r>
            <w:r w:rsidRPr="005E0909">
              <w:rPr>
                <w:rStyle w:val="af"/>
                <w:rFonts w:ascii="Times New Roman" w:eastAsia="Calibri" w:hAnsi="Times New Roman" w:cs="Times New Roman"/>
                <w:sz w:val="28"/>
                <w:szCs w:val="28"/>
              </w:rPr>
              <w:t>коэффициент</w:t>
            </w:r>
            <w:r>
              <w:rPr>
                <w:rStyle w:val="af"/>
                <w:rFonts w:ascii="Times New Roman" w:eastAsia="Calibri" w:hAnsi="Times New Roman" w:cs="Times New Roman"/>
                <w:sz w:val="28"/>
                <w:szCs w:val="28"/>
              </w:rPr>
              <w:t xml:space="preserve"> </w:t>
            </w:r>
            <w:r w:rsidRPr="005E0909">
              <w:rPr>
                <w:rStyle w:val="af"/>
                <w:rFonts w:ascii="Times New Roman" w:eastAsia="Calibri" w:hAnsi="Times New Roman" w:cs="Times New Roman"/>
                <w:sz w:val="28"/>
                <w:szCs w:val="28"/>
              </w:rPr>
              <w:t>администрирования (рентабельность) госуслуг</w:t>
            </w:r>
            <w:r>
              <w:rPr>
                <w:rStyle w:val="af"/>
                <w:rFonts w:ascii="Times New Roman" w:eastAsia="Calibri" w:hAnsi="Times New Roman" w:cs="Times New Roman"/>
                <w:sz w:val="28"/>
                <w:szCs w:val="28"/>
              </w:rPr>
              <w:t xml:space="preserve"> за</w:t>
            </w:r>
            <w:r w:rsidRPr="005E0909">
              <w:rPr>
                <w:rStyle w:val="af"/>
                <w:rFonts w:ascii="Times New Roman" w:eastAsia="Calibri" w:hAnsi="Times New Roman" w:cs="Times New Roman"/>
                <w:sz w:val="28"/>
                <w:szCs w:val="28"/>
              </w:rPr>
              <w:t xml:space="preserve"> </w:t>
            </w:r>
            <w:r>
              <w:rPr>
                <w:rStyle w:val="af"/>
                <w:rFonts w:ascii="Times New Roman" w:eastAsia="Calibri" w:hAnsi="Times New Roman" w:cs="Times New Roman"/>
                <w:sz w:val="28"/>
                <w:szCs w:val="28"/>
              </w:rPr>
              <w:t>2015 год составил 0,5.</w:t>
            </w:r>
            <w:r w:rsidRPr="007369CB">
              <w:rPr>
                <w:rFonts w:ascii="Times New Roman" w:eastAsia="Times New Roman" w:hAnsi="Times New Roman"/>
                <w:spacing w:val="2"/>
                <w:sz w:val="28"/>
                <w:szCs w:val="28"/>
                <w:lang w:eastAsia="ru-RU"/>
              </w:rPr>
              <w:t xml:space="preserve"> </w:t>
            </w:r>
          </w:p>
        </w:tc>
      </w:tr>
      <w:tr w:rsidR="007369CB" w:rsidRPr="008362C1" w:rsidTr="00586795">
        <w:trPr>
          <w:gridBefore w:val="1"/>
          <w:wBefore w:w="12" w:type="dxa"/>
          <w:trHeight w:val="687"/>
        </w:trPr>
        <w:tc>
          <w:tcPr>
            <w:tcW w:w="2490" w:type="dxa"/>
            <w:gridSpan w:val="10"/>
            <w:tcBorders>
              <w:top w:val="outset" w:sz="6" w:space="0" w:color="000000"/>
              <w:bottom w:val="outset" w:sz="6" w:space="0" w:color="000000"/>
              <w:right w:val="outset" w:sz="6" w:space="0" w:color="000000"/>
            </w:tcBorders>
          </w:tcPr>
          <w:p w:rsidR="007369CB" w:rsidRPr="007369CB" w:rsidRDefault="007369CB" w:rsidP="007369CB">
            <w:pPr>
              <w:widowControl w:val="0"/>
              <w:spacing w:after="0" w:line="240" w:lineRule="auto"/>
              <w:rPr>
                <w:rStyle w:val="af"/>
                <w:rFonts w:ascii="Times New Roman" w:eastAsia="Calibri" w:hAnsi="Times New Roman" w:cs="Times New Roman"/>
                <w:sz w:val="28"/>
                <w:szCs w:val="28"/>
              </w:rPr>
            </w:pPr>
            <w:r w:rsidRPr="007369CB">
              <w:rPr>
                <w:rStyle w:val="af"/>
                <w:rFonts w:ascii="Times New Roman" w:eastAsia="Calibri" w:hAnsi="Times New Roman" w:cs="Times New Roman"/>
                <w:sz w:val="28"/>
                <w:szCs w:val="28"/>
              </w:rPr>
              <w:t>2. Доля услугополучателей удовлетворенных качеством оказываемых услуг</w:t>
            </w:r>
          </w:p>
        </w:tc>
        <w:tc>
          <w:tcPr>
            <w:tcW w:w="1058" w:type="dxa"/>
            <w:gridSpan w:val="8"/>
            <w:tcBorders>
              <w:top w:val="outset" w:sz="6" w:space="0" w:color="000000"/>
              <w:left w:val="outset" w:sz="6" w:space="0" w:color="000000"/>
              <w:bottom w:val="outset" w:sz="6" w:space="0" w:color="000000"/>
              <w:right w:val="outset" w:sz="6" w:space="0" w:color="000000"/>
            </w:tcBorders>
          </w:tcPr>
          <w:p w:rsidR="007369CB" w:rsidRPr="007369CB" w:rsidRDefault="007369CB" w:rsidP="00C21AF9">
            <w:pPr>
              <w:widowControl w:val="0"/>
              <w:autoSpaceDE w:val="0"/>
              <w:autoSpaceDN w:val="0"/>
              <w:adjustRightInd w:val="0"/>
              <w:spacing w:after="0" w:line="240" w:lineRule="auto"/>
              <w:jc w:val="center"/>
              <w:rPr>
                <w:rFonts w:ascii="Times New Roman" w:hAnsi="Times New Roman"/>
                <w:sz w:val="28"/>
                <w:szCs w:val="28"/>
              </w:rPr>
            </w:pPr>
            <w:r w:rsidRPr="007369CB">
              <w:rPr>
                <w:rFonts w:ascii="Times New Roman" w:hAnsi="Times New Roman"/>
                <w:sz w:val="28"/>
                <w:szCs w:val="28"/>
              </w:rPr>
              <w:t>Дан-ные МФ</w:t>
            </w:r>
          </w:p>
        </w:tc>
        <w:tc>
          <w:tcPr>
            <w:tcW w:w="701" w:type="dxa"/>
            <w:gridSpan w:val="7"/>
            <w:tcBorders>
              <w:top w:val="outset" w:sz="6" w:space="0" w:color="000000"/>
              <w:left w:val="outset" w:sz="6" w:space="0" w:color="000000"/>
              <w:bottom w:val="outset" w:sz="6" w:space="0" w:color="000000"/>
              <w:right w:val="outset" w:sz="6" w:space="0" w:color="000000"/>
            </w:tcBorders>
          </w:tcPr>
          <w:p w:rsidR="007369CB" w:rsidRPr="007369CB" w:rsidRDefault="007369CB" w:rsidP="007369CB">
            <w:pPr>
              <w:widowControl w:val="0"/>
              <w:spacing w:after="0"/>
              <w:jc w:val="center"/>
              <w:rPr>
                <w:rStyle w:val="af"/>
                <w:rFonts w:ascii="Times New Roman" w:eastAsia="Calibri" w:hAnsi="Times New Roman" w:cs="Times New Roman"/>
                <w:sz w:val="28"/>
                <w:szCs w:val="28"/>
              </w:rPr>
            </w:pPr>
            <w:r w:rsidRPr="007369CB">
              <w:rPr>
                <w:rStyle w:val="af"/>
                <w:rFonts w:ascii="Times New Roman" w:eastAsia="Calibri" w:hAnsi="Times New Roman" w:cs="Times New Roman"/>
                <w:sz w:val="28"/>
                <w:szCs w:val="28"/>
              </w:rPr>
              <w:t>%</w:t>
            </w:r>
          </w:p>
        </w:tc>
        <w:tc>
          <w:tcPr>
            <w:tcW w:w="1066" w:type="dxa"/>
            <w:gridSpan w:val="10"/>
            <w:tcBorders>
              <w:top w:val="outset" w:sz="6" w:space="0" w:color="000000"/>
              <w:left w:val="outset" w:sz="6" w:space="0" w:color="000000"/>
              <w:bottom w:val="outset" w:sz="6" w:space="0" w:color="000000"/>
              <w:right w:val="outset" w:sz="6" w:space="0" w:color="000000"/>
            </w:tcBorders>
            <w:shd w:val="clear" w:color="auto" w:fill="FFFFFF"/>
          </w:tcPr>
          <w:p w:rsidR="007369CB" w:rsidRPr="007369CB" w:rsidRDefault="007369CB" w:rsidP="007369CB">
            <w:pPr>
              <w:pStyle w:val="a3"/>
              <w:widowControl w:val="0"/>
              <w:spacing w:after="0"/>
              <w:jc w:val="center"/>
              <w:rPr>
                <w:rFonts w:ascii="Times New Roman" w:hAnsi="Times New Roman"/>
                <w:color w:val="auto"/>
                <w:sz w:val="28"/>
                <w:szCs w:val="28"/>
                <w:lang w:val="ru-RU" w:eastAsia="ru-RU"/>
              </w:rPr>
            </w:pPr>
            <w:r w:rsidRPr="007369CB">
              <w:rPr>
                <w:rFonts w:ascii="Times New Roman" w:hAnsi="Times New Roman"/>
                <w:color w:val="auto"/>
                <w:sz w:val="28"/>
                <w:szCs w:val="28"/>
                <w:lang w:val="ru-RU" w:eastAsia="ru-RU"/>
              </w:rPr>
              <w:t>66</w:t>
            </w:r>
          </w:p>
        </w:tc>
        <w:tc>
          <w:tcPr>
            <w:tcW w:w="876" w:type="dxa"/>
            <w:gridSpan w:val="9"/>
            <w:tcBorders>
              <w:top w:val="outset" w:sz="6" w:space="0" w:color="000000"/>
              <w:left w:val="outset" w:sz="6" w:space="0" w:color="000000"/>
              <w:bottom w:val="outset" w:sz="6" w:space="0" w:color="000000"/>
              <w:right w:val="outset" w:sz="6" w:space="0" w:color="000000"/>
            </w:tcBorders>
            <w:shd w:val="clear" w:color="auto" w:fill="FFFFFF"/>
          </w:tcPr>
          <w:p w:rsidR="007369CB" w:rsidRPr="007369CB" w:rsidRDefault="007369CB" w:rsidP="007369CB">
            <w:pPr>
              <w:pStyle w:val="a3"/>
              <w:tabs>
                <w:tab w:val="left" w:pos="426"/>
                <w:tab w:val="left" w:pos="1134"/>
              </w:tabs>
              <w:spacing w:after="0"/>
              <w:jc w:val="center"/>
              <w:rPr>
                <w:rFonts w:ascii="Times New Roman" w:hAnsi="Times New Roman"/>
                <w:color w:val="auto"/>
                <w:sz w:val="28"/>
                <w:szCs w:val="28"/>
                <w:lang w:val="ru-RU"/>
              </w:rPr>
            </w:pPr>
            <w:r w:rsidRPr="007369CB">
              <w:rPr>
                <w:rFonts w:ascii="Times New Roman" w:hAnsi="Times New Roman"/>
                <w:color w:val="auto"/>
                <w:sz w:val="28"/>
                <w:szCs w:val="28"/>
                <w:lang w:val="ru-RU"/>
              </w:rPr>
              <w:t>86</w:t>
            </w:r>
          </w:p>
        </w:tc>
        <w:tc>
          <w:tcPr>
            <w:tcW w:w="3594" w:type="dxa"/>
            <w:gridSpan w:val="2"/>
            <w:tcBorders>
              <w:top w:val="outset" w:sz="6" w:space="0" w:color="000000"/>
              <w:left w:val="outset" w:sz="6" w:space="0" w:color="000000"/>
              <w:bottom w:val="outset" w:sz="6" w:space="0" w:color="000000"/>
            </w:tcBorders>
            <w:shd w:val="clear" w:color="auto" w:fill="FFFFFF"/>
          </w:tcPr>
          <w:p w:rsidR="007369CB" w:rsidRDefault="007369CB" w:rsidP="007369CB">
            <w:pPr>
              <w:keepNext/>
              <w:keepLines/>
              <w:tabs>
                <w:tab w:val="left" w:pos="426"/>
                <w:tab w:val="left" w:pos="900"/>
                <w:tab w:val="left" w:pos="1080"/>
                <w:tab w:val="left" w:pos="1134"/>
              </w:tabs>
              <w:spacing w:after="0"/>
              <w:rPr>
                <w:rFonts w:ascii="Times New Roman" w:eastAsia="Times New Roman" w:hAnsi="Times New Roman"/>
                <w:b/>
                <w:spacing w:val="2"/>
                <w:sz w:val="28"/>
                <w:szCs w:val="28"/>
                <w:lang w:eastAsia="ru-RU"/>
              </w:rPr>
            </w:pPr>
            <w:r w:rsidRPr="007369CB">
              <w:rPr>
                <w:rFonts w:ascii="Times New Roman" w:eastAsia="Times New Roman" w:hAnsi="Times New Roman"/>
                <w:b/>
                <w:spacing w:val="2"/>
                <w:sz w:val="28"/>
                <w:szCs w:val="28"/>
                <w:lang w:eastAsia="ru-RU"/>
              </w:rPr>
              <w:t>Достигнут.</w:t>
            </w:r>
          </w:p>
          <w:p w:rsidR="00C21AF9" w:rsidRPr="007369CB" w:rsidRDefault="00C21AF9" w:rsidP="00586795">
            <w:pPr>
              <w:tabs>
                <w:tab w:val="left" w:pos="426"/>
                <w:tab w:val="left" w:pos="1134"/>
              </w:tabs>
              <w:spacing w:after="0"/>
              <w:jc w:val="both"/>
              <w:rPr>
                <w:rFonts w:ascii="Times New Roman" w:eastAsia="Times New Roman" w:hAnsi="Times New Roman"/>
                <w:b/>
                <w:spacing w:val="2"/>
                <w:sz w:val="28"/>
                <w:szCs w:val="28"/>
                <w:lang w:eastAsia="ru-RU"/>
              </w:rPr>
            </w:pPr>
            <w:r w:rsidRPr="00AA7DD7">
              <w:rPr>
                <w:rStyle w:val="af"/>
                <w:rFonts w:ascii="Times New Roman" w:eastAsia="Calibri" w:hAnsi="Times New Roman" w:cs="Times New Roman"/>
                <w:sz w:val="28"/>
                <w:szCs w:val="28"/>
              </w:rPr>
              <w:t>Согласно Аналитическому отчету результатов общественного мониторинга качества оказания государственных услуг</w:t>
            </w:r>
            <w:r>
              <w:rPr>
                <w:rStyle w:val="af"/>
                <w:rFonts w:ascii="Times New Roman" w:eastAsia="Calibri" w:hAnsi="Times New Roman" w:cs="Times New Roman"/>
                <w:sz w:val="28"/>
                <w:szCs w:val="28"/>
              </w:rPr>
              <w:t xml:space="preserve"> МФ РК занимает 2-ое место среди 17 государственных органов, с общим баллом удовлетворенности услугами 8,6. По МФ РК были оценены в исследовании 2 госуслуги </w:t>
            </w:r>
            <w:r w:rsidRPr="0021178C">
              <w:rPr>
                <w:rStyle w:val="af"/>
                <w:rFonts w:ascii="Times New Roman" w:eastAsia="Calibri" w:hAnsi="Times New Roman" w:cs="Times New Roman"/>
                <w:i/>
                <w:sz w:val="24"/>
                <w:szCs w:val="28"/>
              </w:rPr>
              <w:t>(</w:t>
            </w:r>
            <w:r w:rsidRPr="0021178C">
              <w:rPr>
                <w:rStyle w:val="s0"/>
                <w:i/>
                <w:sz w:val="24"/>
                <w:szCs w:val="28"/>
              </w:rPr>
              <w:t>Регистрационный учет по месту нахождения объектов налогообложения и (или) объектов, связанных с налогообложением; Таможенная очистка товаров</w:t>
            </w:r>
            <w:r w:rsidRPr="0021178C">
              <w:rPr>
                <w:rStyle w:val="af"/>
                <w:rFonts w:ascii="Times New Roman" w:eastAsia="Calibri" w:hAnsi="Times New Roman" w:cs="Times New Roman"/>
                <w:i/>
                <w:sz w:val="24"/>
                <w:szCs w:val="28"/>
              </w:rPr>
              <w:t>)</w:t>
            </w:r>
            <w:r>
              <w:rPr>
                <w:rStyle w:val="af"/>
                <w:rFonts w:ascii="Times New Roman" w:eastAsia="Calibri" w:hAnsi="Times New Roman" w:cs="Times New Roman"/>
                <w:i/>
                <w:sz w:val="24"/>
                <w:szCs w:val="28"/>
              </w:rPr>
              <w:t xml:space="preserve"> </w:t>
            </w:r>
            <w:r w:rsidRPr="0021178C">
              <w:rPr>
                <w:rStyle w:val="af"/>
                <w:rFonts w:ascii="Times New Roman" w:eastAsia="Calibri" w:hAnsi="Times New Roman" w:cs="Times New Roman"/>
                <w:sz w:val="28"/>
                <w:szCs w:val="28"/>
              </w:rPr>
              <w:t>и было опрошено 600 респондентов (444 физических и 156 юридических лиц).</w:t>
            </w:r>
            <w:r w:rsidRPr="007369CB">
              <w:rPr>
                <w:rFonts w:ascii="Times New Roman" w:eastAsia="Times New Roman" w:hAnsi="Times New Roman"/>
                <w:b/>
                <w:spacing w:val="2"/>
                <w:sz w:val="28"/>
                <w:szCs w:val="28"/>
                <w:lang w:eastAsia="ru-RU"/>
              </w:rPr>
              <w:t xml:space="preserve"> </w:t>
            </w:r>
          </w:p>
        </w:tc>
      </w:tr>
      <w:tr w:rsidR="008B2B78" w:rsidRPr="008362C1" w:rsidTr="00C224A0">
        <w:trPr>
          <w:gridBefore w:val="1"/>
          <w:wBefore w:w="12" w:type="dxa"/>
        </w:trPr>
        <w:tc>
          <w:tcPr>
            <w:tcW w:w="2490" w:type="dxa"/>
            <w:gridSpan w:val="10"/>
            <w:tcBorders>
              <w:top w:val="outset" w:sz="6" w:space="0" w:color="000000"/>
              <w:bottom w:val="outset" w:sz="6" w:space="0" w:color="000000"/>
              <w:right w:val="outset" w:sz="6" w:space="0" w:color="000000"/>
            </w:tcBorders>
          </w:tcPr>
          <w:p w:rsidR="008C2713" w:rsidRPr="00C224A0" w:rsidRDefault="008B2B78" w:rsidP="008362C1">
            <w:pPr>
              <w:pStyle w:val="a3"/>
              <w:widowControl w:val="0"/>
              <w:spacing w:after="0"/>
              <w:jc w:val="both"/>
              <w:rPr>
                <w:rFonts w:ascii="Times New Roman" w:hAnsi="Times New Roman"/>
                <w:color w:val="auto"/>
                <w:sz w:val="28"/>
                <w:szCs w:val="28"/>
                <w:lang w:val="ru-RU"/>
              </w:rPr>
            </w:pPr>
            <w:r w:rsidRPr="00C224A0">
              <w:rPr>
                <w:rFonts w:ascii="Times New Roman" w:hAnsi="Times New Roman"/>
                <w:color w:val="auto"/>
                <w:sz w:val="28"/>
                <w:szCs w:val="28"/>
                <w:lang w:val="ru-RU"/>
              </w:rPr>
              <w:t xml:space="preserve">3. </w:t>
            </w:r>
            <w:r w:rsidRPr="00C224A0">
              <w:rPr>
                <w:rFonts w:ascii="Times New Roman" w:hAnsi="Times New Roman"/>
                <w:color w:val="auto"/>
                <w:sz w:val="28"/>
                <w:szCs w:val="28"/>
              </w:rPr>
              <w:t>Снижение операционных</w:t>
            </w:r>
            <w:r w:rsidRPr="00C224A0">
              <w:rPr>
                <w:rFonts w:ascii="Times New Roman" w:hAnsi="Times New Roman"/>
                <w:color w:val="auto"/>
                <w:sz w:val="28"/>
                <w:szCs w:val="28"/>
              </w:rPr>
              <w:br/>
              <w:t>издержек, связанных с регистрацией и</w:t>
            </w:r>
            <w:r w:rsidRPr="00C224A0">
              <w:rPr>
                <w:rFonts w:ascii="Times New Roman" w:hAnsi="Times New Roman"/>
                <w:color w:val="auto"/>
                <w:sz w:val="28"/>
                <w:szCs w:val="28"/>
              </w:rPr>
              <w:br/>
              <w:t>ведением бизнеса</w:t>
            </w:r>
          </w:p>
        </w:tc>
        <w:tc>
          <w:tcPr>
            <w:tcW w:w="1058" w:type="dxa"/>
            <w:gridSpan w:val="8"/>
            <w:tcBorders>
              <w:top w:val="outset" w:sz="6" w:space="0" w:color="000000"/>
              <w:left w:val="outset" w:sz="6" w:space="0" w:color="000000"/>
              <w:bottom w:val="outset" w:sz="6" w:space="0" w:color="000000"/>
              <w:right w:val="outset" w:sz="6" w:space="0" w:color="000000"/>
            </w:tcBorders>
          </w:tcPr>
          <w:p w:rsidR="008B2B78" w:rsidRPr="00C224A0" w:rsidRDefault="008B2B78" w:rsidP="008362C1">
            <w:pPr>
              <w:pStyle w:val="a3"/>
              <w:widowControl w:val="0"/>
              <w:spacing w:after="0"/>
              <w:rPr>
                <w:rFonts w:ascii="Times New Roman" w:hAnsi="Times New Roman"/>
                <w:color w:val="auto"/>
                <w:sz w:val="28"/>
                <w:szCs w:val="28"/>
              </w:rPr>
            </w:pPr>
            <w:r w:rsidRPr="00C224A0">
              <w:rPr>
                <w:rFonts w:ascii="Times New Roman" w:hAnsi="Times New Roman"/>
                <w:color w:val="auto"/>
                <w:sz w:val="28"/>
                <w:szCs w:val="28"/>
              </w:rPr>
              <w:t>Отчет</w:t>
            </w:r>
            <w:r w:rsidRPr="00C224A0">
              <w:rPr>
                <w:rFonts w:ascii="Times New Roman" w:hAnsi="Times New Roman"/>
                <w:color w:val="auto"/>
                <w:sz w:val="28"/>
                <w:szCs w:val="28"/>
                <w:lang w:val="ru-RU"/>
              </w:rPr>
              <w:t>-</w:t>
            </w:r>
            <w:r w:rsidRPr="00C224A0">
              <w:rPr>
                <w:rFonts w:ascii="Times New Roman" w:hAnsi="Times New Roman"/>
                <w:color w:val="auto"/>
                <w:sz w:val="28"/>
                <w:szCs w:val="28"/>
              </w:rPr>
              <w:t>н</w:t>
            </w:r>
            <w:r w:rsidRPr="00C224A0">
              <w:rPr>
                <w:rFonts w:ascii="Times New Roman" w:hAnsi="Times New Roman"/>
                <w:color w:val="auto"/>
                <w:sz w:val="28"/>
                <w:szCs w:val="28"/>
                <w:lang w:val="ru-RU"/>
              </w:rPr>
              <w:t>ые</w:t>
            </w:r>
            <w:r w:rsidRPr="00C224A0">
              <w:rPr>
                <w:rFonts w:ascii="Times New Roman" w:hAnsi="Times New Roman"/>
                <w:color w:val="auto"/>
                <w:sz w:val="28"/>
                <w:szCs w:val="28"/>
              </w:rPr>
              <w:br/>
            </w:r>
            <w:r w:rsidRPr="00C224A0">
              <w:rPr>
                <w:rFonts w:ascii="Times New Roman" w:hAnsi="Times New Roman"/>
                <w:color w:val="auto"/>
                <w:sz w:val="28"/>
                <w:szCs w:val="28"/>
                <w:lang w:val="ru-RU"/>
              </w:rPr>
              <w:t>данные</w:t>
            </w:r>
            <w:r w:rsidRPr="00C224A0">
              <w:rPr>
                <w:rFonts w:ascii="Times New Roman" w:hAnsi="Times New Roman"/>
                <w:color w:val="auto"/>
                <w:sz w:val="28"/>
                <w:szCs w:val="28"/>
              </w:rPr>
              <w:br/>
              <w:t>МФ</w:t>
            </w:r>
          </w:p>
        </w:tc>
        <w:tc>
          <w:tcPr>
            <w:tcW w:w="701" w:type="dxa"/>
            <w:gridSpan w:val="7"/>
            <w:tcBorders>
              <w:top w:val="outset" w:sz="6" w:space="0" w:color="000000"/>
              <w:left w:val="outset" w:sz="6" w:space="0" w:color="000000"/>
              <w:bottom w:val="outset" w:sz="6" w:space="0" w:color="000000"/>
              <w:right w:val="outset" w:sz="6" w:space="0" w:color="000000"/>
            </w:tcBorders>
          </w:tcPr>
          <w:p w:rsidR="008B2B78" w:rsidRPr="00C224A0" w:rsidRDefault="008B2B78" w:rsidP="008362C1">
            <w:pPr>
              <w:pStyle w:val="a3"/>
              <w:widowControl w:val="0"/>
              <w:spacing w:after="0"/>
              <w:rPr>
                <w:rFonts w:ascii="Times New Roman" w:hAnsi="Times New Roman"/>
                <w:color w:val="auto"/>
                <w:sz w:val="28"/>
                <w:szCs w:val="28"/>
              </w:rPr>
            </w:pPr>
            <w:r w:rsidRPr="00C224A0">
              <w:rPr>
                <w:rFonts w:ascii="Times New Roman" w:hAnsi="Times New Roman"/>
                <w:color w:val="auto"/>
                <w:sz w:val="28"/>
                <w:szCs w:val="28"/>
                <w:lang w:val="ru-RU"/>
              </w:rPr>
              <w:t xml:space="preserve"> </w:t>
            </w:r>
            <w:r w:rsidRPr="00C224A0">
              <w:rPr>
                <w:rFonts w:ascii="Times New Roman" w:hAnsi="Times New Roman"/>
                <w:color w:val="auto"/>
                <w:sz w:val="28"/>
                <w:szCs w:val="28"/>
              </w:rPr>
              <w:t>%</w:t>
            </w:r>
          </w:p>
        </w:tc>
        <w:tc>
          <w:tcPr>
            <w:tcW w:w="1066" w:type="dxa"/>
            <w:gridSpan w:val="10"/>
            <w:tcBorders>
              <w:top w:val="outset" w:sz="6" w:space="0" w:color="000000"/>
              <w:left w:val="outset" w:sz="6" w:space="0" w:color="000000"/>
              <w:bottom w:val="outset" w:sz="6" w:space="0" w:color="000000"/>
              <w:right w:val="outset" w:sz="6" w:space="0" w:color="000000"/>
            </w:tcBorders>
            <w:shd w:val="clear" w:color="auto" w:fill="FFFFFF"/>
          </w:tcPr>
          <w:p w:rsidR="008B2B78" w:rsidRPr="00C224A0" w:rsidRDefault="008B2B78" w:rsidP="008362C1">
            <w:pPr>
              <w:pStyle w:val="a3"/>
              <w:widowControl w:val="0"/>
              <w:spacing w:after="0"/>
              <w:jc w:val="center"/>
              <w:rPr>
                <w:rFonts w:ascii="Times New Roman" w:hAnsi="Times New Roman"/>
                <w:color w:val="auto"/>
                <w:sz w:val="28"/>
                <w:szCs w:val="28"/>
                <w:lang w:val="ru-RU"/>
              </w:rPr>
            </w:pPr>
            <w:r w:rsidRPr="00C224A0">
              <w:rPr>
                <w:rFonts w:ascii="Times New Roman" w:hAnsi="Times New Roman"/>
                <w:color w:val="auto"/>
                <w:sz w:val="28"/>
                <w:szCs w:val="28"/>
                <w:lang w:val="ru-RU"/>
              </w:rPr>
              <w:t>30</w:t>
            </w:r>
          </w:p>
        </w:tc>
        <w:tc>
          <w:tcPr>
            <w:tcW w:w="876" w:type="dxa"/>
            <w:gridSpan w:val="9"/>
            <w:tcBorders>
              <w:top w:val="outset" w:sz="6" w:space="0" w:color="000000"/>
              <w:left w:val="outset" w:sz="6" w:space="0" w:color="000000"/>
              <w:bottom w:val="outset" w:sz="6" w:space="0" w:color="000000"/>
              <w:right w:val="outset" w:sz="6" w:space="0" w:color="000000"/>
            </w:tcBorders>
            <w:shd w:val="clear" w:color="auto" w:fill="FFFFFF"/>
          </w:tcPr>
          <w:p w:rsidR="008B2B78" w:rsidRPr="00C224A0" w:rsidRDefault="00C224A0" w:rsidP="00C224A0">
            <w:pPr>
              <w:pStyle w:val="a3"/>
              <w:widowControl w:val="0"/>
              <w:spacing w:after="0"/>
              <w:jc w:val="center"/>
              <w:rPr>
                <w:rFonts w:ascii="Times New Roman" w:hAnsi="Times New Roman"/>
                <w:color w:val="auto"/>
                <w:sz w:val="28"/>
                <w:szCs w:val="28"/>
                <w:lang w:val="ru-RU"/>
              </w:rPr>
            </w:pPr>
            <w:r w:rsidRPr="00C224A0">
              <w:rPr>
                <w:rFonts w:ascii="Times New Roman" w:hAnsi="Times New Roman"/>
                <w:color w:val="auto"/>
                <w:sz w:val="28"/>
                <w:szCs w:val="28"/>
                <w:lang w:val="ru-RU"/>
              </w:rPr>
              <w:t>30</w:t>
            </w:r>
          </w:p>
        </w:tc>
        <w:tc>
          <w:tcPr>
            <w:tcW w:w="3594" w:type="dxa"/>
            <w:gridSpan w:val="2"/>
            <w:tcBorders>
              <w:top w:val="outset" w:sz="6" w:space="0" w:color="000000"/>
              <w:left w:val="outset" w:sz="6" w:space="0" w:color="000000"/>
              <w:bottom w:val="outset" w:sz="6" w:space="0" w:color="000000"/>
            </w:tcBorders>
            <w:shd w:val="clear" w:color="auto" w:fill="FFFFFF"/>
          </w:tcPr>
          <w:p w:rsidR="00C224A0" w:rsidRPr="00C224A0" w:rsidRDefault="00C224A0" w:rsidP="00C224A0">
            <w:pPr>
              <w:pStyle w:val="a3"/>
              <w:widowControl w:val="0"/>
              <w:spacing w:after="0"/>
              <w:jc w:val="both"/>
              <w:rPr>
                <w:rFonts w:ascii="Times New Roman" w:hAnsi="Times New Roman"/>
                <w:b/>
                <w:color w:val="auto"/>
                <w:sz w:val="28"/>
                <w:szCs w:val="28"/>
                <w:lang w:val="ru-RU"/>
              </w:rPr>
            </w:pPr>
            <w:r w:rsidRPr="00C224A0">
              <w:rPr>
                <w:rFonts w:ascii="Times New Roman" w:hAnsi="Times New Roman"/>
                <w:b/>
                <w:color w:val="auto"/>
                <w:sz w:val="28"/>
                <w:szCs w:val="28"/>
                <w:lang w:eastAsia="ru-RU"/>
              </w:rPr>
              <w:t>Достигнут.</w:t>
            </w:r>
          </w:p>
          <w:p w:rsidR="00C224A0" w:rsidRPr="00C224A0" w:rsidRDefault="00C224A0" w:rsidP="00C224A0">
            <w:pPr>
              <w:pStyle w:val="a3"/>
              <w:widowControl w:val="0"/>
              <w:spacing w:after="0"/>
              <w:jc w:val="both"/>
              <w:rPr>
                <w:rFonts w:ascii="Times New Roman" w:hAnsi="Times New Roman"/>
                <w:color w:val="auto"/>
                <w:sz w:val="28"/>
                <w:szCs w:val="28"/>
                <w:lang w:val="ru-RU"/>
              </w:rPr>
            </w:pPr>
            <w:r w:rsidRPr="00C224A0">
              <w:rPr>
                <w:rFonts w:ascii="Times New Roman" w:hAnsi="Times New Roman"/>
                <w:color w:val="auto"/>
                <w:sz w:val="28"/>
                <w:szCs w:val="28"/>
                <w:lang w:val="ru-RU"/>
              </w:rPr>
              <w:t xml:space="preserve">По данному индикатору Комитет по статистике данные не публикует. </w:t>
            </w:r>
          </w:p>
          <w:p w:rsidR="00C224A0" w:rsidRPr="00C224A0" w:rsidRDefault="00C224A0" w:rsidP="00C224A0">
            <w:pPr>
              <w:pStyle w:val="a3"/>
              <w:widowControl w:val="0"/>
              <w:spacing w:after="0"/>
              <w:jc w:val="both"/>
              <w:rPr>
                <w:rFonts w:ascii="Times New Roman" w:hAnsi="Times New Roman"/>
                <w:color w:val="auto"/>
                <w:sz w:val="28"/>
                <w:szCs w:val="28"/>
                <w:lang w:val="ru-RU"/>
              </w:rPr>
            </w:pPr>
            <w:r w:rsidRPr="00C224A0">
              <w:rPr>
                <w:rFonts w:ascii="Times New Roman" w:hAnsi="Times New Roman"/>
                <w:color w:val="auto"/>
                <w:sz w:val="28"/>
                <w:szCs w:val="28"/>
                <w:lang w:val="ru-RU"/>
              </w:rPr>
              <w:t>В 2011 году проведена оценка операционных издержек, связанных с выполнением требований Экологического и Налогового кодексов, а в 2012 году законов «О государственной статистике» и «Об архитектурной и градостроительной и строительной деятельности в Республике Казахстан». Вышеуказанные сведения отражены в соответствующей базе данных.</w:t>
            </w:r>
          </w:p>
          <w:p w:rsidR="00C224A0" w:rsidRPr="00C224A0" w:rsidRDefault="00C224A0" w:rsidP="00C224A0">
            <w:pPr>
              <w:pStyle w:val="a3"/>
              <w:widowControl w:val="0"/>
              <w:spacing w:after="0"/>
              <w:jc w:val="both"/>
              <w:rPr>
                <w:rFonts w:ascii="Times New Roman" w:hAnsi="Times New Roman"/>
                <w:color w:val="auto"/>
                <w:sz w:val="28"/>
                <w:szCs w:val="28"/>
                <w:lang w:val="ru-RU"/>
              </w:rPr>
            </w:pPr>
            <w:r w:rsidRPr="00C224A0">
              <w:rPr>
                <w:rFonts w:ascii="Times New Roman" w:hAnsi="Times New Roman"/>
                <w:color w:val="auto"/>
                <w:sz w:val="28"/>
                <w:szCs w:val="28"/>
                <w:lang w:val="ru-RU"/>
              </w:rPr>
              <w:t xml:space="preserve">В соответствии с поручениями Главы государства, в 2010 году на 29% сокращено количество разрешительных документов и процедур, в 2011 на 34%, в 2014 сокращено еще 53 разрешения. Все это значительно снизило расходы и повысило эффективность деятельности малого и среднего бизнеса. </w:t>
            </w:r>
          </w:p>
          <w:p w:rsidR="00C224A0" w:rsidRPr="00C224A0" w:rsidRDefault="00C224A0" w:rsidP="00C224A0">
            <w:pPr>
              <w:pStyle w:val="a3"/>
              <w:widowControl w:val="0"/>
              <w:spacing w:after="0"/>
              <w:jc w:val="both"/>
              <w:rPr>
                <w:rFonts w:ascii="Times New Roman" w:hAnsi="Times New Roman"/>
                <w:color w:val="auto"/>
                <w:sz w:val="28"/>
                <w:szCs w:val="28"/>
                <w:lang w:val="ru-RU"/>
              </w:rPr>
            </w:pPr>
            <w:r w:rsidRPr="00C224A0">
              <w:rPr>
                <w:rFonts w:ascii="Times New Roman" w:hAnsi="Times New Roman"/>
                <w:color w:val="auto"/>
                <w:sz w:val="28"/>
                <w:szCs w:val="28"/>
                <w:lang w:val="ru-RU"/>
              </w:rPr>
              <w:t>В 2013 – 2014 гг. проведено исследование, по результатам которого рассчитано снижение операционных издержек бизнеса, связанных с получением разрешительных документов и прохождением разрешительных процедур которое составило за 2013 год 43%, а за 2014 год еще 6% по отношению к 2011 году, соответственно временные издержки – на 30,5%, количество требуемых действий – на 18% сократились.</w:t>
            </w:r>
          </w:p>
          <w:p w:rsidR="00C224A0" w:rsidRPr="00C224A0" w:rsidRDefault="00C224A0" w:rsidP="00C224A0">
            <w:pPr>
              <w:pStyle w:val="a3"/>
              <w:widowControl w:val="0"/>
              <w:spacing w:after="0"/>
              <w:jc w:val="both"/>
              <w:rPr>
                <w:rFonts w:ascii="Times New Roman" w:hAnsi="Times New Roman"/>
                <w:color w:val="auto"/>
                <w:sz w:val="28"/>
                <w:szCs w:val="28"/>
                <w:lang w:val="ru-RU"/>
              </w:rPr>
            </w:pPr>
            <w:r w:rsidRPr="00C224A0">
              <w:rPr>
                <w:rFonts w:ascii="Times New Roman" w:hAnsi="Times New Roman"/>
                <w:color w:val="auto"/>
                <w:sz w:val="28"/>
                <w:szCs w:val="28"/>
                <w:lang w:val="ru-RU"/>
              </w:rPr>
              <w:t>Таким образом, отмечается досрочное перевыполнение индикатора.</w:t>
            </w:r>
          </w:p>
          <w:p w:rsidR="00C224A0" w:rsidRPr="00C224A0" w:rsidRDefault="00C224A0" w:rsidP="00C224A0">
            <w:pPr>
              <w:pStyle w:val="a3"/>
              <w:widowControl w:val="0"/>
              <w:spacing w:after="0"/>
              <w:jc w:val="both"/>
              <w:rPr>
                <w:rFonts w:ascii="Times New Roman" w:hAnsi="Times New Roman"/>
                <w:color w:val="auto"/>
                <w:sz w:val="28"/>
                <w:szCs w:val="28"/>
                <w:lang w:val="ru-RU"/>
              </w:rPr>
            </w:pPr>
            <w:r w:rsidRPr="00C224A0">
              <w:rPr>
                <w:rFonts w:ascii="Times New Roman" w:hAnsi="Times New Roman"/>
                <w:color w:val="auto"/>
                <w:sz w:val="28"/>
                <w:szCs w:val="28"/>
                <w:lang w:val="ru-RU"/>
              </w:rPr>
              <w:t>По результатам сформирована электронная база данных, которая содержит все разрешительные документы (процедуры), регулирующие деятельность субъектов предпринимательства, а также оценку их административной нагрузки (стоимости для бизнеса). На сегодня «тяжесть» всей разрешительной системы оценивается в 171,12 млрд. тенге.</w:t>
            </w:r>
          </w:p>
          <w:p w:rsidR="00C224A0" w:rsidRPr="00C224A0" w:rsidRDefault="00C224A0" w:rsidP="00C224A0">
            <w:pPr>
              <w:pStyle w:val="a3"/>
              <w:widowControl w:val="0"/>
              <w:spacing w:after="0"/>
              <w:jc w:val="both"/>
              <w:rPr>
                <w:rFonts w:ascii="Times New Roman" w:hAnsi="Times New Roman"/>
                <w:color w:val="auto"/>
                <w:sz w:val="28"/>
                <w:szCs w:val="28"/>
                <w:lang w:val="ru-RU"/>
              </w:rPr>
            </w:pPr>
            <w:r w:rsidRPr="00C224A0">
              <w:rPr>
                <w:rFonts w:ascii="Times New Roman" w:hAnsi="Times New Roman"/>
                <w:color w:val="auto"/>
                <w:sz w:val="28"/>
                <w:szCs w:val="28"/>
                <w:lang w:val="ru-RU"/>
              </w:rPr>
              <w:t>В дальнейшем использование стандартной модели оценки затрат может быть продолжено в любой сфере государственного регулирования для оценки его стоимости для бизнеса и государства, а также эффективности проводимых реформ.</w:t>
            </w:r>
          </w:p>
          <w:p w:rsidR="008B2B78" w:rsidRPr="00C224A0" w:rsidRDefault="00C224A0" w:rsidP="00C224A0">
            <w:pPr>
              <w:pStyle w:val="a3"/>
              <w:widowControl w:val="0"/>
              <w:spacing w:after="0"/>
              <w:jc w:val="both"/>
              <w:rPr>
                <w:rFonts w:ascii="Times New Roman" w:hAnsi="Times New Roman"/>
                <w:color w:val="auto"/>
                <w:sz w:val="28"/>
                <w:szCs w:val="28"/>
                <w:lang w:val="ru-RU"/>
              </w:rPr>
            </w:pPr>
            <w:r w:rsidRPr="00C224A0">
              <w:rPr>
                <w:rFonts w:ascii="Times New Roman" w:hAnsi="Times New Roman"/>
                <w:color w:val="auto"/>
                <w:sz w:val="28"/>
                <w:szCs w:val="28"/>
                <w:lang w:val="ru-RU"/>
              </w:rPr>
              <w:t>Данная работа предусмотрена на долгосрочный период, и закладывалась в Республиканском бюджете на 3 года до 2015 года.</w:t>
            </w:r>
          </w:p>
        </w:tc>
      </w:tr>
      <w:tr w:rsidR="008B2B78" w:rsidRPr="008362C1" w:rsidTr="00425FE6">
        <w:trPr>
          <w:gridBefore w:val="1"/>
          <w:wBefore w:w="12" w:type="dxa"/>
        </w:trPr>
        <w:tc>
          <w:tcPr>
            <w:tcW w:w="2490" w:type="dxa"/>
            <w:gridSpan w:val="10"/>
            <w:tcBorders>
              <w:top w:val="outset" w:sz="6" w:space="0" w:color="000000"/>
              <w:bottom w:val="outset" w:sz="6" w:space="0" w:color="000000"/>
              <w:right w:val="outset" w:sz="6" w:space="0" w:color="000000"/>
            </w:tcBorders>
          </w:tcPr>
          <w:p w:rsidR="008B2B78" w:rsidRPr="008362C1" w:rsidRDefault="00C21AF9" w:rsidP="008362C1">
            <w:pPr>
              <w:widowControl w:val="0"/>
              <w:spacing w:after="0"/>
              <w:rPr>
                <w:rStyle w:val="af"/>
                <w:rFonts w:ascii="Times New Roman" w:eastAsia="Calibri" w:hAnsi="Times New Roman" w:cs="Times New Roman"/>
                <w:sz w:val="28"/>
                <w:szCs w:val="28"/>
              </w:rPr>
            </w:pPr>
            <w:r>
              <w:rPr>
                <w:rStyle w:val="af"/>
                <w:rFonts w:ascii="Times New Roman" w:eastAsia="Calibri" w:hAnsi="Times New Roman" w:cs="Times New Roman"/>
                <w:sz w:val="28"/>
                <w:szCs w:val="28"/>
                <w:lang w:val="kk-KZ"/>
              </w:rPr>
              <w:t>4.</w:t>
            </w:r>
            <w:r w:rsidR="008B2B78" w:rsidRPr="008362C1">
              <w:rPr>
                <w:rStyle w:val="af"/>
                <w:rFonts w:ascii="Times New Roman" w:eastAsia="Calibri" w:hAnsi="Times New Roman" w:cs="Times New Roman"/>
                <w:sz w:val="28"/>
                <w:szCs w:val="28"/>
              </w:rPr>
              <w:t>Налогообложе-ние» рейтинга Всемирного</w:t>
            </w:r>
            <w:r w:rsidR="008B2B78" w:rsidRPr="008362C1">
              <w:rPr>
                <w:rStyle w:val="af"/>
                <w:rFonts w:ascii="Times New Roman" w:eastAsia="Calibri" w:hAnsi="Times New Roman" w:cs="Times New Roman"/>
                <w:sz w:val="28"/>
                <w:szCs w:val="28"/>
              </w:rPr>
              <w:br/>
              <w:t>банка «Doing</w:t>
            </w:r>
            <w:r w:rsidR="008B2B78" w:rsidRPr="008362C1">
              <w:rPr>
                <w:rStyle w:val="af"/>
                <w:rFonts w:ascii="Times New Roman" w:eastAsia="Calibri" w:hAnsi="Times New Roman" w:cs="Times New Roman"/>
                <w:sz w:val="28"/>
                <w:szCs w:val="28"/>
              </w:rPr>
              <w:br/>
              <w:t>Business»</w:t>
            </w:r>
          </w:p>
        </w:tc>
        <w:tc>
          <w:tcPr>
            <w:tcW w:w="1058" w:type="dxa"/>
            <w:gridSpan w:val="8"/>
            <w:tcBorders>
              <w:top w:val="outset" w:sz="6" w:space="0" w:color="000000"/>
              <w:left w:val="outset" w:sz="6" w:space="0" w:color="000000"/>
              <w:bottom w:val="outset" w:sz="6" w:space="0" w:color="000000"/>
              <w:right w:val="outset" w:sz="6" w:space="0" w:color="000000"/>
            </w:tcBorders>
          </w:tcPr>
          <w:p w:rsidR="008B2B78" w:rsidRPr="008362C1" w:rsidRDefault="008B2B78" w:rsidP="008362C1">
            <w:pPr>
              <w:widowControl w:val="0"/>
              <w:spacing w:after="0"/>
              <w:rPr>
                <w:rStyle w:val="af"/>
                <w:rFonts w:ascii="Times New Roman" w:eastAsia="Calibri" w:hAnsi="Times New Roman" w:cs="Times New Roman"/>
                <w:sz w:val="28"/>
                <w:szCs w:val="28"/>
              </w:rPr>
            </w:pPr>
            <w:r w:rsidRPr="008362C1">
              <w:rPr>
                <w:rStyle w:val="af"/>
                <w:rFonts w:ascii="Times New Roman" w:eastAsia="Calibri" w:hAnsi="Times New Roman" w:cs="Times New Roman"/>
                <w:sz w:val="28"/>
                <w:szCs w:val="28"/>
              </w:rPr>
              <w:t>Отчет</w:t>
            </w:r>
            <w:r w:rsidRPr="008362C1">
              <w:rPr>
                <w:rStyle w:val="af"/>
                <w:rFonts w:ascii="Times New Roman" w:eastAsia="Calibri" w:hAnsi="Times New Roman" w:cs="Times New Roman"/>
                <w:sz w:val="28"/>
                <w:szCs w:val="28"/>
              </w:rPr>
              <w:br/>
              <w:t>Все-мир-</w:t>
            </w:r>
            <w:r w:rsidRPr="008362C1">
              <w:rPr>
                <w:rStyle w:val="af"/>
                <w:rFonts w:ascii="Times New Roman" w:eastAsia="Calibri" w:hAnsi="Times New Roman" w:cs="Times New Roman"/>
                <w:sz w:val="28"/>
                <w:szCs w:val="28"/>
              </w:rPr>
              <w:br/>
              <w:t>ного</w:t>
            </w:r>
            <w:r w:rsidRPr="008362C1">
              <w:rPr>
                <w:rStyle w:val="af"/>
                <w:rFonts w:ascii="Times New Roman" w:eastAsia="Calibri" w:hAnsi="Times New Roman" w:cs="Times New Roman"/>
                <w:sz w:val="28"/>
                <w:szCs w:val="28"/>
              </w:rPr>
              <w:br/>
              <w:t>банка</w:t>
            </w:r>
          </w:p>
        </w:tc>
        <w:tc>
          <w:tcPr>
            <w:tcW w:w="701" w:type="dxa"/>
            <w:gridSpan w:val="7"/>
            <w:tcBorders>
              <w:top w:val="outset" w:sz="6" w:space="0" w:color="000000"/>
              <w:left w:val="outset" w:sz="6" w:space="0" w:color="000000"/>
              <w:bottom w:val="outset" w:sz="6" w:space="0" w:color="000000"/>
              <w:right w:val="outset" w:sz="6" w:space="0" w:color="000000"/>
            </w:tcBorders>
          </w:tcPr>
          <w:p w:rsidR="008B2B78" w:rsidRPr="008362C1" w:rsidRDefault="008B2B78" w:rsidP="008362C1">
            <w:pPr>
              <w:widowControl w:val="0"/>
              <w:spacing w:after="0"/>
              <w:jc w:val="center"/>
              <w:rPr>
                <w:rStyle w:val="af"/>
                <w:rFonts w:ascii="Times New Roman" w:eastAsia="Calibri" w:hAnsi="Times New Roman" w:cs="Times New Roman"/>
                <w:sz w:val="28"/>
                <w:szCs w:val="28"/>
              </w:rPr>
            </w:pPr>
            <w:r w:rsidRPr="008362C1">
              <w:rPr>
                <w:rStyle w:val="af"/>
                <w:rFonts w:ascii="Times New Roman" w:eastAsia="Calibri" w:hAnsi="Times New Roman" w:cs="Times New Roman"/>
                <w:sz w:val="28"/>
                <w:szCs w:val="28"/>
              </w:rPr>
              <w:t>По-зи-</w:t>
            </w:r>
            <w:r w:rsidRPr="008362C1">
              <w:rPr>
                <w:rStyle w:val="af"/>
                <w:rFonts w:ascii="Times New Roman" w:eastAsia="Calibri" w:hAnsi="Times New Roman" w:cs="Times New Roman"/>
                <w:sz w:val="28"/>
                <w:szCs w:val="28"/>
              </w:rPr>
              <w:br/>
              <w:t>ция</w:t>
            </w:r>
          </w:p>
        </w:tc>
        <w:tc>
          <w:tcPr>
            <w:tcW w:w="1066" w:type="dxa"/>
            <w:gridSpan w:val="10"/>
            <w:tcBorders>
              <w:top w:val="outset" w:sz="6" w:space="0" w:color="000000"/>
              <w:left w:val="outset" w:sz="6" w:space="0" w:color="000000"/>
              <w:bottom w:val="outset" w:sz="6" w:space="0" w:color="000000"/>
              <w:right w:val="outset" w:sz="6" w:space="0" w:color="000000"/>
            </w:tcBorders>
            <w:shd w:val="clear" w:color="auto" w:fill="FFFFFF"/>
          </w:tcPr>
          <w:p w:rsidR="008B2B78" w:rsidRPr="008362C1" w:rsidRDefault="008B2B78" w:rsidP="008362C1">
            <w:pPr>
              <w:pStyle w:val="a3"/>
              <w:widowControl w:val="0"/>
              <w:spacing w:after="0"/>
              <w:jc w:val="center"/>
              <w:rPr>
                <w:rFonts w:ascii="Times New Roman" w:hAnsi="Times New Roman"/>
                <w:color w:val="000000"/>
                <w:sz w:val="28"/>
                <w:szCs w:val="28"/>
                <w:lang w:val="ru-RU"/>
              </w:rPr>
            </w:pPr>
            <w:r w:rsidRPr="008362C1">
              <w:rPr>
                <w:rFonts w:ascii="Times New Roman" w:hAnsi="Times New Roman"/>
                <w:color w:val="000000"/>
                <w:sz w:val="28"/>
                <w:szCs w:val="28"/>
                <w:lang w:val="ru-RU"/>
              </w:rPr>
              <w:t>17</w:t>
            </w:r>
          </w:p>
        </w:tc>
        <w:tc>
          <w:tcPr>
            <w:tcW w:w="876" w:type="dxa"/>
            <w:gridSpan w:val="9"/>
            <w:tcBorders>
              <w:top w:val="outset" w:sz="6" w:space="0" w:color="000000"/>
              <w:left w:val="outset" w:sz="6" w:space="0" w:color="000000"/>
              <w:bottom w:val="outset" w:sz="6" w:space="0" w:color="000000"/>
              <w:right w:val="outset" w:sz="6" w:space="0" w:color="000000"/>
            </w:tcBorders>
            <w:shd w:val="clear" w:color="auto" w:fill="FFFFFF"/>
          </w:tcPr>
          <w:p w:rsidR="008B2B78" w:rsidRPr="008362C1" w:rsidRDefault="008B2B78" w:rsidP="008362C1">
            <w:pPr>
              <w:widowControl w:val="0"/>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18</w:t>
            </w:r>
          </w:p>
        </w:tc>
        <w:tc>
          <w:tcPr>
            <w:tcW w:w="3594" w:type="dxa"/>
            <w:gridSpan w:val="2"/>
            <w:tcBorders>
              <w:top w:val="outset" w:sz="6" w:space="0" w:color="000000"/>
              <w:left w:val="outset" w:sz="6" w:space="0" w:color="000000"/>
              <w:bottom w:val="outset" w:sz="6" w:space="0" w:color="000000"/>
            </w:tcBorders>
            <w:shd w:val="clear" w:color="auto" w:fill="FFFFFF"/>
          </w:tcPr>
          <w:p w:rsidR="008B2B78" w:rsidRPr="008362C1" w:rsidRDefault="008B2B78" w:rsidP="008362C1">
            <w:pPr>
              <w:widowControl w:val="0"/>
              <w:tabs>
                <w:tab w:val="left" w:pos="900"/>
                <w:tab w:val="left" w:pos="1080"/>
              </w:tabs>
              <w:spacing w:after="0"/>
              <w:contextualSpacing/>
              <w:jc w:val="both"/>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Не достигнут.</w:t>
            </w:r>
          </w:p>
          <w:p w:rsidR="008B2B78" w:rsidRPr="008362C1" w:rsidRDefault="008B2B78" w:rsidP="008362C1">
            <w:pPr>
              <w:widowControl w:val="0"/>
              <w:tabs>
                <w:tab w:val="left" w:pos="900"/>
                <w:tab w:val="left" w:pos="1080"/>
              </w:tabs>
              <w:spacing w:after="0" w:line="240" w:lineRule="auto"/>
              <w:contextualSpacing/>
              <w:jc w:val="both"/>
              <w:rPr>
                <w:rFonts w:ascii="Times New Roman" w:eastAsia="Times New Roman" w:hAnsi="Times New Roman"/>
                <w:spacing w:val="2"/>
                <w:sz w:val="28"/>
                <w:szCs w:val="28"/>
                <w:lang w:eastAsia="ru-RU"/>
              </w:rPr>
            </w:pPr>
            <w:r w:rsidRPr="008362C1">
              <w:rPr>
                <w:rFonts w:ascii="Times New Roman" w:eastAsia="Times New Roman" w:hAnsi="Times New Roman"/>
                <w:spacing w:val="2"/>
                <w:sz w:val="28"/>
                <w:szCs w:val="28"/>
                <w:lang w:eastAsia="ru-RU"/>
              </w:rPr>
              <w:t>В 2015 году увеличилось:</w:t>
            </w:r>
          </w:p>
          <w:p w:rsidR="008B2B78" w:rsidRPr="008362C1" w:rsidRDefault="008B2B78" w:rsidP="008362C1">
            <w:pPr>
              <w:widowControl w:val="0"/>
              <w:tabs>
                <w:tab w:val="left" w:pos="900"/>
                <w:tab w:val="left" w:pos="1080"/>
              </w:tabs>
              <w:spacing w:after="0" w:line="240" w:lineRule="auto"/>
              <w:contextualSpacing/>
              <w:jc w:val="both"/>
              <w:rPr>
                <w:rFonts w:ascii="Times New Roman" w:eastAsia="Times New Roman" w:hAnsi="Times New Roman"/>
                <w:spacing w:val="2"/>
                <w:sz w:val="28"/>
                <w:szCs w:val="28"/>
                <w:lang w:eastAsia="ru-RU"/>
              </w:rPr>
            </w:pPr>
            <w:r w:rsidRPr="008362C1">
              <w:rPr>
                <w:rFonts w:ascii="Times New Roman" w:eastAsia="Times New Roman" w:hAnsi="Times New Roman"/>
                <w:spacing w:val="2"/>
                <w:sz w:val="28"/>
                <w:szCs w:val="28"/>
                <w:lang w:eastAsia="ru-RU"/>
              </w:rPr>
              <w:t>на 1 количество выплат;</w:t>
            </w:r>
          </w:p>
          <w:p w:rsidR="008B2B78" w:rsidRPr="008362C1" w:rsidRDefault="008B2B78" w:rsidP="008362C1">
            <w:pPr>
              <w:widowControl w:val="0"/>
              <w:tabs>
                <w:tab w:val="left" w:pos="900"/>
                <w:tab w:val="left" w:pos="1080"/>
              </w:tabs>
              <w:spacing w:after="0" w:line="240" w:lineRule="auto"/>
              <w:contextualSpacing/>
              <w:jc w:val="both"/>
              <w:rPr>
                <w:rFonts w:ascii="Times New Roman" w:eastAsia="Times New Roman" w:hAnsi="Times New Roman"/>
                <w:spacing w:val="2"/>
                <w:sz w:val="28"/>
                <w:szCs w:val="28"/>
                <w:lang w:eastAsia="ru-RU"/>
              </w:rPr>
            </w:pPr>
            <w:r w:rsidRPr="008362C1">
              <w:rPr>
                <w:rFonts w:ascii="Times New Roman" w:eastAsia="Times New Roman" w:hAnsi="Times New Roman"/>
                <w:spacing w:val="2"/>
                <w:sz w:val="28"/>
                <w:szCs w:val="28"/>
                <w:lang w:eastAsia="ru-RU"/>
              </w:rPr>
              <w:t>на 0,6% (прибыль) общая налоговая ставка;</w:t>
            </w:r>
          </w:p>
          <w:p w:rsidR="008B2B78" w:rsidRPr="008362C1" w:rsidRDefault="008B2B78" w:rsidP="008362C1">
            <w:pPr>
              <w:widowControl w:val="0"/>
              <w:tabs>
                <w:tab w:val="left" w:pos="900"/>
                <w:tab w:val="left" w:pos="1080"/>
              </w:tabs>
              <w:spacing w:after="0" w:line="240" w:lineRule="auto"/>
              <w:contextualSpacing/>
              <w:jc w:val="both"/>
              <w:rPr>
                <w:rFonts w:ascii="Times New Roman" w:eastAsia="Times New Roman" w:hAnsi="Times New Roman"/>
                <w:spacing w:val="2"/>
                <w:sz w:val="28"/>
                <w:szCs w:val="28"/>
                <w:lang w:eastAsia="ru-RU"/>
              </w:rPr>
            </w:pPr>
            <w:r w:rsidRPr="008362C1">
              <w:rPr>
                <w:rFonts w:ascii="Times New Roman" w:eastAsia="Times New Roman" w:hAnsi="Times New Roman"/>
                <w:spacing w:val="2"/>
                <w:sz w:val="28"/>
                <w:szCs w:val="28"/>
                <w:lang w:eastAsia="ru-RU"/>
              </w:rPr>
              <w:t>на 0,3% налог на прибыль.</w:t>
            </w:r>
          </w:p>
          <w:p w:rsidR="008B2B78" w:rsidRPr="008362C1" w:rsidRDefault="008B2B78" w:rsidP="008362C1">
            <w:pPr>
              <w:widowControl w:val="0"/>
              <w:tabs>
                <w:tab w:val="left" w:pos="900"/>
                <w:tab w:val="left" w:pos="1080"/>
              </w:tabs>
              <w:spacing w:after="0" w:line="240" w:lineRule="auto"/>
              <w:contextualSpacing/>
              <w:jc w:val="both"/>
              <w:rPr>
                <w:rFonts w:ascii="Times New Roman" w:eastAsia="Times New Roman" w:hAnsi="Times New Roman"/>
                <w:spacing w:val="2"/>
                <w:sz w:val="28"/>
                <w:szCs w:val="28"/>
                <w:lang w:eastAsia="ru-RU"/>
              </w:rPr>
            </w:pPr>
            <w:r w:rsidRPr="008362C1">
              <w:rPr>
                <w:rFonts w:ascii="Times New Roman" w:eastAsia="Times New Roman" w:hAnsi="Times New Roman"/>
                <w:spacing w:val="2"/>
                <w:sz w:val="28"/>
                <w:szCs w:val="28"/>
                <w:lang w:eastAsia="ru-RU"/>
              </w:rPr>
              <w:t xml:space="preserve">Согласно официальной странице Всемирного Банка (www.doingbusiness.org), Всемирный Банк засчитал в количество выплат, уплачиваемых за счет компаний за 2015 год в Казахстане – обязательные членские взносы в Национальную палату предпринимателей. </w:t>
            </w:r>
          </w:p>
          <w:p w:rsidR="008B2B78" w:rsidRPr="008362C1" w:rsidRDefault="008B2B78" w:rsidP="008362C1">
            <w:pPr>
              <w:widowControl w:val="0"/>
              <w:tabs>
                <w:tab w:val="left" w:pos="900"/>
                <w:tab w:val="left" w:pos="1080"/>
              </w:tabs>
              <w:spacing w:after="0" w:line="240" w:lineRule="auto"/>
              <w:contextualSpacing/>
              <w:jc w:val="both"/>
              <w:rPr>
                <w:rFonts w:ascii="Times New Roman" w:eastAsia="Times New Roman" w:hAnsi="Times New Roman"/>
                <w:spacing w:val="2"/>
                <w:sz w:val="28"/>
                <w:szCs w:val="28"/>
                <w:lang w:eastAsia="ru-RU"/>
              </w:rPr>
            </w:pPr>
            <w:r w:rsidRPr="008362C1">
              <w:rPr>
                <w:rFonts w:ascii="Times New Roman" w:eastAsia="Times New Roman" w:hAnsi="Times New Roman"/>
                <w:spacing w:val="2"/>
                <w:sz w:val="28"/>
                <w:szCs w:val="28"/>
                <w:lang w:eastAsia="ru-RU"/>
              </w:rPr>
              <w:t>При этом, взносы в Национальную палату не относятся к налоговым платежам и сборам. Кроме того, данные взносы поступают в бюджет Национальной палаты, но не в бюджет государства.</w:t>
            </w:r>
          </w:p>
          <w:p w:rsidR="008B2B78" w:rsidRPr="008362C1" w:rsidRDefault="008B2B78" w:rsidP="008362C1">
            <w:pPr>
              <w:widowControl w:val="0"/>
              <w:tabs>
                <w:tab w:val="left" w:pos="900"/>
                <w:tab w:val="left" w:pos="1080"/>
              </w:tabs>
              <w:spacing w:after="0" w:line="240" w:lineRule="auto"/>
              <w:contextualSpacing/>
              <w:jc w:val="both"/>
              <w:rPr>
                <w:rFonts w:ascii="Times New Roman" w:eastAsia="Times New Roman" w:hAnsi="Times New Roman"/>
                <w:spacing w:val="2"/>
                <w:sz w:val="28"/>
                <w:szCs w:val="28"/>
                <w:lang w:eastAsia="ru-RU"/>
              </w:rPr>
            </w:pPr>
            <w:r w:rsidRPr="008362C1">
              <w:rPr>
                <w:rFonts w:ascii="Times New Roman" w:eastAsia="Times New Roman" w:hAnsi="Times New Roman"/>
                <w:spacing w:val="2"/>
                <w:sz w:val="28"/>
                <w:szCs w:val="28"/>
                <w:lang w:eastAsia="ru-RU"/>
              </w:rPr>
              <w:t>По итогам встречи с представителями группы «Реформатикс» 5 ноября, были получены разъяснения, которые повлияли на снижение в данном индикаторе:</w:t>
            </w:r>
          </w:p>
          <w:p w:rsidR="008B2B78" w:rsidRPr="008362C1" w:rsidRDefault="00B32654" w:rsidP="008362C1">
            <w:pPr>
              <w:widowControl w:val="0"/>
              <w:tabs>
                <w:tab w:val="left" w:pos="900"/>
                <w:tab w:val="left" w:pos="1080"/>
              </w:tabs>
              <w:spacing w:after="0" w:line="240" w:lineRule="auto"/>
              <w:contextualSpacing/>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w:t>
            </w:r>
            <w:r w:rsidR="008B2B78" w:rsidRPr="008362C1">
              <w:rPr>
                <w:rFonts w:ascii="Times New Roman" w:eastAsia="Times New Roman" w:hAnsi="Times New Roman"/>
                <w:spacing w:val="2"/>
                <w:sz w:val="28"/>
                <w:szCs w:val="28"/>
                <w:lang w:eastAsia="ru-RU"/>
              </w:rPr>
              <w:t xml:space="preserve">Автоматическое членство в Национальной палате, в случае регистрации в качестве юридического лица в органах государственных доходов, следовательно, уплата обязательных взносов в Национальную палату; </w:t>
            </w:r>
          </w:p>
          <w:p w:rsidR="008B2B78" w:rsidRPr="008362C1" w:rsidRDefault="00B32654" w:rsidP="008362C1">
            <w:pPr>
              <w:widowControl w:val="0"/>
              <w:tabs>
                <w:tab w:val="left" w:pos="900"/>
                <w:tab w:val="left" w:pos="1080"/>
              </w:tabs>
              <w:spacing w:after="0" w:line="240" w:lineRule="auto"/>
              <w:contextualSpacing/>
              <w:jc w:val="both"/>
              <w:rPr>
                <w:rFonts w:ascii="Times New Roman" w:eastAsia="Times New Roman" w:hAnsi="Times New Roman"/>
                <w:b/>
                <w:spacing w:val="2"/>
                <w:sz w:val="28"/>
                <w:szCs w:val="28"/>
                <w:lang w:eastAsia="ru-RU"/>
              </w:rPr>
            </w:pPr>
            <w:r>
              <w:rPr>
                <w:rFonts w:ascii="Times New Roman" w:eastAsia="Times New Roman" w:hAnsi="Times New Roman"/>
                <w:spacing w:val="2"/>
                <w:sz w:val="28"/>
                <w:szCs w:val="28"/>
                <w:lang w:eastAsia="ru-RU"/>
              </w:rPr>
              <w:t>2.</w:t>
            </w:r>
            <w:r w:rsidR="008B2B78" w:rsidRPr="008362C1">
              <w:rPr>
                <w:rFonts w:ascii="Times New Roman" w:eastAsia="Times New Roman" w:hAnsi="Times New Roman"/>
                <w:spacing w:val="2"/>
                <w:sz w:val="28"/>
                <w:szCs w:val="28"/>
                <w:lang w:eastAsia="ru-RU"/>
              </w:rPr>
              <w:t>Ежегодное увеличение месячного расчетного показателя (МРП), который используется при уплате налогов, что влияет на налоговое бремя.</w:t>
            </w:r>
          </w:p>
        </w:tc>
      </w:tr>
      <w:tr w:rsidR="008B2B78" w:rsidRPr="008362C1" w:rsidTr="00425FE6">
        <w:trPr>
          <w:gridBefore w:val="1"/>
          <w:wBefore w:w="12" w:type="dxa"/>
          <w:trHeight w:val="545"/>
        </w:trPr>
        <w:tc>
          <w:tcPr>
            <w:tcW w:w="2490" w:type="dxa"/>
            <w:gridSpan w:val="10"/>
            <w:tcBorders>
              <w:top w:val="outset" w:sz="6" w:space="0" w:color="000000"/>
              <w:bottom w:val="outset" w:sz="6" w:space="0" w:color="000000"/>
              <w:right w:val="outset" w:sz="6" w:space="0" w:color="000000"/>
            </w:tcBorders>
          </w:tcPr>
          <w:p w:rsidR="008B2B78" w:rsidRPr="008362C1" w:rsidRDefault="008B2B78" w:rsidP="008362C1">
            <w:pPr>
              <w:widowControl w:val="0"/>
              <w:spacing w:after="0"/>
              <w:rPr>
                <w:rFonts w:ascii="Times New Roman" w:hAnsi="Times New Roman"/>
                <w:sz w:val="28"/>
                <w:szCs w:val="28"/>
              </w:rPr>
            </w:pPr>
            <w:r w:rsidRPr="008362C1">
              <w:rPr>
                <w:rFonts w:ascii="Times New Roman" w:hAnsi="Times New Roman"/>
                <w:sz w:val="28"/>
                <w:szCs w:val="28"/>
              </w:rPr>
              <w:t>5. Индикатор</w:t>
            </w:r>
            <w:r w:rsidRPr="008362C1">
              <w:rPr>
                <w:rFonts w:ascii="Times New Roman" w:hAnsi="Times New Roman"/>
                <w:sz w:val="28"/>
                <w:szCs w:val="28"/>
              </w:rPr>
              <w:br/>
              <w:t>Глобального индекса конкурентоспо-собности «Нагрузка</w:t>
            </w:r>
            <w:r w:rsidRPr="008362C1">
              <w:rPr>
                <w:rFonts w:ascii="Times New Roman" w:hAnsi="Times New Roman"/>
                <w:sz w:val="28"/>
                <w:szCs w:val="28"/>
              </w:rPr>
              <w:br/>
              <w:t>таможенных</w:t>
            </w:r>
            <w:r w:rsidRPr="008362C1">
              <w:rPr>
                <w:rFonts w:ascii="Times New Roman" w:hAnsi="Times New Roman"/>
                <w:sz w:val="28"/>
                <w:szCs w:val="28"/>
              </w:rPr>
              <w:br/>
              <w:t>процедур»</w:t>
            </w:r>
          </w:p>
        </w:tc>
        <w:tc>
          <w:tcPr>
            <w:tcW w:w="1058" w:type="dxa"/>
            <w:gridSpan w:val="8"/>
            <w:tcBorders>
              <w:top w:val="outset" w:sz="6" w:space="0" w:color="000000"/>
              <w:left w:val="outset" w:sz="6" w:space="0" w:color="000000"/>
              <w:bottom w:val="outset" w:sz="6" w:space="0" w:color="000000"/>
              <w:right w:val="outset" w:sz="6" w:space="0" w:color="000000"/>
            </w:tcBorders>
          </w:tcPr>
          <w:p w:rsidR="008B2B78" w:rsidRPr="008362C1" w:rsidRDefault="008B2B78" w:rsidP="008362C1">
            <w:pPr>
              <w:widowControl w:val="0"/>
              <w:spacing w:after="0"/>
              <w:jc w:val="center"/>
              <w:rPr>
                <w:rStyle w:val="af"/>
                <w:rFonts w:ascii="Times New Roman" w:eastAsia="Calibri" w:hAnsi="Times New Roman" w:cs="Times New Roman"/>
                <w:sz w:val="28"/>
                <w:szCs w:val="28"/>
              </w:rPr>
            </w:pPr>
            <w:r w:rsidRPr="008362C1">
              <w:rPr>
                <w:rStyle w:val="af"/>
                <w:rFonts w:ascii="Times New Roman" w:eastAsia="Calibri" w:hAnsi="Times New Roman" w:cs="Times New Roman"/>
                <w:sz w:val="28"/>
                <w:szCs w:val="28"/>
              </w:rPr>
              <w:t>Отчет</w:t>
            </w:r>
            <w:r w:rsidRPr="008362C1">
              <w:rPr>
                <w:rStyle w:val="af"/>
                <w:rFonts w:ascii="Times New Roman" w:eastAsia="Calibri" w:hAnsi="Times New Roman" w:cs="Times New Roman"/>
                <w:sz w:val="28"/>
                <w:szCs w:val="28"/>
              </w:rPr>
              <w:br/>
              <w:t>ГИК ВЭФ</w:t>
            </w:r>
          </w:p>
        </w:tc>
        <w:tc>
          <w:tcPr>
            <w:tcW w:w="701" w:type="dxa"/>
            <w:gridSpan w:val="7"/>
            <w:tcBorders>
              <w:top w:val="outset" w:sz="6" w:space="0" w:color="000000"/>
              <w:left w:val="outset" w:sz="6" w:space="0" w:color="000000"/>
              <w:bottom w:val="outset" w:sz="6" w:space="0" w:color="000000"/>
              <w:right w:val="outset" w:sz="6" w:space="0" w:color="000000"/>
            </w:tcBorders>
          </w:tcPr>
          <w:p w:rsidR="008B2B78" w:rsidRPr="008362C1" w:rsidRDefault="008B2B78" w:rsidP="008362C1">
            <w:pPr>
              <w:widowControl w:val="0"/>
              <w:spacing w:after="0"/>
              <w:jc w:val="center"/>
              <w:rPr>
                <w:rStyle w:val="af"/>
                <w:rFonts w:ascii="Times New Roman" w:eastAsia="Calibri" w:hAnsi="Times New Roman" w:cs="Times New Roman"/>
                <w:sz w:val="28"/>
                <w:szCs w:val="28"/>
              </w:rPr>
            </w:pPr>
            <w:r w:rsidRPr="008362C1">
              <w:rPr>
                <w:rStyle w:val="af"/>
                <w:rFonts w:ascii="Times New Roman" w:eastAsia="Calibri" w:hAnsi="Times New Roman" w:cs="Times New Roman"/>
                <w:sz w:val="28"/>
                <w:szCs w:val="28"/>
              </w:rPr>
              <w:t>По-зи-</w:t>
            </w:r>
            <w:r w:rsidRPr="008362C1">
              <w:rPr>
                <w:rStyle w:val="af"/>
                <w:rFonts w:ascii="Times New Roman" w:eastAsia="Calibri" w:hAnsi="Times New Roman" w:cs="Times New Roman"/>
                <w:sz w:val="28"/>
                <w:szCs w:val="28"/>
              </w:rPr>
              <w:br/>
              <w:t>ция</w:t>
            </w:r>
          </w:p>
        </w:tc>
        <w:tc>
          <w:tcPr>
            <w:tcW w:w="1066" w:type="dxa"/>
            <w:gridSpan w:val="10"/>
            <w:tcBorders>
              <w:top w:val="outset" w:sz="6" w:space="0" w:color="000000"/>
              <w:left w:val="outset" w:sz="6" w:space="0" w:color="000000"/>
              <w:bottom w:val="outset" w:sz="6" w:space="0" w:color="000000"/>
              <w:right w:val="outset" w:sz="6" w:space="0" w:color="000000"/>
            </w:tcBorders>
            <w:shd w:val="clear" w:color="auto" w:fill="FFFFFF"/>
          </w:tcPr>
          <w:p w:rsidR="008B2B78" w:rsidRPr="008362C1" w:rsidRDefault="008B2B78" w:rsidP="008362C1">
            <w:pPr>
              <w:pStyle w:val="a3"/>
              <w:widowControl w:val="0"/>
              <w:spacing w:after="0"/>
              <w:jc w:val="center"/>
              <w:rPr>
                <w:rFonts w:ascii="Times New Roman" w:hAnsi="Times New Roman"/>
                <w:color w:val="000000"/>
                <w:sz w:val="28"/>
                <w:szCs w:val="28"/>
                <w:lang w:val="ru-RU"/>
              </w:rPr>
            </w:pPr>
            <w:r w:rsidRPr="008362C1">
              <w:rPr>
                <w:rFonts w:ascii="Times New Roman" w:hAnsi="Times New Roman"/>
                <w:color w:val="000000"/>
                <w:sz w:val="28"/>
                <w:szCs w:val="28"/>
                <w:lang w:val="ru-RU"/>
              </w:rPr>
              <w:t>76</w:t>
            </w:r>
          </w:p>
        </w:tc>
        <w:tc>
          <w:tcPr>
            <w:tcW w:w="876" w:type="dxa"/>
            <w:gridSpan w:val="9"/>
            <w:tcBorders>
              <w:top w:val="outset" w:sz="6" w:space="0" w:color="000000"/>
              <w:left w:val="outset" w:sz="6" w:space="0" w:color="000000"/>
              <w:bottom w:val="outset" w:sz="6" w:space="0" w:color="000000"/>
              <w:right w:val="outset" w:sz="6" w:space="0" w:color="000000"/>
            </w:tcBorders>
            <w:shd w:val="clear" w:color="auto" w:fill="FFFFFF"/>
          </w:tcPr>
          <w:p w:rsidR="008B2B78" w:rsidRPr="008362C1" w:rsidRDefault="008B2B78" w:rsidP="008362C1">
            <w:pPr>
              <w:widowControl w:val="0"/>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55</w:t>
            </w:r>
          </w:p>
        </w:tc>
        <w:tc>
          <w:tcPr>
            <w:tcW w:w="3594" w:type="dxa"/>
            <w:gridSpan w:val="2"/>
            <w:tcBorders>
              <w:top w:val="outset" w:sz="6" w:space="0" w:color="000000"/>
              <w:left w:val="outset" w:sz="6" w:space="0" w:color="000000"/>
              <w:bottom w:val="outset" w:sz="6" w:space="0" w:color="000000"/>
            </w:tcBorders>
            <w:shd w:val="clear" w:color="auto" w:fill="FFFFFF"/>
          </w:tcPr>
          <w:p w:rsidR="008B2B78" w:rsidRPr="008362C1" w:rsidRDefault="008B2B78" w:rsidP="008362C1">
            <w:pPr>
              <w:widowControl w:val="0"/>
              <w:tabs>
                <w:tab w:val="left" w:pos="900"/>
                <w:tab w:val="left" w:pos="1080"/>
              </w:tabs>
              <w:spacing w:after="0"/>
              <w:contextualSpacing/>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Достигнут</w:t>
            </w:r>
            <w:r w:rsidR="00190624">
              <w:rPr>
                <w:rFonts w:ascii="Times New Roman" w:eastAsia="Times New Roman" w:hAnsi="Times New Roman"/>
                <w:b/>
                <w:spacing w:val="2"/>
                <w:sz w:val="28"/>
                <w:szCs w:val="28"/>
                <w:lang w:eastAsia="ru-RU"/>
              </w:rPr>
              <w:t>.</w:t>
            </w:r>
          </w:p>
          <w:p w:rsidR="00172B31" w:rsidRPr="00172B31" w:rsidRDefault="00172B31" w:rsidP="00172B31">
            <w:pPr>
              <w:widowControl w:val="0"/>
              <w:tabs>
                <w:tab w:val="left" w:pos="900"/>
                <w:tab w:val="left" w:pos="1080"/>
              </w:tabs>
              <w:spacing w:after="0" w:line="240" w:lineRule="auto"/>
              <w:contextualSpacing/>
              <w:jc w:val="both"/>
              <w:rPr>
                <w:rFonts w:ascii="Times New Roman" w:eastAsia="Times New Roman" w:hAnsi="Times New Roman"/>
                <w:spacing w:val="2"/>
                <w:sz w:val="28"/>
                <w:szCs w:val="28"/>
                <w:lang w:eastAsia="ru-RU"/>
              </w:rPr>
            </w:pPr>
            <w:r w:rsidRPr="00172B31">
              <w:rPr>
                <w:rFonts w:ascii="Times New Roman" w:eastAsia="Times New Roman" w:hAnsi="Times New Roman"/>
                <w:spacing w:val="2"/>
                <w:sz w:val="28"/>
                <w:szCs w:val="28"/>
                <w:lang w:eastAsia="ru-RU"/>
              </w:rPr>
              <w:t>В январе 2015 года вступил в силу Закон Республики Казахстан от 29 декабря 2014 года № 269-V ЗРК по вопросам кардинального улучшения условий для предпринимательской деятельности в Республике Казахстан.</w:t>
            </w:r>
          </w:p>
          <w:p w:rsidR="00172B31" w:rsidRPr="00172B31" w:rsidRDefault="00172B31" w:rsidP="00172B31">
            <w:pPr>
              <w:widowControl w:val="0"/>
              <w:tabs>
                <w:tab w:val="left" w:pos="900"/>
                <w:tab w:val="left" w:pos="1080"/>
              </w:tabs>
              <w:spacing w:after="0" w:line="240" w:lineRule="auto"/>
              <w:contextualSpacing/>
              <w:jc w:val="both"/>
              <w:rPr>
                <w:rFonts w:ascii="Times New Roman" w:eastAsia="Times New Roman" w:hAnsi="Times New Roman"/>
                <w:spacing w:val="2"/>
                <w:sz w:val="28"/>
                <w:szCs w:val="28"/>
                <w:lang w:eastAsia="ru-RU"/>
              </w:rPr>
            </w:pPr>
            <w:r w:rsidRPr="00172B31">
              <w:rPr>
                <w:rFonts w:ascii="Times New Roman" w:eastAsia="Times New Roman" w:hAnsi="Times New Roman"/>
                <w:spacing w:val="2"/>
                <w:sz w:val="28"/>
                <w:szCs w:val="28"/>
                <w:lang w:eastAsia="ru-RU"/>
              </w:rPr>
              <w:t>Данным Законом сокращено количество документов, необходимое для предоставления при таможенном декларировании.</w:t>
            </w:r>
          </w:p>
          <w:p w:rsidR="00172B31" w:rsidRPr="00172B31" w:rsidRDefault="00172B31" w:rsidP="00172B31">
            <w:pPr>
              <w:widowControl w:val="0"/>
              <w:tabs>
                <w:tab w:val="left" w:pos="900"/>
                <w:tab w:val="left" w:pos="1080"/>
              </w:tabs>
              <w:spacing w:after="0" w:line="240" w:lineRule="auto"/>
              <w:contextualSpacing/>
              <w:jc w:val="both"/>
              <w:rPr>
                <w:rFonts w:ascii="Times New Roman" w:eastAsia="Times New Roman" w:hAnsi="Times New Roman"/>
                <w:spacing w:val="2"/>
                <w:sz w:val="28"/>
                <w:szCs w:val="28"/>
                <w:lang w:eastAsia="ru-RU"/>
              </w:rPr>
            </w:pPr>
            <w:r w:rsidRPr="00172B31">
              <w:rPr>
                <w:rFonts w:ascii="Times New Roman" w:eastAsia="Times New Roman" w:hAnsi="Times New Roman"/>
                <w:spacing w:val="2"/>
                <w:sz w:val="28"/>
                <w:szCs w:val="28"/>
                <w:lang w:eastAsia="ru-RU"/>
              </w:rPr>
              <w:t>В частности, при таможенном декларировании товаров, в соответствии со статьями 281 и 317 Кодекса не являются обязательными для предоставления в таможенный орган:</w:t>
            </w:r>
          </w:p>
          <w:p w:rsidR="00172B31" w:rsidRPr="00172B31" w:rsidRDefault="00172B31" w:rsidP="00172B31">
            <w:pPr>
              <w:widowControl w:val="0"/>
              <w:tabs>
                <w:tab w:val="left" w:pos="900"/>
                <w:tab w:val="left" w:pos="1080"/>
              </w:tabs>
              <w:spacing w:after="0" w:line="240" w:lineRule="auto"/>
              <w:contextualSpacing/>
              <w:jc w:val="both"/>
              <w:rPr>
                <w:rFonts w:ascii="Times New Roman" w:eastAsia="Times New Roman" w:hAnsi="Times New Roman"/>
                <w:spacing w:val="2"/>
                <w:sz w:val="28"/>
                <w:szCs w:val="28"/>
                <w:lang w:eastAsia="ru-RU"/>
              </w:rPr>
            </w:pPr>
            <w:r w:rsidRPr="00172B31">
              <w:rPr>
                <w:rFonts w:ascii="Times New Roman" w:eastAsia="Times New Roman" w:hAnsi="Times New Roman"/>
                <w:spacing w:val="2"/>
                <w:sz w:val="28"/>
                <w:szCs w:val="28"/>
                <w:lang w:eastAsia="ru-RU"/>
              </w:rPr>
              <w:t>- документы, подтверждающие полномочия лица, подающего таможенную декларацию;</w:t>
            </w:r>
          </w:p>
          <w:p w:rsidR="00172B31" w:rsidRPr="00172B31" w:rsidRDefault="00172B31" w:rsidP="00172B31">
            <w:pPr>
              <w:widowControl w:val="0"/>
              <w:tabs>
                <w:tab w:val="left" w:pos="900"/>
                <w:tab w:val="left" w:pos="1080"/>
              </w:tabs>
              <w:spacing w:after="0" w:line="240" w:lineRule="auto"/>
              <w:contextualSpacing/>
              <w:jc w:val="both"/>
              <w:rPr>
                <w:rFonts w:ascii="Times New Roman" w:eastAsia="Times New Roman" w:hAnsi="Times New Roman"/>
                <w:spacing w:val="2"/>
                <w:sz w:val="28"/>
                <w:szCs w:val="28"/>
                <w:lang w:eastAsia="ru-RU"/>
              </w:rPr>
            </w:pPr>
            <w:r w:rsidRPr="00172B31">
              <w:rPr>
                <w:rFonts w:ascii="Times New Roman" w:eastAsia="Times New Roman" w:hAnsi="Times New Roman"/>
                <w:spacing w:val="2"/>
                <w:sz w:val="28"/>
                <w:szCs w:val="28"/>
                <w:lang w:eastAsia="ru-RU"/>
              </w:rPr>
              <w:t>- документы, подтверждающие уплату таможенных платежей и налогов;</w:t>
            </w:r>
          </w:p>
          <w:p w:rsidR="00172B31" w:rsidRPr="00172B31" w:rsidRDefault="00172B31" w:rsidP="00172B31">
            <w:pPr>
              <w:widowControl w:val="0"/>
              <w:tabs>
                <w:tab w:val="left" w:pos="900"/>
                <w:tab w:val="left" w:pos="1080"/>
              </w:tabs>
              <w:spacing w:after="0" w:line="240" w:lineRule="auto"/>
              <w:contextualSpacing/>
              <w:jc w:val="both"/>
              <w:rPr>
                <w:rFonts w:ascii="Times New Roman" w:eastAsia="Times New Roman" w:hAnsi="Times New Roman"/>
                <w:spacing w:val="2"/>
                <w:sz w:val="28"/>
                <w:szCs w:val="28"/>
                <w:lang w:eastAsia="ru-RU"/>
              </w:rPr>
            </w:pPr>
            <w:r w:rsidRPr="00172B31">
              <w:rPr>
                <w:rFonts w:ascii="Times New Roman" w:eastAsia="Times New Roman" w:hAnsi="Times New Roman"/>
                <w:spacing w:val="2"/>
                <w:sz w:val="28"/>
                <w:szCs w:val="28"/>
                <w:lang w:eastAsia="ru-RU"/>
              </w:rPr>
              <w:t>- представление сертификата о происхождении товара.</w:t>
            </w:r>
          </w:p>
          <w:p w:rsidR="00172B31" w:rsidRPr="00172B31" w:rsidRDefault="00172B31" w:rsidP="00172B31">
            <w:pPr>
              <w:widowControl w:val="0"/>
              <w:tabs>
                <w:tab w:val="left" w:pos="900"/>
                <w:tab w:val="left" w:pos="1080"/>
              </w:tabs>
              <w:spacing w:after="0" w:line="240" w:lineRule="auto"/>
              <w:contextualSpacing/>
              <w:jc w:val="both"/>
              <w:rPr>
                <w:rFonts w:ascii="Times New Roman" w:eastAsia="Times New Roman" w:hAnsi="Times New Roman"/>
                <w:spacing w:val="2"/>
                <w:sz w:val="28"/>
                <w:szCs w:val="28"/>
                <w:lang w:eastAsia="ru-RU"/>
              </w:rPr>
            </w:pPr>
            <w:r w:rsidRPr="00172B31">
              <w:rPr>
                <w:rFonts w:ascii="Times New Roman" w:eastAsia="Times New Roman" w:hAnsi="Times New Roman"/>
                <w:spacing w:val="2"/>
                <w:sz w:val="28"/>
                <w:szCs w:val="28"/>
                <w:lang w:eastAsia="ru-RU"/>
              </w:rPr>
              <w:t>В соответствии с подпунктом 1 пункта 1 статьи 281 Кодекса документ, подтверждающий совершение внешнеэкономической сделки, предоставляется в случае отсутствия счет-фактуры (инвойса).</w:t>
            </w:r>
          </w:p>
          <w:p w:rsidR="00E11E9C" w:rsidRPr="008362C1" w:rsidRDefault="00172B31" w:rsidP="00172B31">
            <w:pPr>
              <w:widowControl w:val="0"/>
              <w:tabs>
                <w:tab w:val="left" w:pos="900"/>
                <w:tab w:val="left" w:pos="1080"/>
              </w:tabs>
              <w:spacing w:after="0"/>
              <w:contextualSpacing/>
              <w:jc w:val="both"/>
              <w:rPr>
                <w:rFonts w:ascii="Times New Roman" w:eastAsia="Times New Roman" w:hAnsi="Times New Roman"/>
                <w:b/>
                <w:spacing w:val="2"/>
                <w:sz w:val="28"/>
                <w:szCs w:val="28"/>
                <w:lang w:eastAsia="ru-RU"/>
              </w:rPr>
            </w:pPr>
            <w:r w:rsidRPr="00172B31">
              <w:rPr>
                <w:rFonts w:ascii="Times New Roman" w:eastAsia="Times New Roman" w:hAnsi="Times New Roman"/>
                <w:spacing w:val="2"/>
                <w:sz w:val="28"/>
                <w:szCs w:val="28"/>
                <w:lang w:eastAsia="ru-RU"/>
              </w:rPr>
              <w:t>Кроме того, закреплена норма об установлении уполномоченным органом в сфере таможенного дела менее продолжительных сроков таможенной очистки, предусмотрена возможность проведения декларирования только в электронном виде без подачи подтверждающих документов.</w:t>
            </w:r>
          </w:p>
        </w:tc>
      </w:tr>
      <w:tr w:rsidR="004B6B61" w:rsidRPr="008362C1" w:rsidTr="00CB5414">
        <w:trPr>
          <w:gridBefore w:val="1"/>
          <w:wBefore w:w="12" w:type="dxa"/>
        </w:trPr>
        <w:tc>
          <w:tcPr>
            <w:tcW w:w="9785" w:type="dxa"/>
            <w:gridSpan w:val="46"/>
            <w:tcBorders>
              <w:top w:val="outset" w:sz="6" w:space="0" w:color="000000"/>
              <w:bottom w:val="outset" w:sz="6" w:space="0" w:color="000000"/>
            </w:tcBorders>
          </w:tcPr>
          <w:p w:rsidR="004B6B61" w:rsidRPr="008362C1" w:rsidRDefault="004B6B61"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bCs/>
                <w:color w:val="auto"/>
                <w:sz w:val="28"/>
                <w:szCs w:val="28"/>
                <w:lang w:val="ru-RU" w:eastAsia="ru-RU"/>
              </w:rPr>
              <w:t>Пути, средства и методы достижения целевого индикатора:</w:t>
            </w:r>
          </w:p>
          <w:p w:rsidR="004B6B61" w:rsidRPr="008362C1" w:rsidRDefault="004B6B61"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b/>
                <w:color w:val="auto"/>
                <w:sz w:val="28"/>
                <w:szCs w:val="28"/>
                <w:lang w:val="ru-RU" w:eastAsia="ru-RU"/>
              </w:rPr>
              <w:t xml:space="preserve">Задача 2.1.1. </w:t>
            </w:r>
            <w:r w:rsidRPr="008362C1">
              <w:rPr>
                <w:rFonts w:ascii="Times New Roman" w:hAnsi="Times New Roman"/>
                <w:b/>
                <w:color w:val="auto"/>
                <w:sz w:val="28"/>
                <w:szCs w:val="28"/>
                <w:lang w:val="ru-RU"/>
              </w:rPr>
              <w:t>Оптимизация затрат на оказание государственных услуг</w:t>
            </w:r>
          </w:p>
        </w:tc>
      </w:tr>
      <w:tr w:rsidR="007155BF" w:rsidRPr="008362C1" w:rsidTr="00425FE6">
        <w:trPr>
          <w:gridBefore w:val="1"/>
          <w:wBefore w:w="12" w:type="dxa"/>
          <w:trHeight w:val="1004"/>
        </w:trPr>
        <w:tc>
          <w:tcPr>
            <w:tcW w:w="2387" w:type="dxa"/>
            <w:gridSpan w:val="6"/>
            <w:vMerge w:val="restart"/>
            <w:tcBorders>
              <w:top w:val="outset" w:sz="6" w:space="0" w:color="000000"/>
              <w:bottom w:val="outset" w:sz="6" w:space="0" w:color="000000"/>
              <w:right w:val="outset" w:sz="6" w:space="0" w:color="000000"/>
            </w:tcBorders>
            <w:vAlign w:val="center"/>
          </w:tcPr>
          <w:p w:rsidR="007155BF" w:rsidRPr="008362C1" w:rsidRDefault="007155BF"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Показатели прямого результата  </w:t>
            </w:r>
          </w:p>
        </w:tc>
        <w:tc>
          <w:tcPr>
            <w:tcW w:w="1161" w:type="dxa"/>
            <w:gridSpan w:val="12"/>
            <w:vMerge w:val="restart"/>
            <w:tcBorders>
              <w:top w:val="outset" w:sz="6" w:space="0" w:color="000000"/>
              <w:left w:val="outset" w:sz="6" w:space="0" w:color="000000"/>
              <w:bottom w:val="outset" w:sz="6" w:space="0" w:color="000000"/>
              <w:right w:val="outset" w:sz="6" w:space="0" w:color="000000"/>
            </w:tcBorders>
            <w:vAlign w:val="center"/>
          </w:tcPr>
          <w:p w:rsidR="007155BF" w:rsidRPr="008362C1" w:rsidRDefault="007155BF" w:rsidP="008362C1">
            <w:pPr>
              <w:pStyle w:val="a3"/>
              <w:spacing w:after="0"/>
              <w:ind w:firstLine="6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инфор-мации</w:t>
            </w:r>
          </w:p>
        </w:tc>
        <w:tc>
          <w:tcPr>
            <w:tcW w:w="701" w:type="dxa"/>
            <w:gridSpan w:val="7"/>
            <w:vMerge w:val="restart"/>
            <w:tcBorders>
              <w:top w:val="outset" w:sz="6" w:space="0" w:color="000000"/>
              <w:left w:val="outset" w:sz="6" w:space="0" w:color="000000"/>
              <w:bottom w:val="outset" w:sz="6" w:space="0" w:color="000000"/>
              <w:right w:val="outset" w:sz="6" w:space="0" w:color="000000"/>
            </w:tcBorders>
            <w:vAlign w:val="center"/>
          </w:tcPr>
          <w:p w:rsidR="007155BF" w:rsidRPr="008362C1" w:rsidRDefault="007155BF" w:rsidP="008362C1">
            <w:pPr>
              <w:pStyle w:val="a3"/>
              <w:spacing w:after="0"/>
              <w:ind w:firstLine="117"/>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952" w:type="dxa"/>
            <w:gridSpan w:val="20"/>
            <w:tcBorders>
              <w:top w:val="outset" w:sz="6" w:space="0" w:color="000000"/>
              <w:left w:val="outset" w:sz="6" w:space="0" w:color="000000"/>
              <w:right w:val="outset" w:sz="6" w:space="0" w:color="000000"/>
            </w:tcBorders>
          </w:tcPr>
          <w:p w:rsidR="007155BF" w:rsidRPr="008362C1" w:rsidRDefault="007155BF" w:rsidP="008362C1">
            <w:pPr>
              <w:pStyle w:val="a3"/>
              <w:spacing w:after="0"/>
              <w:ind w:firstLine="6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584" w:type="dxa"/>
            <w:vMerge w:val="restart"/>
            <w:tcBorders>
              <w:top w:val="outset" w:sz="6" w:space="0" w:color="000000"/>
              <w:left w:val="outset" w:sz="6" w:space="0" w:color="000000"/>
            </w:tcBorders>
          </w:tcPr>
          <w:p w:rsidR="007155BF" w:rsidRPr="008362C1" w:rsidRDefault="007155BF" w:rsidP="008362C1">
            <w:pPr>
              <w:pStyle w:val="a3"/>
              <w:spacing w:after="0"/>
              <w:ind w:hanging="39"/>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7155BF" w:rsidRPr="008362C1" w:rsidTr="00425FE6">
        <w:trPr>
          <w:gridBefore w:val="1"/>
          <w:wBefore w:w="12" w:type="dxa"/>
        </w:trPr>
        <w:tc>
          <w:tcPr>
            <w:tcW w:w="2387" w:type="dxa"/>
            <w:gridSpan w:val="6"/>
            <w:vMerge/>
            <w:tcBorders>
              <w:top w:val="outset" w:sz="6" w:space="0" w:color="000000"/>
              <w:bottom w:val="outset" w:sz="6" w:space="0" w:color="000000"/>
              <w:right w:val="outset" w:sz="6" w:space="0" w:color="000000"/>
            </w:tcBorders>
            <w:vAlign w:val="center"/>
          </w:tcPr>
          <w:p w:rsidR="007155BF" w:rsidRPr="008362C1" w:rsidRDefault="007155BF" w:rsidP="008362C1">
            <w:pPr>
              <w:spacing w:after="0"/>
              <w:rPr>
                <w:rFonts w:ascii="Times New Roman" w:hAnsi="Times New Roman"/>
                <w:sz w:val="28"/>
                <w:szCs w:val="28"/>
              </w:rPr>
            </w:pPr>
          </w:p>
        </w:tc>
        <w:tc>
          <w:tcPr>
            <w:tcW w:w="1161" w:type="dxa"/>
            <w:gridSpan w:val="12"/>
            <w:vMerge/>
            <w:tcBorders>
              <w:top w:val="outset" w:sz="6" w:space="0" w:color="000000"/>
              <w:left w:val="outset" w:sz="6" w:space="0" w:color="000000"/>
              <w:bottom w:val="outset" w:sz="6" w:space="0" w:color="000000"/>
              <w:right w:val="outset" w:sz="6" w:space="0" w:color="000000"/>
            </w:tcBorders>
            <w:vAlign w:val="center"/>
          </w:tcPr>
          <w:p w:rsidR="007155BF" w:rsidRPr="008362C1" w:rsidRDefault="007155BF" w:rsidP="008362C1">
            <w:pPr>
              <w:spacing w:after="0"/>
              <w:rPr>
                <w:rFonts w:ascii="Times New Roman" w:hAnsi="Times New Roman"/>
                <w:sz w:val="28"/>
                <w:szCs w:val="28"/>
              </w:rPr>
            </w:pPr>
          </w:p>
        </w:tc>
        <w:tc>
          <w:tcPr>
            <w:tcW w:w="701" w:type="dxa"/>
            <w:gridSpan w:val="7"/>
            <w:vMerge/>
            <w:tcBorders>
              <w:top w:val="outset" w:sz="6" w:space="0" w:color="000000"/>
              <w:left w:val="outset" w:sz="6" w:space="0" w:color="000000"/>
              <w:bottom w:val="outset" w:sz="6" w:space="0" w:color="000000"/>
              <w:right w:val="outset" w:sz="6" w:space="0" w:color="000000"/>
            </w:tcBorders>
            <w:vAlign w:val="center"/>
          </w:tcPr>
          <w:p w:rsidR="007155BF" w:rsidRPr="008362C1" w:rsidRDefault="007155BF" w:rsidP="008362C1">
            <w:pPr>
              <w:spacing w:after="0"/>
              <w:rPr>
                <w:rFonts w:ascii="Times New Roman" w:hAnsi="Times New Roman"/>
                <w:sz w:val="28"/>
                <w:szCs w:val="28"/>
              </w:rPr>
            </w:pPr>
          </w:p>
        </w:tc>
        <w:tc>
          <w:tcPr>
            <w:tcW w:w="1066" w:type="dxa"/>
            <w:gridSpan w:val="10"/>
            <w:tcBorders>
              <w:top w:val="outset" w:sz="6" w:space="0" w:color="000000"/>
              <w:left w:val="outset" w:sz="6" w:space="0" w:color="000000"/>
              <w:bottom w:val="outset" w:sz="6" w:space="0" w:color="000000"/>
              <w:right w:val="outset" w:sz="6" w:space="0" w:color="000000"/>
            </w:tcBorders>
          </w:tcPr>
          <w:p w:rsidR="007155BF" w:rsidRPr="008362C1" w:rsidRDefault="007155BF" w:rsidP="008362C1">
            <w:pPr>
              <w:pStyle w:val="a3"/>
              <w:spacing w:after="0"/>
              <w:ind w:firstLine="139"/>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86" w:type="dxa"/>
            <w:gridSpan w:val="10"/>
            <w:tcBorders>
              <w:top w:val="outset" w:sz="6" w:space="0" w:color="000000"/>
              <w:left w:val="outset" w:sz="6" w:space="0" w:color="000000"/>
              <w:bottom w:val="outset" w:sz="6" w:space="0" w:color="000000"/>
              <w:right w:val="outset" w:sz="6" w:space="0" w:color="000000"/>
            </w:tcBorders>
          </w:tcPr>
          <w:p w:rsidR="007155BF" w:rsidRPr="008362C1" w:rsidRDefault="007155BF" w:rsidP="008362C1">
            <w:pPr>
              <w:pStyle w:val="a3"/>
              <w:spacing w:after="0"/>
              <w:ind w:firstLine="6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584" w:type="dxa"/>
            <w:vMerge/>
            <w:tcBorders>
              <w:left w:val="outset" w:sz="6" w:space="0" w:color="000000"/>
              <w:bottom w:val="outset" w:sz="6" w:space="0" w:color="000000"/>
            </w:tcBorders>
          </w:tcPr>
          <w:p w:rsidR="007155BF" w:rsidRPr="008362C1" w:rsidRDefault="007155BF" w:rsidP="008362C1">
            <w:pPr>
              <w:pStyle w:val="a3"/>
              <w:spacing w:after="0"/>
              <w:jc w:val="center"/>
              <w:rPr>
                <w:rFonts w:ascii="Times New Roman" w:hAnsi="Times New Roman"/>
                <w:color w:val="auto"/>
                <w:sz w:val="28"/>
                <w:szCs w:val="28"/>
                <w:lang w:val="ru-RU" w:eastAsia="ru-RU"/>
              </w:rPr>
            </w:pPr>
          </w:p>
        </w:tc>
      </w:tr>
      <w:tr w:rsidR="00C224A0" w:rsidRPr="008362C1" w:rsidTr="00C224A0">
        <w:trPr>
          <w:gridBefore w:val="1"/>
          <w:wBefore w:w="12" w:type="dxa"/>
        </w:trPr>
        <w:tc>
          <w:tcPr>
            <w:tcW w:w="2387" w:type="dxa"/>
            <w:gridSpan w:val="6"/>
            <w:tcBorders>
              <w:top w:val="outset" w:sz="6" w:space="0" w:color="000000"/>
              <w:bottom w:val="outset" w:sz="6" w:space="0" w:color="000000"/>
              <w:right w:val="outset" w:sz="6" w:space="0" w:color="000000"/>
            </w:tcBorders>
          </w:tcPr>
          <w:p w:rsidR="00C224A0" w:rsidRPr="00C224A0" w:rsidRDefault="00B32654" w:rsidP="00C224A0">
            <w:pPr>
              <w:pStyle w:val="a3"/>
              <w:spacing w:after="0"/>
              <w:jc w:val="both"/>
              <w:rPr>
                <w:rFonts w:ascii="Times New Roman" w:hAnsi="Times New Roman"/>
                <w:color w:val="auto"/>
                <w:sz w:val="28"/>
                <w:szCs w:val="28"/>
                <w:lang w:val="ru-RU" w:eastAsia="ru-RU"/>
              </w:rPr>
            </w:pPr>
            <w:r>
              <w:rPr>
                <w:rFonts w:ascii="Times New Roman" w:hAnsi="Times New Roman"/>
                <w:color w:val="auto"/>
                <w:sz w:val="28"/>
                <w:szCs w:val="28"/>
                <w:lang w:val="ru-RU" w:eastAsia="ru-RU"/>
              </w:rPr>
              <w:t>1.</w:t>
            </w:r>
            <w:r w:rsidR="00C224A0" w:rsidRPr="00C224A0">
              <w:rPr>
                <w:rFonts w:ascii="Times New Roman" w:hAnsi="Times New Roman"/>
                <w:color w:val="auto"/>
                <w:sz w:val="28"/>
                <w:szCs w:val="28"/>
                <w:lang w:val="ru-RU" w:eastAsia="ru-RU"/>
              </w:rPr>
              <w:t>Доля переведенных в электронный формат государственных услуг</w:t>
            </w:r>
          </w:p>
        </w:tc>
        <w:tc>
          <w:tcPr>
            <w:tcW w:w="1161" w:type="dxa"/>
            <w:gridSpan w:val="12"/>
            <w:tcBorders>
              <w:top w:val="outset" w:sz="6" w:space="0" w:color="000000"/>
              <w:left w:val="outset" w:sz="6" w:space="0" w:color="000000"/>
              <w:bottom w:val="outset" w:sz="6" w:space="0" w:color="000000"/>
              <w:right w:val="outset" w:sz="6" w:space="0" w:color="000000"/>
            </w:tcBorders>
          </w:tcPr>
          <w:p w:rsidR="00C224A0" w:rsidRPr="00C224A0" w:rsidRDefault="00C224A0" w:rsidP="00C224A0">
            <w:pPr>
              <w:widowControl w:val="0"/>
              <w:autoSpaceDE w:val="0"/>
              <w:autoSpaceDN w:val="0"/>
              <w:adjustRightInd w:val="0"/>
              <w:spacing w:after="0" w:line="240" w:lineRule="auto"/>
              <w:jc w:val="center"/>
              <w:rPr>
                <w:rFonts w:ascii="Times New Roman" w:hAnsi="Times New Roman"/>
                <w:sz w:val="28"/>
                <w:szCs w:val="28"/>
              </w:rPr>
            </w:pPr>
            <w:r w:rsidRPr="00C224A0">
              <w:rPr>
                <w:rFonts w:ascii="Times New Roman" w:hAnsi="Times New Roman"/>
                <w:sz w:val="28"/>
                <w:szCs w:val="28"/>
              </w:rPr>
              <w:t>Отчёт-ные данные</w:t>
            </w:r>
          </w:p>
          <w:p w:rsidR="00C224A0" w:rsidRPr="00C224A0" w:rsidRDefault="00C224A0" w:rsidP="00C224A0">
            <w:pPr>
              <w:pStyle w:val="a3"/>
              <w:spacing w:after="0"/>
              <w:jc w:val="center"/>
              <w:rPr>
                <w:rFonts w:ascii="Times New Roman" w:hAnsi="Times New Roman"/>
                <w:color w:val="auto"/>
                <w:sz w:val="28"/>
                <w:szCs w:val="28"/>
                <w:lang w:val="ru-RU" w:eastAsia="ru-RU"/>
              </w:rPr>
            </w:pPr>
            <w:r w:rsidRPr="00C224A0">
              <w:rPr>
                <w:rFonts w:ascii="Times New Roman" w:hAnsi="Times New Roman"/>
                <w:color w:val="auto"/>
                <w:sz w:val="28"/>
                <w:szCs w:val="28"/>
              </w:rPr>
              <w:t>МФ</w:t>
            </w:r>
          </w:p>
        </w:tc>
        <w:tc>
          <w:tcPr>
            <w:tcW w:w="701" w:type="dxa"/>
            <w:gridSpan w:val="7"/>
            <w:tcBorders>
              <w:top w:val="outset" w:sz="6" w:space="0" w:color="000000"/>
              <w:left w:val="outset" w:sz="6" w:space="0" w:color="000000"/>
              <w:bottom w:val="outset" w:sz="6" w:space="0" w:color="000000"/>
              <w:right w:val="outset" w:sz="6" w:space="0" w:color="000000"/>
            </w:tcBorders>
          </w:tcPr>
          <w:p w:rsidR="00C224A0" w:rsidRPr="00C224A0" w:rsidRDefault="00C224A0" w:rsidP="00C224A0">
            <w:pPr>
              <w:widowControl w:val="0"/>
              <w:autoSpaceDE w:val="0"/>
              <w:autoSpaceDN w:val="0"/>
              <w:adjustRightInd w:val="0"/>
              <w:spacing w:after="0" w:line="240" w:lineRule="auto"/>
              <w:jc w:val="center"/>
              <w:rPr>
                <w:rFonts w:ascii="Times New Roman" w:hAnsi="Times New Roman"/>
                <w:sz w:val="28"/>
                <w:szCs w:val="28"/>
              </w:rPr>
            </w:pPr>
            <w:r w:rsidRPr="00C224A0">
              <w:rPr>
                <w:rFonts w:ascii="Times New Roman" w:hAnsi="Times New Roman"/>
                <w:sz w:val="28"/>
                <w:szCs w:val="28"/>
              </w:rPr>
              <w:t>%</w:t>
            </w:r>
          </w:p>
        </w:tc>
        <w:tc>
          <w:tcPr>
            <w:tcW w:w="1066" w:type="dxa"/>
            <w:gridSpan w:val="10"/>
            <w:tcBorders>
              <w:top w:val="outset" w:sz="6" w:space="0" w:color="000000"/>
              <w:left w:val="outset" w:sz="6" w:space="0" w:color="000000"/>
              <w:bottom w:val="outset" w:sz="6" w:space="0" w:color="000000"/>
              <w:right w:val="outset" w:sz="6" w:space="0" w:color="000000"/>
            </w:tcBorders>
          </w:tcPr>
          <w:p w:rsidR="00C224A0" w:rsidRPr="00C224A0" w:rsidRDefault="00C224A0" w:rsidP="00C224A0">
            <w:pPr>
              <w:pStyle w:val="a3"/>
              <w:spacing w:after="0"/>
              <w:jc w:val="center"/>
              <w:rPr>
                <w:rFonts w:ascii="Times New Roman" w:hAnsi="Times New Roman"/>
                <w:color w:val="auto"/>
                <w:sz w:val="28"/>
                <w:szCs w:val="28"/>
                <w:lang w:val="ru-RU"/>
              </w:rPr>
            </w:pPr>
            <w:r w:rsidRPr="00C224A0">
              <w:rPr>
                <w:rFonts w:ascii="Times New Roman" w:hAnsi="Times New Roman"/>
                <w:color w:val="auto"/>
                <w:sz w:val="28"/>
                <w:szCs w:val="28"/>
                <w:lang w:val="ru-RU"/>
              </w:rPr>
              <w:t>90</w:t>
            </w:r>
          </w:p>
        </w:tc>
        <w:tc>
          <w:tcPr>
            <w:tcW w:w="886" w:type="dxa"/>
            <w:gridSpan w:val="10"/>
            <w:tcBorders>
              <w:top w:val="outset" w:sz="6" w:space="0" w:color="000000"/>
              <w:left w:val="outset" w:sz="6" w:space="0" w:color="000000"/>
              <w:bottom w:val="outset" w:sz="6" w:space="0" w:color="000000"/>
              <w:right w:val="outset" w:sz="6" w:space="0" w:color="000000"/>
            </w:tcBorders>
          </w:tcPr>
          <w:p w:rsidR="00C224A0" w:rsidRPr="00AA5045" w:rsidRDefault="00C224A0" w:rsidP="00C224A0">
            <w:pPr>
              <w:pStyle w:val="a3"/>
              <w:tabs>
                <w:tab w:val="left" w:pos="426"/>
                <w:tab w:val="left" w:pos="1134"/>
              </w:tabs>
              <w:spacing w:after="0"/>
              <w:jc w:val="center"/>
              <w:rPr>
                <w:rFonts w:ascii="Times New Roman" w:hAnsi="Times New Roman"/>
                <w:color w:val="auto"/>
                <w:sz w:val="28"/>
                <w:szCs w:val="28"/>
                <w:lang w:val="ru-RU"/>
              </w:rPr>
            </w:pPr>
            <w:r>
              <w:rPr>
                <w:rFonts w:ascii="Times New Roman" w:hAnsi="Times New Roman"/>
                <w:color w:val="auto"/>
                <w:sz w:val="28"/>
                <w:szCs w:val="28"/>
                <w:lang w:val="ru-RU"/>
              </w:rPr>
              <w:t>90,9</w:t>
            </w:r>
          </w:p>
        </w:tc>
        <w:tc>
          <w:tcPr>
            <w:tcW w:w="3584" w:type="dxa"/>
            <w:tcBorders>
              <w:top w:val="outset" w:sz="6" w:space="0" w:color="000000"/>
              <w:left w:val="outset" w:sz="6" w:space="0" w:color="000000"/>
              <w:bottom w:val="outset" w:sz="6" w:space="0" w:color="000000"/>
            </w:tcBorders>
          </w:tcPr>
          <w:p w:rsidR="00C224A0" w:rsidRDefault="00C224A0" w:rsidP="00C224A0">
            <w:pPr>
              <w:keepNext/>
              <w:keepLines/>
              <w:tabs>
                <w:tab w:val="left" w:pos="426"/>
                <w:tab w:val="left" w:pos="900"/>
                <w:tab w:val="left" w:pos="1080"/>
                <w:tab w:val="left" w:pos="1134"/>
              </w:tabs>
              <w:spacing w:after="0"/>
              <w:rPr>
                <w:rFonts w:ascii="Times New Roman" w:eastAsia="Times New Roman" w:hAnsi="Times New Roman"/>
                <w:b/>
                <w:spacing w:val="2"/>
                <w:sz w:val="28"/>
                <w:szCs w:val="28"/>
                <w:lang w:eastAsia="ru-RU"/>
              </w:rPr>
            </w:pPr>
            <w:r w:rsidRPr="00A923D4">
              <w:rPr>
                <w:rFonts w:ascii="Times New Roman" w:eastAsia="Times New Roman" w:hAnsi="Times New Roman"/>
                <w:b/>
                <w:spacing w:val="2"/>
                <w:sz w:val="28"/>
                <w:szCs w:val="28"/>
                <w:lang w:eastAsia="ru-RU"/>
              </w:rPr>
              <w:t>Достигнут.</w:t>
            </w:r>
          </w:p>
          <w:p w:rsidR="00C224A0" w:rsidRPr="00330E0A" w:rsidRDefault="00C224A0" w:rsidP="00C224A0">
            <w:pPr>
              <w:keepNext/>
              <w:keepLines/>
              <w:tabs>
                <w:tab w:val="left" w:pos="426"/>
                <w:tab w:val="left" w:pos="900"/>
                <w:tab w:val="left" w:pos="1080"/>
                <w:tab w:val="left" w:pos="1134"/>
              </w:tabs>
              <w:spacing w:after="0"/>
              <w:rPr>
                <w:rFonts w:ascii="Times New Roman" w:eastAsia="Times New Roman" w:hAnsi="Times New Roman"/>
                <w:spacing w:val="2"/>
                <w:sz w:val="28"/>
                <w:szCs w:val="28"/>
                <w:lang w:eastAsia="ru-RU"/>
              </w:rPr>
            </w:pPr>
            <w:r w:rsidRPr="00330E0A">
              <w:rPr>
                <w:rFonts w:ascii="Times New Roman" w:eastAsia="Times New Roman" w:hAnsi="Times New Roman"/>
                <w:spacing w:val="2"/>
                <w:sz w:val="28"/>
                <w:szCs w:val="28"/>
                <w:lang w:eastAsia="ru-RU"/>
              </w:rPr>
              <w:t>Из 44 госу</w:t>
            </w:r>
            <w:r>
              <w:rPr>
                <w:rFonts w:ascii="Times New Roman" w:eastAsia="Times New Roman" w:hAnsi="Times New Roman"/>
                <w:spacing w:val="2"/>
                <w:sz w:val="28"/>
                <w:szCs w:val="28"/>
                <w:lang w:eastAsia="ru-RU"/>
              </w:rPr>
              <w:t xml:space="preserve">дарственных </w:t>
            </w:r>
            <w:r w:rsidRPr="00330E0A">
              <w:rPr>
                <w:rFonts w:ascii="Times New Roman" w:eastAsia="Times New Roman" w:hAnsi="Times New Roman"/>
                <w:spacing w:val="2"/>
                <w:sz w:val="28"/>
                <w:szCs w:val="28"/>
                <w:lang w:eastAsia="ru-RU"/>
              </w:rPr>
              <w:t>слуг автоматизировано 40</w:t>
            </w:r>
          </w:p>
        </w:tc>
      </w:tr>
      <w:tr w:rsidR="007155BF" w:rsidRPr="008362C1" w:rsidTr="00425FE6">
        <w:trPr>
          <w:gridBefore w:val="1"/>
          <w:wBefore w:w="12" w:type="dxa"/>
          <w:trHeight w:val="779"/>
        </w:trPr>
        <w:tc>
          <w:tcPr>
            <w:tcW w:w="3548" w:type="dxa"/>
            <w:gridSpan w:val="18"/>
            <w:tcBorders>
              <w:top w:val="outset" w:sz="6" w:space="0" w:color="000000"/>
              <w:bottom w:val="outset" w:sz="6" w:space="0" w:color="000000"/>
              <w:right w:val="outset" w:sz="6" w:space="0" w:color="000000"/>
            </w:tcBorders>
            <w:vAlign w:val="center"/>
          </w:tcPr>
          <w:p w:rsidR="007155BF" w:rsidRPr="008362C1" w:rsidRDefault="007155BF" w:rsidP="008362C1">
            <w:pPr>
              <w:spacing w:after="0"/>
              <w:jc w:val="center"/>
              <w:rPr>
                <w:rFonts w:ascii="Times New Roman" w:hAnsi="Times New Roman"/>
                <w:sz w:val="28"/>
                <w:szCs w:val="28"/>
              </w:rPr>
            </w:pPr>
            <w:r w:rsidRPr="008362C1">
              <w:rPr>
                <w:rFonts w:ascii="Times New Roman" w:hAnsi="Times New Roman"/>
                <w:sz w:val="28"/>
                <w:szCs w:val="28"/>
                <w:lang w:eastAsia="ru-RU"/>
              </w:rPr>
              <w:t>Мероприятия для достижения показателей прямых результатов</w:t>
            </w:r>
          </w:p>
        </w:tc>
        <w:tc>
          <w:tcPr>
            <w:tcW w:w="6237" w:type="dxa"/>
            <w:gridSpan w:val="28"/>
            <w:tcBorders>
              <w:top w:val="outset" w:sz="6" w:space="0" w:color="000000"/>
              <w:left w:val="outset" w:sz="6" w:space="0" w:color="000000"/>
            </w:tcBorders>
          </w:tcPr>
          <w:p w:rsidR="007155BF" w:rsidRPr="008362C1" w:rsidRDefault="007155BF"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C224A0" w:rsidRPr="008362C1" w:rsidTr="00425FE6">
        <w:trPr>
          <w:gridBefore w:val="1"/>
          <w:wBefore w:w="12" w:type="dxa"/>
        </w:trPr>
        <w:tc>
          <w:tcPr>
            <w:tcW w:w="3548" w:type="dxa"/>
            <w:gridSpan w:val="18"/>
            <w:tcBorders>
              <w:top w:val="outset" w:sz="6" w:space="0" w:color="000000"/>
              <w:bottom w:val="outset" w:sz="6" w:space="0" w:color="000000"/>
              <w:right w:val="outset" w:sz="6" w:space="0" w:color="000000"/>
            </w:tcBorders>
          </w:tcPr>
          <w:p w:rsidR="00C224A0" w:rsidRPr="00C224A0" w:rsidRDefault="00C224A0" w:rsidP="00C224A0">
            <w:pPr>
              <w:widowControl w:val="0"/>
              <w:autoSpaceDE w:val="0"/>
              <w:autoSpaceDN w:val="0"/>
              <w:adjustRightInd w:val="0"/>
              <w:spacing w:after="0" w:line="240" w:lineRule="auto"/>
              <w:jc w:val="both"/>
              <w:rPr>
                <w:rFonts w:ascii="Times New Roman" w:hAnsi="Times New Roman"/>
                <w:sz w:val="28"/>
                <w:szCs w:val="28"/>
              </w:rPr>
            </w:pPr>
            <w:r w:rsidRPr="00C224A0">
              <w:rPr>
                <w:rFonts w:ascii="Times New Roman" w:hAnsi="Times New Roman"/>
                <w:sz w:val="28"/>
                <w:szCs w:val="28"/>
              </w:rPr>
              <w:t>1. Оптимизация бизнес процессов государственных услуг путём автоматизации</w:t>
            </w:r>
          </w:p>
        </w:tc>
        <w:tc>
          <w:tcPr>
            <w:tcW w:w="6237" w:type="dxa"/>
            <w:gridSpan w:val="28"/>
            <w:tcBorders>
              <w:top w:val="outset" w:sz="6" w:space="0" w:color="000000"/>
              <w:left w:val="outset" w:sz="6" w:space="0" w:color="000000"/>
              <w:bottom w:val="outset" w:sz="6" w:space="0" w:color="000000"/>
            </w:tcBorders>
          </w:tcPr>
          <w:p w:rsidR="00C224A0" w:rsidRPr="007F1E53" w:rsidRDefault="00C224A0" w:rsidP="00C224A0">
            <w:pPr>
              <w:spacing w:after="0" w:line="240" w:lineRule="auto"/>
              <w:jc w:val="both"/>
              <w:rPr>
                <w:rFonts w:ascii="Times New Roman" w:hAnsi="Times New Roman"/>
                <w:b/>
                <w:sz w:val="28"/>
                <w:szCs w:val="28"/>
              </w:rPr>
            </w:pPr>
            <w:r w:rsidRPr="007F1E53">
              <w:rPr>
                <w:rFonts w:ascii="Times New Roman" w:hAnsi="Times New Roman"/>
                <w:b/>
                <w:sz w:val="28"/>
                <w:szCs w:val="28"/>
              </w:rPr>
              <w:t>Исполнено</w:t>
            </w:r>
            <w:r>
              <w:rPr>
                <w:rFonts w:ascii="Times New Roman" w:hAnsi="Times New Roman"/>
                <w:b/>
                <w:sz w:val="28"/>
                <w:szCs w:val="28"/>
              </w:rPr>
              <w:t>.</w:t>
            </w:r>
          </w:p>
          <w:p w:rsidR="00C224A0" w:rsidRPr="005930C9" w:rsidRDefault="00C224A0" w:rsidP="00C224A0">
            <w:pPr>
              <w:widowControl w:val="0"/>
              <w:tabs>
                <w:tab w:val="left" w:pos="426"/>
                <w:tab w:val="left" w:pos="1134"/>
              </w:tabs>
              <w:autoSpaceDE w:val="0"/>
              <w:autoSpaceDN w:val="0"/>
              <w:adjustRightInd w:val="0"/>
              <w:spacing w:after="0" w:line="240" w:lineRule="auto"/>
              <w:jc w:val="both"/>
              <w:rPr>
                <w:rFonts w:ascii="Times New Roman" w:hAnsi="Times New Roman"/>
                <w:sz w:val="28"/>
                <w:szCs w:val="28"/>
              </w:rPr>
            </w:pPr>
            <w:r w:rsidRPr="005930C9">
              <w:rPr>
                <w:rFonts w:ascii="Times New Roman" w:hAnsi="Times New Roman"/>
                <w:sz w:val="28"/>
                <w:szCs w:val="28"/>
              </w:rPr>
              <w:t>Из 44 видов госуслуг согласно перечня государственных услуг, подлежащих оптимизации и автоматизации, и сроки их перевода в электронную форму по состоянию 01.01.2016г. в электронной форме оказывается 40</w:t>
            </w:r>
          </w:p>
        </w:tc>
      </w:tr>
      <w:tr w:rsidR="00C224A0" w:rsidRPr="008362C1" w:rsidTr="00425FE6">
        <w:trPr>
          <w:gridBefore w:val="1"/>
          <w:wBefore w:w="12" w:type="dxa"/>
        </w:trPr>
        <w:tc>
          <w:tcPr>
            <w:tcW w:w="3548" w:type="dxa"/>
            <w:gridSpan w:val="18"/>
            <w:tcBorders>
              <w:top w:val="outset" w:sz="6" w:space="0" w:color="000000"/>
              <w:bottom w:val="outset" w:sz="6" w:space="0" w:color="000000"/>
              <w:right w:val="outset" w:sz="6" w:space="0" w:color="000000"/>
            </w:tcBorders>
          </w:tcPr>
          <w:p w:rsidR="00C224A0" w:rsidRPr="00C224A0" w:rsidRDefault="00C224A0" w:rsidP="00C224A0">
            <w:pPr>
              <w:widowControl w:val="0"/>
              <w:autoSpaceDE w:val="0"/>
              <w:autoSpaceDN w:val="0"/>
              <w:adjustRightInd w:val="0"/>
              <w:spacing w:after="0" w:line="240" w:lineRule="auto"/>
              <w:jc w:val="both"/>
              <w:rPr>
                <w:rFonts w:ascii="Times New Roman" w:hAnsi="Times New Roman"/>
                <w:sz w:val="28"/>
                <w:szCs w:val="28"/>
              </w:rPr>
            </w:pPr>
            <w:r w:rsidRPr="00C224A0">
              <w:rPr>
                <w:rFonts w:ascii="Times New Roman" w:hAnsi="Times New Roman"/>
                <w:sz w:val="28"/>
                <w:szCs w:val="28"/>
              </w:rPr>
              <w:t>2. Принятие  мер по улучшению качества предоставляемых государственных услуг</w:t>
            </w:r>
          </w:p>
        </w:tc>
        <w:tc>
          <w:tcPr>
            <w:tcW w:w="6237" w:type="dxa"/>
            <w:gridSpan w:val="28"/>
            <w:tcBorders>
              <w:top w:val="outset" w:sz="6" w:space="0" w:color="000000"/>
              <w:left w:val="outset" w:sz="6" w:space="0" w:color="000000"/>
              <w:bottom w:val="outset" w:sz="6" w:space="0" w:color="000000"/>
            </w:tcBorders>
          </w:tcPr>
          <w:p w:rsidR="00C224A0" w:rsidRPr="007F1E53" w:rsidRDefault="00C224A0" w:rsidP="00C224A0">
            <w:pPr>
              <w:spacing w:after="0" w:line="240" w:lineRule="auto"/>
              <w:jc w:val="both"/>
              <w:rPr>
                <w:rFonts w:ascii="Times New Roman" w:hAnsi="Times New Roman"/>
                <w:b/>
                <w:sz w:val="28"/>
                <w:szCs w:val="28"/>
              </w:rPr>
            </w:pPr>
            <w:r w:rsidRPr="007F1E53">
              <w:rPr>
                <w:rFonts w:ascii="Times New Roman" w:hAnsi="Times New Roman"/>
                <w:b/>
                <w:sz w:val="28"/>
                <w:szCs w:val="28"/>
              </w:rPr>
              <w:t>Исполнено</w:t>
            </w:r>
            <w:r>
              <w:rPr>
                <w:rFonts w:ascii="Times New Roman" w:hAnsi="Times New Roman"/>
                <w:b/>
                <w:sz w:val="28"/>
                <w:szCs w:val="28"/>
              </w:rPr>
              <w:t>.</w:t>
            </w:r>
          </w:p>
          <w:p w:rsidR="00C224A0" w:rsidRPr="00113617" w:rsidRDefault="00C224A0" w:rsidP="00C224A0">
            <w:pPr>
              <w:widowControl w:val="0"/>
              <w:tabs>
                <w:tab w:val="left" w:pos="426"/>
                <w:tab w:val="left" w:pos="1134"/>
              </w:tabs>
              <w:autoSpaceDE w:val="0"/>
              <w:autoSpaceDN w:val="0"/>
              <w:adjustRightInd w:val="0"/>
              <w:spacing w:after="0" w:line="240" w:lineRule="auto"/>
              <w:jc w:val="both"/>
              <w:rPr>
                <w:rFonts w:ascii="Times New Roman" w:hAnsi="Times New Roman"/>
                <w:sz w:val="28"/>
                <w:szCs w:val="28"/>
              </w:rPr>
            </w:pPr>
            <w:r w:rsidRPr="00113617">
              <w:rPr>
                <w:rFonts w:ascii="Times New Roman" w:hAnsi="Times New Roman"/>
                <w:sz w:val="28"/>
                <w:szCs w:val="28"/>
              </w:rPr>
              <w:t>За отчетный период принято 1 412 мер по профилактике нарушений требований стандартов и регламентов государственных услуг, проведено 6 796 семинаров-совещаний, «круглых столов», брифингов, конференций и выступлений в СМИ по повышению информированности услугополучателей о порядке оказания государственных услуг.</w:t>
            </w:r>
          </w:p>
        </w:tc>
      </w:tr>
      <w:tr w:rsidR="00C224A0" w:rsidRPr="008362C1" w:rsidTr="00425FE6">
        <w:trPr>
          <w:gridBefore w:val="1"/>
          <w:wBefore w:w="12" w:type="dxa"/>
        </w:trPr>
        <w:tc>
          <w:tcPr>
            <w:tcW w:w="3548" w:type="dxa"/>
            <w:gridSpan w:val="18"/>
            <w:tcBorders>
              <w:top w:val="outset" w:sz="6" w:space="0" w:color="000000"/>
              <w:bottom w:val="outset" w:sz="6" w:space="0" w:color="000000"/>
              <w:right w:val="outset" w:sz="6" w:space="0" w:color="000000"/>
            </w:tcBorders>
          </w:tcPr>
          <w:p w:rsidR="00C224A0" w:rsidRPr="00C224A0" w:rsidRDefault="00C224A0" w:rsidP="00C224A0">
            <w:pPr>
              <w:widowControl w:val="0"/>
              <w:autoSpaceDE w:val="0"/>
              <w:autoSpaceDN w:val="0"/>
              <w:adjustRightInd w:val="0"/>
              <w:spacing w:after="0" w:line="240" w:lineRule="auto"/>
              <w:jc w:val="both"/>
              <w:rPr>
                <w:rFonts w:ascii="Times New Roman" w:hAnsi="Times New Roman"/>
                <w:sz w:val="28"/>
                <w:szCs w:val="28"/>
              </w:rPr>
            </w:pPr>
            <w:r w:rsidRPr="00C224A0">
              <w:rPr>
                <w:rFonts w:ascii="Times New Roman" w:hAnsi="Times New Roman"/>
                <w:sz w:val="28"/>
                <w:szCs w:val="28"/>
              </w:rPr>
              <w:t>3. Сокращение документов, подаваемых в бумажном виде (для автоматизированного применения сведений, имеющихся в базе данных гос.органов)</w:t>
            </w:r>
          </w:p>
        </w:tc>
        <w:tc>
          <w:tcPr>
            <w:tcW w:w="6237" w:type="dxa"/>
            <w:gridSpan w:val="28"/>
            <w:tcBorders>
              <w:top w:val="outset" w:sz="6" w:space="0" w:color="000000"/>
              <w:left w:val="outset" w:sz="6" w:space="0" w:color="000000"/>
              <w:bottom w:val="outset" w:sz="6" w:space="0" w:color="000000"/>
            </w:tcBorders>
          </w:tcPr>
          <w:p w:rsidR="00C224A0" w:rsidRPr="007F1E53" w:rsidRDefault="00C224A0" w:rsidP="00C224A0">
            <w:pPr>
              <w:spacing w:after="0" w:line="240" w:lineRule="auto"/>
              <w:jc w:val="both"/>
              <w:rPr>
                <w:rFonts w:ascii="Times New Roman" w:hAnsi="Times New Roman"/>
                <w:b/>
                <w:sz w:val="28"/>
                <w:szCs w:val="28"/>
              </w:rPr>
            </w:pPr>
            <w:r w:rsidRPr="007F1E53">
              <w:rPr>
                <w:rFonts w:ascii="Times New Roman" w:hAnsi="Times New Roman"/>
                <w:b/>
                <w:sz w:val="28"/>
                <w:szCs w:val="28"/>
              </w:rPr>
              <w:t>Исполнено</w:t>
            </w:r>
            <w:r>
              <w:rPr>
                <w:rFonts w:ascii="Times New Roman" w:hAnsi="Times New Roman"/>
                <w:b/>
                <w:sz w:val="28"/>
                <w:szCs w:val="28"/>
              </w:rPr>
              <w:t>.</w:t>
            </w:r>
          </w:p>
          <w:p w:rsidR="00172B31" w:rsidRPr="00172B31" w:rsidRDefault="00172B31" w:rsidP="00172B31">
            <w:pPr>
              <w:widowControl w:val="0"/>
              <w:tabs>
                <w:tab w:val="left" w:pos="426"/>
                <w:tab w:val="left" w:pos="1134"/>
              </w:tabs>
              <w:autoSpaceDE w:val="0"/>
              <w:autoSpaceDN w:val="0"/>
              <w:adjustRightInd w:val="0"/>
              <w:spacing w:after="0" w:line="240" w:lineRule="auto"/>
              <w:jc w:val="both"/>
              <w:rPr>
                <w:rFonts w:ascii="Times New Roman" w:hAnsi="Times New Roman"/>
                <w:sz w:val="28"/>
                <w:szCs w:val="28"/>
              </w:rPr>
            </w:pPr>
            <w:r w:rsidRPr="00172B31">
              <w:rPr>
                <w:rFonts w:ascii="Times New Roman" w:hAnsi="Times New Roman"/>
                <w:sz w:val="28"/>
                <w:szCs w:val="28"/>
              </w:rPr>
              <w:t xml:space="preserve">Реализация данного мероприятия является одним из этапов реализации 38 шага Плана нации «100 конкретных шагов». </w:t>
            </w:r>
          </w:p>
          <w:p w:rsidR="00172B31" w:rsidRPr="00172B31" w:rsidRDefault="00172B31" w:rsidP="00172B31">
            <w:pPr>
              <w:widowControl w:val="0"/>
              <w:tabs>
                <w:tab w:val="left" w:pos="426"/>
                <w:tab w:val="left" w:pos="1134"/>
              </w:tabs>
              <w:autoSpaceDE w:val="0"/>
              <w:autoSpaceDN w:val="0"/>
              <w:adjustRightInd w:val="0"/>
              <w:spacing w:after="0" w:line="240" w:lineRule="auto"/>
              <w:jc w:val="both"/>
              <w:rPr>
                <w:rFonts w:ascii="Times New Roman" w:hAnsi="Times New Roman"/>
                <w:sz w:val="28"/>
                <w:szCs w:val="28"/>
              </w:rPr>
            </w:pPr>
            <w:r w:rsidRPr="00172B31">
              <w:rPr>
                <w:rFonts w:ascii="Times New Roman" w:hAnsi="Times New Roman"/>
                <w:sz w:val="28"/>
                <w:szCs w:val="28"/>
              </w:rPr>
              <w:t>В рамках взаимодействия с информационной системой «Электронное декларирование» проведена автоматизация разрешительных документов, внесены изменения в законодательство:</w:t>
            </w:r>
          </w:p>
          <w:p w:rsidR="00172B31" w:rsidRPr="00172B31" w:rsidRDefault="00172B31" w:rsidP="00172B31">
            <w:pPr>
              <w:widowControl w:val="0"/>
              <w:tabs>
                <w:tab w:val="left" w:pos="426"/>
                <w:tab w:val="left" w:pos="1134"/>
              </w:tabs>
              <w:autoSpaceDE w:val="0"/>
              <w:autoSpaceDN w:val="0"/>
              <w:adjustRightInd w:val="0"/>
              <w:spacing w:after="0" w:line="240" w:lineRule="auto"/>
              <w:jc w:val="both"/>
              <w:rPr>
                <w:rFonts w:ascii="Times New Roman" w:hAnsi="Times New Roman"/>
                <w:sz w:val="28"/>
                <w:szCs w:val="28"/>
              </w:rPr>
            </w:pPr>
            <w:r w:rsidRPr="00172B31">
              <w:rPr>
                <w:rFonts w:ascii="Times New Roman" w:hAnsi="Times New Roman"/>
                <w:sz w:val="28"/>
                <w:szCs w:val="28"/>
              </w:rPr>
              <w:t>- Законом Республики Казахстан от 2 июля 2014 года № 225-V ЗРК «О внесении изменений и дополнений в некоторые законодательные акты Республики Казахстан по вопросам государственного управления» законодательно установлена возможность таможенного декларирования в электронной форме;</w:t>
            </w:r>
          </w:p>
          <w:p w:rsidR="00C224A0" w:rsidRPr="00A923D4" w:rsidRDefault="00172B31" w:rsidP="00172B31">
            <w:pPr>
              <w:widowControl w:val="0"/>
              <w:tabs>
                <w:tab w:val="left" w:pos="426"/>
                <w:tab w:val="left" w:pos="1134"/>
              </w:tabs>
              <w:autoSpaceDE w:val="0"/>
              <w:autoSpaceDN w:val="0"/>
              <w:adjustRightInd w:val="0"/>
              <w:spacing w:after="0" w:line="240" w:lineRule="auto"/>
              <w:jc w:val="both"/>
              <w:rPr>
                <w:rFonts w:ascii="Times New Roman" w:hAnsi="Times New Roman"/>
                <w:sz w:val="28"/>
                <w:szCs w:val="28"/>
              </w:rPr>
            </w:pPr>
            <w:r w:rsidRPr="00172B31">
              <w:rPr>
                <w:rFonts w:ascii="Times New Roman" w:hAnsi="Times New Roman"/>
                <w:sz w:val="28"/>
                <w:szCs w:val="28"/>
              </w:rPr>
              <w:t>- Законом  Республики Казахстан от 3 декабря 2015 года № 432-V ЗРК внесены изменения в статью 281 Кодекса Республики Казахстан «О таможенном деле в Республике Казахстан» в части непредоставления  разрешительных документов, сведения о которых могут быть получены из информационных систем государственных органов</w:t>
            </w:r>
          </w:p>
        </w:tc>
      </w:tr>
      <w:tr w:rsidR="00C224A0" w:rsidRPr="008362C1" w:rsidTr="00425FE6">
        <w:trPr>
          <w:gridBefore w:val="1"/>
          <w:wBefore w:w="12" w:type="dxa"/>
        </w:trPr>
        <w:tc>
          <w:tcPr>
            <w:tcW w:w="3548" w:type="dxa"/>
            <w:gridSpan w:val="18"/>
            <w:tcBorders>
              <w:top w:val="outset" w:sz="6" w:space="0" w:color="000000"/>
              <w:bottom w:val="outset" w:sz="6" w:space="0" w:color="000000"/>
              <w:right w:val="outset" w:sz="6" w:space="0" w:color="000000"/>
            </w:tcBorders>
          </w:tcPr>
          <w:p w:rsidR="00C224A0" w:rsidRPr="007F1E53" w:rsidRDefault="00C224A0" w:rsidP="00C224A0">
            <w:pPr>
              <w:spacing w:after="0" w:line="240" w:lineRule="auto"/>
              <w:jc w:val="both"/>
              <w:rPr>
                <w:rStyle w:val="s0"/>
                <w:sz w:val="28"/>
                <w:szCs w:val="28"/>
              </w:rPr>
            </w:pPr>
            <w:r w:rsidRPr="007F1E53">
              <w:rPr>
                <w:rStyle w:val="s0"/>
                <w:sz w:val="28"/>
                <w:szCs w:val="28"/>
              </w:rPr>
              <w:t xml:space="preserve">4. </w:t>
            </w:r>
            <w:r w:rsidRPr="007F1E53">
              <w:rPr>
                <w:rFonts w:ascii="Times New Roman" w:hAnsi="Times New Roman"/>
                <w:sz w:val="28"/>
                <w:szCs w:val="28"/>
              </w:rPr>
              <w:t>Проведение проверок по обращениям граждан на действия сотрудников органов государственных доходов в части необоснованного вмешательства в деятельность хозяйствующих субъектов</w:t>
            </w:r>
          </w:p>
        </w:tc>
        <w:tc>
          <w:tcPr>
            <w:tcW w:w="6237" w:type="dxa"/>
            <w:gridSpan w:val="28"/>
            <w:tcBorders>
              <w:top w:val="outset" w:sz="6" w:space="0" w:color="000000"/>
              <w:left w:val="outset" w:sz="6" w:space="0" w:color="000000"/>
              <w:bottom w:val="outset" w:sz="6" w:space="0" w:color="000000"/>
            </w:tcBorders>
          </w:tcPr>
          <w:p w:rsidR="00C224A0" w:rsidRPr="007F1E53" w:rsidRDefault="00C224A0" w:rsidP="00C224A0">
            <w:pPr>
              <w:spacing w:after="0" w:line="240" w:lineRule="auto"/>
              <w:jc w:val="both"/>
              <w:rPr>
                <w:rFonts w:ascii="Times New Roman" w:hAnsi="Times New Roman"/>
                <w:b/>
                <w:sz w:val="28"/>
                <w:szCs w:val="28"/>
              </w:rPr>
            </w:pPr>
            <w:r w:rsidRPr="007F1E53">
              <w:rPr>
                <w:rFonts w:ascii="Times New Roman" w:hAnsi="Times New Roman"/>
                <w:b/>
                <w:sz w:val="28"/>
                <w:szCs w:val="28"/>
              </w:rPr>
              <w:t>Исполнено</w:t>
            </w:r>
            <w:r>
              <w:rPr>
                <w:rFonts w:ascii="Times New Roman" w:hAnsi="Times New Roman"/>
                <w:b/>
                <w:sz w:val="28"/>
                <w:szCs w:val="28"/>
              </w:rPr>
              <w:t>.</w:t>
            </w:r>
          </w:p>
          <w:p w:rsidR="00172B31" w:rsidRPr="00172B31" w:rsidRDefault="00172B31" w:rsidP="00172B31">
            <w:pPr>
              <w:spacing w:after="0" w:line="240" w:lineRule="auto"/>
              <w:jc w:val="both"/>
              <w:rPr>
                <w:rFonts w:ascii="Times New Roman" w:hAnsi="Times New Roman"/>
                <w:sz w:val="28"/>
                <w:szCs w:val="28"/>
              </w:rPr>
            </w:pPr>
            <w:r w:rsidRPr="00172B31">
              <w:rPr>
                <w:rFonts w:ascii="Times New Roman" w:hAnsi="Times New Roman"/>
                <w:sz w:val="28"/>
                <w:szCs w:val="28"/>
              </w:rPr>
              <w:t>За 2015 год в Комитет  поступило 1623 жалобы на сотрудников.</w:t>
            </w:r>
          </w:p>
          <w:p w:rsidR="00172B31" w:rsidRPr="00172B31" w:rsidRDefault="00172B31" w:rsidP="00172B31">
            <w:pPr>
              <w:spacing w:after="0" w:line="240" w:lineRule="auto"/>
              <w:jc w:val="both"/>
              <w:rPr>
                <w:rFonts w:ascii="Times New Roman" w:hAnsi="Times New Roman"/>
                <w:sz w:val="28"/>
                <w:szCs w:val="28"/>
              </w:rPr>
            </w:pPr>
            <w:r w:rsidRPr="00172B31">
              <w:rPr>
                <w:rFonts w:ascii="Times New Roman" w:hAnsi="Times New Roman"/>
                <w:sz w:val="28"/>
                <w:szCs w:val="28"/>
              </w:rPr>
              <w:t>Подтвердились 217 жалоб.</w:t>
            </w:r>
          </w:p>
          <w:p w:rsidR="00C224A0" w:rsidRPr="007F1E53" w:rsidRDefault="00172B31" w:rsidP="00172B31">
            <w:pPr>
              <w:spacing w:after="0"/>
              <w:jc w:val="both"/>
              <w:rPr>
                <w:rFonts w:ascii="Times New Roman" w:hAnsi="Times New Roman"/>
                <w:sz w:val="28"/>
                <w:szCs w:val="28"/>
              </w:rPr>
            </w:pPr>
            <w:r w:rsidRPr="00172B31">
              <w:rPr>
                <w:rFonts w:ascii="Times New Roman" w:hAnsi="Times New Roman"/>
                <w:sz w:val="28"/>
                <w:szCs w:val="28"/>
              </w:rPr>
              <w:t>Привлечены к дисциплинарной ответственности 117 сотрудников органов государственных доходов.</w:t>
            </w:r>
          </w:p>
        </w:tc>
      </w:tr>
      <w:tr w:rsidR="00C224A0" w:rsidRPr="008362C1" w:rsidTr="00ED154C">
        <w:tc>
          <w:tcPr>
            <w:tcW w:w="140" w:type="dxa"/>
            <w:gridSpan w:val="3"/>
            <w:tcBorders>
              <w:top w:val="outset" w:sz="6" w:space="0" w:color="000000"/>
              <w:bottom w:val="outset" w:sz="6" w:space="0" w:color="000000"/>
            </w:tcBorders>
          </w:tcPr>
          <w:p w:rsidR="00C224A0" w:rsidRPr="008362C1" w:rsidRDefault="00C224A0" w:rsidP="00C224A0">
            <w:pPr>
              <w:pStyle w:val="a3"/>
              <w:spacing w:after="0"/>
              <w:jc w:val="center"/>
              <w:rPr>
                <w:rFonts w:ascii="Times New Roman" w:hAnsi="Times New Roman"/>
                <w:b/>
                <w:color w:val="auto"/>
                <w:sz w:val="28"/>
                <w:szCs w:val="28"/>
                <w:lang w:val="ru-RU" w:eastAsia="ru-RU"/>
              </w:rPr>
            </w:pPr>
          </w:p>
        </w:tc>
        <w:tc>
          <w:tcPr>
            <w:tcW w:w="9657" w:type="dxa"/>
            <w:gridSpan w:val="44"/>
            <w:tcBorders>
              <w:top w:val="outset" w:sz="6" w:space="0" w:color="000000"/>
              <w:bottom w:val="outset" w:sz="6" w:space="0" w:color="000000"/>
            </w:tcBorders>
          </w:tcPr>
          <w:p w:rsidR="00C224A0" w:rsidRPr="008362C1" w:rsidRDefault="00C224A0" w:rsidP="00C224A0">
            <w:pPr>
              <w:pStyle w:val="a3"/>
              <w:widowControl w:val="0"/>
              <w:spacing w:after="0"/>
              <w:jc w:val="center"/>
              <w:rPr>
                <w:rFonts w:ascii="Times New Roman" w:hAnsi="Times New Roman"/>
                <w:color w:val="auto"/>
                <w:sz w:val="28"/>
                <w:szCs w:val="28"/>
                <w:lang w:val="ru-RU" w:eastAsia="ru-RU"/>
              </w:rPr>
            </w:pPr>
            <w:r w:rsidRPr="008362C1">
              <w:rPr>
                <w:rFonts w:ascii="Times New Roman" w:hAnsi="Times New Roman"/>
                <w:bCs/>
                <w:color w:val="auto"/>
                <w:sz w:val="28"/>
                <w:szCs w:val="28"/>
                <w:lang w:val="ru-RU" w:eastAsia="ru-RU"/>
              </w:rPr>
              <w:t>Пути, средства и методы достижения целевого индикатора:</w:t>
            </w:r>
          </w:p>
          <w:p w:rsidR="00C224A0" w:rsidRPr="008362C1" w:rsidRDefault="00C224A0" w:rsidP="00C224A0">
            <w:pPr>
              <w:pStyle w:val="a3"/>
              <w:widowControl w:val="0"/>
              <w:spacing w:after="0"/>
              <w:jc w:val="center"/>
              <w:rPr>
                <w:rFonts w:ascii="Times New Roman" w:hAnsi="Times New Roman"/>
                <w:b/>
                <w:color w:val="auto"/>
                <w:sz w:val="28"/>
                <w:szCs w:val="28"/>
                <w:lang w:val="ru-RU" w:eastAsia="ru-RU"/>
              </w:rPr>
            </w:pPr>
            <w:r w:rsidRPr="008362C1">
              <w:rPr>
                <w:rFonts w:ascii="Times New Roman" w:hAnsi="Times New Roman"/>
                <w:b/>
                <w:color w:val="auto"/>
                <w:sz w:val="28"/>
                <w:szCs w:val="28"/>
                <w:lang w:val="ru-RU" w:eastAsia="ru-RU"/>
              </w:rPr>
              <w:t>Задача 2.1.2.  Повышение качества предоставляемых налоговых услуг</w:t>
            </w:r>
          </w:p>
        </w:tc>
      </w:tr>
      <w:tr w:rsidR="00C224A0" w:rsidRPr="008362C1" w:rsidTr="00745D03">
        <w:tc>
          <w:tcPr>
            <w:tcW w:w="2082" w:type="dxa"/>
            <w:gridSpan w:val="4"/>
            <w:vMerge w:val="restart"/>
            <w:tcBorders>
              <w:top w:val="outset" w:sz="6" w:space="0" w:color="000000"/>
              <w:right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Показатели прямого результата  </w:t>
            </w:r>
          </w:p>
        </w:tc>
        <w:tc>
          <w:tcPr>
            <w:tcW w:w="1050" w:type="dxa"/>
            <w:gridSpan w:val="11"/>
            <w:vMerge w:val="restart"/>
            <w:tcBorders>
              <w:top w:val="outset" w:sz="6" w:space="0" w:color="000000"/>
              <w:left w:val="outset" w:sz="6" w:space="0" w:color="000000"/>
              <w:right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инфор-мации</w:t>
            </w:r>
          </w:p>
        </w:tc>
        <w:tc>
          <w:tcPr>
            <w:tcW w:w="795" w:type="dxa"/>
            <w:gridSpan w:val="7"/>
            <w:vMerge w:val="restart"/>
            <w:tcBorders>
              <w:top w:val="outset" w:sz="6" w:space="0" w:color="000000"/>
              <w:left w:val="outset" w:sz="6" w:space="0" w:color="000000"/>
              <w:right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2012" w:type="dxa"/>
            <w:gridSpan w:val="17"/>
            <w:tcBorders>
              <w:top w:val="outset" w:sz="6" w:space="0" w:color="000000"/>
              <w:left w:val="outset" w:sz="6" w:space="0" w:color="000000"/>
              <w:bottom w:val="outset" w:sz="6" w:space="0" w:color="000000"/>
              <w:right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858" w:type="dxa"/>
            <w:gridSpan w:val="8"/>
            <w:vMerge w:val="restart"/>
            <w:tcBorders>
              <w:top w:val="outset" w:sz="6" w:space="0" w:color="000000"/>
              <w:left w:val="outset" w:sz="6" w:space="0" w:color="000000"/>
            </w:tcBorders>
            <w:vAlign w:val="center"/>
          </w:tcPr>
          <w:p w:rsidR="00C224A0" w:rsidRPr="008362C1" w:rsidRDefault="00C224A0" w:rsidP="00C224A0">
            <w:pPr>
              <w:pStyle w:val="a3"/>
              <w:widowControl w:val="0"/>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C224A0" w:rsidRPr="008362C1" w:rsidTr="00745D03">
        <w:tc>
          <w:tcPr>
            <w:tcW w:w="2082" w:type="dxa"/>
            <w:gridSpan w:val="4"/>
            <w:vMerge/>
            <w:tcBorders>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1050" w:type="dxa"/>
            <w:gridSpan w:val="11"/>
            <w:vMerge/>
            <w:tcBorders>
              <w:left w:val="outset" w:sz="6" w:space="0" w:color="000000"/>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795" w:type="dxa"/>
            <w:gridSpan w:val="7"/>
            <w:vMerge/>
            <w:tcBorders>
              <w:left w:val="outset" w:sz="6" w:space="0" w:color="000000"/>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1062" w:type="dxa"/>
            <w:gridSpan w:val="10"/>
            <w:tcBorders>
              <w:top w:val="outset" w:sz="6" w:space="0" w:color="000000"/>
              <w:left w:val="outset" w:sz="6" w:space="0" w:color="000000"/>
              <w:bottom w:val="outset" w:sz="6" w:space="0" w:color="000000"/>
              <w:right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950" w:type="dxa"/>
            <w:gridSpan w:val="7"/>
            <w:tcBorders>
              <w:top w:val="outset" w:sz="6" w:space="0" w:color="000000"/>
              <w:left w:val="outset" w:sz="6" w:space="0" w:color="000000"/>
              <w:bottom w:val="outset" w:sz="6" w:space="0" w:color="000000"/>
              <w:right w:val="outset" w:sz="6" w:space="0" w:color="000000"/>
            </w:tcBorders>
            <w:vAlign w:val="center"/>
          </w:tcPr>
          <w:p w:rsidR="00C224A0" w:rsidRPr="008362C1" w:rsidRDefault="00C224A0" w:rsidP="00C224A0">
            <w:pPr>
              <w:pStyle w:val="a3"/>
              <w:spacing w:after="0"/>
              <w:ind w:hanging="19"/>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858" w:type="dxa"/>
            <w:gridSpan w:val="8"/>
            <w:vMerge/>
            <w:tcBorders>
              <w:left w:val="outset" w:sz="6" w:space="0" w:color="000000"/>
              <w:bottom w:val="outset" w:sz="6" w:space="0" w:color="000000"/>
            </w:tcBorders>
            <w:vAlign w:val="center"/>
          </w:tcPr>
          <w:p w:rsidR="00C224A0" w:rsidRPr="008362C1" w:rsidRDefault="00C224A0" w:rsidP="00C224A0">
            <w:pPr>
              <w:pStyle w:val="a3"/>
              <w:widowControl w:val="0"/>
              <w:spacing w:after="0"/>
              <w:jc w:val="center"/>
              <w:rPr>
                <w:rFonts w:ascii="Times New Roman" w:hAnsi="Times New Roman"/>
                <w:color w:val="auto"/>
                <w:sz w:val="28"/>
                <w:szCs w:val="28"/>
                <w:lang w:val="ru-RU" w:eastAsia="ru-RU"/>
              </w:rPr>
            </w:pPr>
          </w:p>
        </w:tc>
      </w:tr>
      <w:tr w:rsidR="00C224A0" w:rsidRPr="008362C1" w:rsidTr="00745D03">
        <w:tc>
          <w:tcPr>
            <w:tcW w:w="2082" w:type="dxa"/>
            <w:gridSpan w:val="4"/>
            <w:tcBorders>
              <w:top w:val="outset" w:sz="6" w:space="0" w:color="000000"/>
              <w:bottom w:val="outset" w:sz="6" w:space="0" w:color="000000"/>
              <w:right w:val="outset" w:sz="6" w:space="0" w:color="000000"/>
            </w:tcBorders>
          </w:tcPr>
          <w:p w:rsidR="00C224A0" w:rsidRPr="008362C1" w:rsidRDefault="00C224A0" w:rsidP="00C224A0">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1. Сокращение среднего времени ожидания в очереди  </w:t>
            </w:r>
          </w:p>
        </w:tc>
        <w:tc>
          <w:tcPr>
            <w:tcW w:w="1050" w:type="dxa"/>
            <w:gridSpan w:val="11"/>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pStyle w:val="a3"/>
              <w:spacing w:after="0"/>
              <w:ind w:firstLine="57"/>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Незави-симый социо-логи-ческий опрос/ элек-тронная очередь</w:t>
            </w:r>
          </w:p>
        </w:tc>
        <w:tc>
          <w:tcPr>
            <w:tcW w:w="795" w:type="dxa"/>
            <w:gridSpan w:val="7"/>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мин</w:t>
            </w:r>
          </w:p>
        </w:tc>
        <w:tc>
          <w:tcPr>
            <w:tcW w:w="1062" w:type="dxa"/>
            <w:gridSpan w:val="10"/>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23</w:t>
            </w:r>
          </w:p>
        </w:tc>
        <w:tc>
          <w:tcPr>
            <w:tcW w:w="950" w:type="dxa"/>
            <w:gridSpan w:val="7"/>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keepNext/>
              <w:keepLines/>
              <w:tabs>
                <w:tab w:val="left" w:pos="900"/>
                <w:tab w:val="left" w:pos="1080"/>
              </w:tabs>
              <w:spacing w:after="0"/>
              <w:jc w:val="both"/>
              <w:rPr>
                <w:rFonts w:ascii="Times New Roman" w:hAnsi="Times New Roman"/>
                <w:sz w:val="28"/>
                <w:szCs w:val="28"/>
              </w:rPr>
            </w:pPr>
            <w:r w:rsidRPr="008362C1">
              <w:rPr>
                <w:rFonts w:ascii="Times New Roman" w:hAnsi="Times New Roman"/>
                <w:sz w:val="28"/>
                <w:szCs w:val="28"/>
              </w:rPr>
              <w:t>-</w:t>
            </w:r>
          </w:p>
        </w:tc>
        <w:tc>
          <w:tcPr>
            <w:tcW w:w="3858" w:type="dxa"/>
            <w:gridSpan w:val="8"/>
            <w:tcBorders>
              <w:top w:val="outset" w:sz="6" w:space="0" w:color="000000"/>
              <w:left w:val="outset" w:sz="6" w:space="0" w:color="000000"/>
              <w:bottom w:val="outset" w:sz="6" w:space="0" w:color="000000"/>
            </w:tcBorders>
          </w:tcPr>
          <w:p w:rsidR="00C224A0" w:rsidRPr="008362C1" w:rsidRDefault="00C224A0" w:rsidP="00C224A0">
            <w:pPr>
              <w:keepNext/>
              <w:widowControl w:val="0"/>
              <w:tabs>
                <w:tab w:val="left" w:pos="900"/>
                <w:tab w:val="left" w:pos="1080"/>
              </w:tabs>
              <w:spacing w:after="0"/>
              <w:jc w:val="both"/>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На исполнении.</w:t>
            </w:r>
          </w:p>
          <w:p w:rsidR="00C224A0" w:rsidRPr="008362C1" w:rsidRDefault="00C224A0" w:rsidP="00C224A0">
            <w:pPr>
              <w:keepNext/>
              <w:widowControl w:val="0"/>
              <w:tabs>
                <w:tab w:val="left" w:pos="900"/>
                <w:tab w:val="left" w:pos="1080"/>
              </w:tabs>
              <w:spacing w:after="0" w:line="240" w:lineRule="auto"/>
              <w:jc w:val="both"/>
              <w:rPr>
                <w:rFonts w:ascii="Times New Roman" w:eastAsia="Times New Roman" w:hAnsi="Times New Roman"/>
                <w:spacing w:val="2"/>
                <w:sz w:val="28"/>
                <w:szCs w:val="28"/>
                <w:lang w:eastAsia="ru-RU"/>
              </w:rPr>
            </w:pPr>
            <w:r w:rsidRPr="008362C1">
              <w:rPr>
                <w:rFonts w:ascii="Times New Roman" w:eastAsia="Times New Roman" w:hAnsi="Times New Roman"/>
                <w:spacing w:val="2"/>
                <w:sz w:val="28"/>
                <w:szCs w:val="28"/>
                <w:lang w:eastAsia="ru-RU"/>
              </w:rPr>
              <w:t>Согласно п 3.1 Меморандума  о взаимопонимании и сотрудничестве по вопросу проведения общественного мониторинга качества оказания государственных услуг, предоставляемых органами государственных доходов общественный мониторинг качества государственных услуг проводится АНК РК с привлечением организаций, осуществляющих деятельность в сфере соц. исследований.</w:t>
            </w:r>
          </w:p>
          <w:p w:rsidR="00C224A0" w:rsidRPr="008362C1" w:rsidRDefault="00C224A0" w:rsidP="00C224A0">
            <w:pPr>
              <w:keepNext/>
              <w:widowControl w:val="0"/>
              <w:tabs>
                <w:tab w:val="left" w:pos="900"/>
                <w:tab w:val="left" w:pos="1080"/>
              </w:tabs>
              <w:spacing w:after="0" w:line="240" w:lineRule="auto"/>
              <w:jc w:val="both"/>
              <w:rPr>
                <w:rFonts w:ascii="Times New Roman" w:eastAsia="Times New Roman" w:hAnsi="Times New Roman"/>
                <w:spacing w:val="2"/>
                <w:sz w:val="28"/>
                <w:szCs w:val="28"/>
                <w:lang w:eastAsia="ru-RU"/>
              </w:rPr>
            </w:pPr>
            <w:r w:rsidRPr="002C1F94">
              <w:rPr>
                <w:rFonts w:ascii="Times New Roman" w:eastAsia="Times New Roman" w:hAnsi="Times New Roman"/>
                <w:spacing w:val="2"/>
                <w:sz w:val="28"/>
                <w:szCs w:val="28"/>
                <w:lang w:eastAsia="ru-RU"/>
              </w:rPr>
              <w:t>Отчетные данные за 2015 год по данному показателю на текущую дату отсутствуют.</w:t>
            </w:r>
            <w:r w:rsidRPr="008362C1">
              <w:rPr>
                <w:rFonts w:ascii="Times New Roman" w:eastAsia="Times New Roman" w:hAnsi="Times New Roman"/>
                <w:spacing w:val="2"/>
                <w:sz w:val="28"/>
                <w:szCs w:val="28"/>
                <w:lang w:eastAsia="ru-RU"/>
              </w:rPr>
              <w:t xml:space="preserve"> </w:t>
            </w:r>
          </w:p>
        </w:tc>
      </w:tr>
      <w:tr w:rsidR="00C224A0" w:rsidRPr="008362C1" w:rsidTr="00745D03">
        <w:trPr>
          <w:trHeight w:val="1999"/>
        </w:trPr>
        <w:tc>
          <w:tcPr>
            <w:tcW w:w="2082" w:type="dxa"/>
            <w:gridSpan w:val="4"/>
            <w:tcBorders>
              <w:top w:val="outset" w:sz="6" w:space="0" w:color="000000"/>
              <w:bottom w:val="single" w:sz="4" w:space="0" w:color="auto"/>
              <w:right w:val="outset" w:sz="6" w:space="0" w:color="000000"/>
            </w:tcBorders>
          </w:tcPr>
          <w:p w:rsidR="00C224A0" w:rsidRPr="008362C1" w:rsidRDefault="00C224A0" w:rsidP="00C224A0">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2. Доля налогоплатель-щиков, удовлетворен-ных качеством процесса предоставления услуги для:</w:t>
            </w:r>
            <w:r w:rsidRPr="008362C1">
              <w:rPr>
                <w:rFonts w:ascii="Times New Roman" w:hAnsi="Times New Roman"/>
                <w:color w:val="auto"/>
                <w:sz w:val="28"/>
                <w:szCs w:val="28"/>
                <w:lang w:val="ru-RU" w:eastAsia="ru-RU"/>
              </w:rPr>
              <w:br/>
              <w:t>- субъектов бизнеса</w:t>
            </w:r>
          </w:p>
        </w:tc>
        <w:tc>
          <w:tcPr>
            <w:tcW w:w="1050" w:type="dxa"/>
            <w:gridSpan w:val="11"/>
            <w:vMerge w:val="restart"/>
            <w:tcBorders>
              <w:top w:val="outset" w:sz="6" w:space="0" w:color="000000"/>
              <w:left w:val="outset" w:sz="6" w:space="0" w:color="000000"/>
              <w:right w:val="outset" w:sz="6" w:space="0" w:color="000000"/>
            </w:tcBorders>
          </w:tcPr>
          <w:p w:rsidR="00C224A0" w:rsidRPr="008362C1" w:rsidRDefault="00C224A0" w:rsidP="00C224A0">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Независимый социо-логчес-кий опрос</w:t>
            </w:r>
          </w:p>
        </w:tc>
        <w:tc>
          <w:tcPr>
            <w:tcW w:w="795" w:type="dxa"/>
            <w:gridSpan w:val="7"/>
            <w:vMerge w:val="restart"/>
            <w:tcBorders>
              <w:top w:val="outset" w:sz="6" w:space="0" w:color="000000"/>
              <w:left w:val="outset" w:sz="6" w:space="0" w:color="000000"/>
              <w:right w:val="outset" w:sz="6" w:space="0" w:color="000000"/>
            </w:tcBorders>
          </w:tcPr>
          <w:p w:rsidR="00C224A0" w:rsidRPr="008362C1" w:rsidRDefault="00C224A0" w:rsidP="00C224A0">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w:t>
            </w:r>
          </w:p>
        </w:tc>
        <w:tc>
          <w:tcPr>
            <w:tcW w:w="1062" w:type="dxa"/>
            <w:gridSpan w:val="10"/>
            <w:tcBorders>
              <w:top w:val="outset" w:sz="6" w:space="0" w:color="000000"/>
              <w:left w:val="outset" w:sz="6" w:space="0" w:color="000000"/>
              <w:bottom w:val="single" w:sz="4" w:space="0" w:color="auto"/>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86</w:t>
            </w:r>
          </w:p>
        </w:tc>
        <w:tc>
          <w:tcPr>
            <w:tcW w:w="950" w:type="dxa"/>
            <w:gridSpan w:val="7"/>
            <w:tcBorders>
              <w:top w:val="outset" w:sz="6" w:space="0" w:color="000000"/>
              <w:left w:val="outset" w:sz="6" w:space="0" w:color="000000"/>
              <w:bottom w:val="single" w:sz="4" w:space="0" w:color="auto"/>
              <w:right w:val="outset" w:sz="6" w:space="0" w:color="000000"/>
            </w:tcBorders>
          </w:tcPr>
          <w:p w:rsidR="00C224A0" w:rsidRPr="008362C1" w:rsidRDefault="00C224A0" w:rsidP="00C224A0">
            <w:pPr>
              <w:keepNext/>
              <w:keepLines/>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w:t>
            </w:r>
          </w:p>
        </w:tc>
        <w:tc>
          <w:tcPr>
            <w:tcW w:w="3858" w:type="dxa"/>
            <w:gridSpan w:val="8"/>
            <w:vMerge w:val="restart"/>
            <w:tcBorders>
              <w:top w:val="outset" w:sz="6" w:space="0" w:color="000000"/>
              <w:left w:val="outset" w:sz="6" w:space="0" w:color="000000"/>
            </w:tcBorders>
          </w:tcPr>
          <w:p w:rsidR="00C224A0" w:rsidRPr="008362C1" w:rsidRDefault="00C224A0" w:rsidP="00C224A0">
            <w:pPr>
              <w:keepNext/>
              <w:widowControl w:val="0"/>
              <w:tabs>
                <w:tab w:val="left" w:pos="900"/>
                <w:tab w:val="left" w:pos="1080"/>
              </w:tabs>
              <w:spacing w:after="0"/>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На исполнении.</w:t>
            </w:r>
          </w:p>
          <w:p w:rsidR="00C224A0" w:rsidRPr="008362C1" w:rsidRDefault="00C224A0" w:rsidP="00C224A0">
            <w:pPr>
              <w:keepNext/>
              <w:widowControl w:val="0"/>
              <w:tabs>
                <w:tab w:val="left" w:pos="900"/>
                <w:tab w:val="left" w:pos="1080"/>
              </w:tabs>
              <w:spacing w:after="0" w:line="240" w:lineRule="auto"/>
              <w:jc w:val="both"/>
              <w:rPr>
                <w:rFonts w:ascii="Times New Roman" w:eastAsia="Times New Roman" w:hAnsi="Times New Roman"/>
                <w:spacing w:val="2"/>
                <w:sz w:val="28"/>
                <w:szCs w:val="28"/>
                <w:lang w:eastAsia="ru-RU"/>
              </w:rPr>
            </w:pPr>
            <w:r w:rsidRPr="008362C1">
              <w:rPr>
                <w:rFonts w:ascii="Times New Roman" w:eastAsia="Times New Roman" w:hAnsi="Times New Roman"/>
                <w:spacing w:val="2"/>
                <w:sz w:val="28"/>
                <w:szCs w:val="28"/>
                <w:lang w:eastAsia="ru-RU"/>
              </w:rPr>
              <w:t>Согласно п 3.1 Меморандума  о взаимопонимании и сотрудничестве по вопросу проведения общественного мониторинга качества оказания государственных услуг, предоставляемых органами государственных доходов общественный мониторинг качества государственных услуг проводится АНК РК с привлечением организаций, осуществляющих деятельность в сфере соц. исследований.</w:t>
            </w:r>
          </w:p>
          <w:p w:rsidR="00C224A0" w:rsidRPr="008362C1" w:rsidRDefault="00C224A0" w:rsidP="00C224A0">
            <w:pPr>
              <w:keepNext/>
              <w:widowControl w:val="0"/>
              <w:tabs>
                <w:tab w:val="left" w:pos="900"/>
                <w:tab w:val="left" w:pos="1080"/>
              </w:tabs>
              <w:spacing w:after="0"/>
              <w:jc w:val="both"/>
              <w:rPr>
                <w:rFonts w:ascii="Times New Roman" w:eastAsia="Times New Roman" w:hAnsi="Times New Roman"/>
                <w:spacing w:val="2"/>
                <w:sz w:val="28"/>
                <w:szCs w:val="28"/>
                <w:lang w:eastAsia="ru-RU"/>
              </w:rPr>
            </w:pPr>
            <w:r w:rsidRPr="008362C1">
              <w:rPr>
                <w:rFonts w:ascii="Times New Roman" w:eastAsia="Times New Roman" w:hAnsi="Times New Roman"/>
                <w:spacing w:val="2"/>
                <w:sz w:val="28"/>
                <w:szCs w:val="28"/>
                <w:lang w:eastAsia="ru-RU"/>
              </w:rPr>
              <w:t>Отчетные данные за 2015 год по данному показателю на текущую дату отсутствуют.</w:t>
            </w:r>
          </w:p>
          <w:p w:rsidR="00C224A0" w:rsidRPr="008362C1" w:rsidRDefault="00C224A0" w:rsidP="00C224A0">
            <w:pPr>
              <w:keepNext/>
              <w:widowControl w:val="0"/>
              <w:tabs>
                <w:tab w:val="left" w:pos="900"/>
                <w:tab w:val="left" w:pos="1080"/>
              </w:tabs>
              <w:spacing w:after="0"/>
              <w:jc w:val="both"/>
              <w:rPr>
                <w:rFonts w:ascii="Times New Roman" w:eastAsia="Times New Roman" w:hAnsi="Times New Roman"/>
                <w:spacing w:val="2"/>
                <w:sz w:val="28"/>
                <w:szCs w:val="28"/>
                <w:lang w:eastAsia="ru-RU"/>
              </w:rPr>
            </w:pPr>
            <w:r w:rsidRPr="008362C1">
              <w:rPr>
                <w:rFonts w:ascii="Times New Roman" w:hAnsi="Times New Roman"/>
                <w:sz w:val="28"/>
                <w:szCs w:val="28"/>
              </w:rPr>
              <w:t>Результаты будут озвучены в июне 2016 года.</w:t>
            </w:r>
          </w:p>
        </w:tc>
      </w:tr>
      <w:tr w:rsidR="00C224A0" w:rsidRPr="008362C1" w:rsidTr="00745D03">
        <w:trPr>
          <w:trHeight w:val="258"/>
        </w:trPr>
        <w:tc>
          <w:tcPr>
            <w:tcW w:w="2082" w:type="dxa"/>
            <w:gridSpan w:val="4"/>
            <w:tcBorders>
              <w:top w:val="single" w:sz="4" w:space="0" w:color="auto"/>
              <w:bottom w:val="outset" w:sz="6" w:space="0" w:color="000000"/>
              <w:right w:val="outset" w:sz="6" w:space="0" w:color="000000"/>
            </w:tcBorders>
          </w:tcPr>
          <w:p w:rsidR="00C224A0" w:rsidRPr="008362C1" w:rsidRDefault="00C224A0" w:rsidP="00C224A0">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населения</w:t>
            </w:r>
          </w:p>
        </w:tc>
        <w:tc>
          <w:tcPr>
            <w:tcW w:w="1050" w:type="dxa"/>
            <w:gridSpan w:val="11"/>
            <w:vMerge/>
            <w:tcBorders>
              <w:left w:val="outset" w:sz="6" w:space="0" w:color="000000"/>
              <w:bottom w:val="outset" w:sz="6" w:space="0" w:color="000000"/>
              <w:right w:val="outset" w:sz="6" w:space="0" w:color="000000"/>
            </w:tcBorders>
          </w:tcPr>
          <w:p w:rsidR="00C224A0" w:rsidRPr="008362C1" w:rsidRDefault="00C224A0" w:rsidP="00C224A0">
            <w:pPr>
              <w:pStyle w:val="a3"/>
              <w:spacing w:after="0"/>
              <w:rPr>
                <w:rFonts w:ascii="Times New Roman" w:hAnsi="Times New Roman"/>
                <w:color w:val="auto"/>
                <w:sz w:val="28"/>
                <w:szCs w:val="28"/>
                <w:lang w:val="ru-RU" w:eastAsia="ru-RU"/>
              </w:rPr>
            </w:pPr>
          </w:p>
        </w:tc>
        <w:tc>
          <w:tcPr>
            <w:tcW w:w="795" w:type="dxa"/>
            <w:gridSpan w:val="7"/>
            <w:vMerge/>
            <w:tcBorders>
              <w:left w:val="outset" w:sz="6" w:space="0" w:color="000000"/>
              <w:bottom w:val="outset" w:sz="6" w:space="0" w:color="000000"/>
              <w:right w:val="outset" w:sz="6" w:space="0" w:color="000000"/>
            </w:tcBorders>
          </w:tcPr>
          <w:p w:rsidR="00C224A0" w:rsidRPr="008362C1" w:rsidRDefault="00C224A0" w:rsidP="00C224A0">
            <w:pPr>
              <w:pStyle w:val="a3"/>
              <w:spacing w:after="0"/>
              <w:rPr>
                <w:rFonts w:ascii="Times New Roman" w:hAnsi="Times New Roman"/>
                <w:color w:val="auto"/>
                <w:sz w:val="28"/>
                <w:szCs w:val="28"/>
                <w:lang w:val="ru-RU" w:eastAsia="ru-RU"/>
              </w:rPr>
            </w:pPr>
          </w:p>
        </w:tc>
        <w:tc>
          <w:tcPr>
            <w:tcW w:w="1062" w:type="dxa"/>
            <w:gridSpan w:val="10"/>
            <w:tcBorders>
              <w:top w:val="single" w:sz="4" w:space="0" w:color="auto"/>
              <w:left w:val="outset" w:sz="6" w:space="0" w:color="000000"/>
              <w:bottom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86</w:t>
            </w:r>
          </w:p>
        </w:tc>
        <w:tc>
          <w:tcPr>
            <w:tcW w:w="950" w:type="dxa"/>
            <w:gridSpan w:val="7"/>
            <w:tcBorders>
              <w:top w:val="single" w:sz="4" w:space="0" w:color="auto"/>
              <w:left w:val="outset" w:sz="6" w:space="0" w:color="000000"/>
              <w:bottom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w:t>
            </w:r>
          </w:p>
        </w:tc>
        <w:tc>
          <w:tcPr>
            <w:tcW w:w="3858" w:type="dxa"/>
            <w:gridSpan w:val="8"/>
            <w:vMerge/>
            <w:tcBorders>
              <w:left w:val="outset" w:sz="6" w:space="0" w:color="000000"/>
              <w:bottom w:val="outset" w:sz="6" w:space="0" w:color="000000"/>
            </w:tcBorders>
          </w:tcPr>
          <w:p w:rsidR="00C224A0" w:rsidRPr="008362C1" w:rsidRDefault="00C224A0" w:rsidP="00C224A0">
            <w:pPr>
              <w:pStyle w:val="a3"/>
              <w:widowControl w:val="0"/>
              <w:spacing w:after="0"/>
              <w:jc w:val="center"/>
              <w:rPr>
                <w:rFonts w:ascii="Times New Roman" w:hAnsi="Times New Roman"/>
                <w:color w:val="auto"/>
                <w:sz w:val="28"/>
                <w:szCs w:val="28"/>
                <w:lang w:val="ru-RU" w:eastAsia="ru-RU"/>
              </w:rPr>
            </w:pPr>
          </w:p>
        </w:tc>
      </w:tr>
      <w:tr w:rsidR="00C224A0" w:rsidRPr="008362C1" w:rsidTr="00745D03">
        <w:trPr>
          <w:trHeight w:val="779"/>
        </w:trPr>
        <w:tc>
          <w:tcPr>
            <w:tcW w:w="3132" w:type="dxa"/>
            <w:gridSpan w:val="15"/>
            <w:tcBorders>
              <w:top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Мероприятия для достижения показателей прямых результатов</w:t>
            </w:r>
          </w:p>
        </w:tc>
        <w:tc>
          <w:tcPr>
            <w:tcW w:w="6665" w:type="dxa"/>
            <w:gridSpan w:val="32"/>
            <w:tcBorders>
              <w:top w:val="outset" w:sz="6" w:space="0" w:color="000000"/>
              <w:left w:val="outset" w:sz="6" w:space="0" w:color="000000"/>
            </w:tcBorders>
          </w:tcPr>
          <w:p w:rsidR="00C224A0" w:rsidRPr="008362C1" w:rsidRDefault="00C224A0" w:rsidP="00C224A0">
            <w:pPr>
              <w:pStyle w:val="a3"/>
              <w:widowControl w:val="0"/>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C224A0" w:rsidRPr="008362C1" w:rsidTr="00745D03">
        <w:tc>
          <w:tcPr>
            <w:tcW w:w="3132" w:type="dxa"/>
            <w:gridSpan w:val="15"/>
            <w:tcBorders>
              <w:top w:val="outset" w:sz="6" w:space="0" w:color="000000"/>
              <w:bottom w:val="outset" w:sz="6" w:space="0" w:color="000000"/>
              <w:right w:val="outset" w:sz="6" w:space="0" w:color="000000"/>
            </w:tcBorders>
          </w:tcPr>
          <w:p w:rsidR="00C224A0" w:rsidRPr="008362C1" w:rsidRDefault="00C224A0" w:rsidP="00C224A0">
            <w:pPr>
              <w:keepLines/>
              <w:spacing w:after="0"/>
              <w:rPr>
                <w:rFonts w:ascii="Times New Roman" w:hAnsi="Times New Roman"/>
                <w:sz w:val="28"/>
                <w:szCs w:val="28"/>
              </w:rPr>
            </w:pPr>
            <w:r w:rsidRPr="008362C1">
              <w:rPr>
                <w:rFonts w:ascii="Times New Roman" w:hAnsi="Times New Roman"/>
                <w:sz w:val="28"/>
                <w:szCs w:val="28"/>
              </w:rPr>
              <w:t>1. Строительство и сдача в эксплуатацию центров приема и обработки информации налоговых органов (ЦОД)</w:t>
            </w:r>
          </w:p>
        </w:tc>
        <w:tc>
          <w:tcPr>
            <w:tcW w:w="6665" w:type="dxa"/>
            <w:gridSpan w:val="32"/>
            <w:tcBorders>
              <w:top w:val="outset" w:sz="6" w:space="0" w:color="000000"/>
              <w:left w:val="outset" w:sz="6" w:space="0" w:color="000000"/>
              <w:bottom w:val="outset" w:sz="6" w:space="0" w:color="000000"/>
            </w:tcBorders>
            <w:vAlign w:val="center"/>
          </w:tcPr>
          <w:p w:rsidR="00C224A0" w:rsidRPr="008362C1" w:rsidRDefault="00C224A0" w:rsidP="00C224A0">
            <w:pPr>
              <w:widowControl w:val="0"/>
              <w:spacing w:after="0"/>
              <w:jc w:val="both"/>
              <w:rPr>
                <w:rFonts w:ascii="Times New Roman" w:hAnsi="Times New Roman"/>
                <w:b/>
                <w:sz w:val="28"/>
                <w:szCs w:val="28"/>
              </w:rPr>
            </w:pPr>
            <w:r w:rsidRPr="008362C1">
              <w:rPr>
                <w:rFonts w:ascii="Times New Roman" w:hAnsi="Times New Roman"/>
                <w:b/>
                <w:sz w:val="28"/>
                <w:szCs w:val="28"/>
              </w:rPr>
              <w:t>Не исполнено</w:t>
            </w:r>
            <w:r>
              <w:rPr>
                <w:rFonts w:ascii="Times New Roman" w:hAnsi="Times New Roman"/>
                <w:b/>
                <w:sz w:val="28"/>
                <w:szCs w:val="28"/>
              </w:rPr>
              <w:t>.</w:t>
            </w:r>
          </w:p>
          <w:p w:rsidR="00C224A0" w:rsidRPr="008362C1" w:rsidRDefault="00C224A0" w:rsidP="00C224A0">
            <w:pPr>
              <w:widowControl w:val="0"/>
              <w:spacing w:after="0"/>
              <w:jc w:val="both"/>
              <w:rPr>
                <w:rFonts w:ascii="Times New Roman" w:hAnsi="Times New Roman"/>
                <w:sz w:val="28"/>
                <w:szCs w:val="28"/>
              </w:rPr>
            </w:pPr>
            <w:r w:rsidRPr="008362C1">
              <w:rPr>
                <w:rFonts w:ascii="Times New Roman" w:hAnsi="Times New Roman"/>
                <w:sz w:val="28"/>
                <w:szCs w:val="28"/>
              </w:rPr>
              <w:t>При уточнении Республиканского бюджета в 2015 году возвращены денежные средства, запланированные на строительство ЦОДов в гг. Астана и Шымкент.</w:t>
            </w:r>
          </w:p>
        </w:tc>
      </w:tr>
      <w:tr w:rsidR="00C224A0" w:rsidRPr="008362C1" w:rsidTr="00745D03">
        <w:tc>
          <w:tcPr>
            <w:tcW w:w="3132" w:type="dxa"/>
            <w:gridSpan w:val="15"/>
            <w:tcBorders>
              <w:top w:val="outset" w:sz="6" w:space="0" w:color="000000"/>
              <w:bottom w:val="outset" w:sz="6" w:space="0" w:color="000000"/>
              <w:right w:val="outset" w:sz="6" w:space="0" w:color="000000"/>
            </w:tcBorders>
          </w:tcPr>
          <w:p w:rsidR="00C224A0" w:rsidRPr="008362C1" w:rsidRDefault="00C224A0" w:rsidP="00C224A0">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2. Внедрение в крупных налоговых управлениях электронной системы управления очередями </w:t>
            </w:r>
          </w:p>
        </w:tc>
        <w:tc>
          <w:tcPr>
            <w:tcW w:w="6665" w:type="dxa"/>
            <w:gridSpan w:val="32"/>
            <w:tcBorders>
              <w:top w:val="outset" w:sz="6" w:space="0" w:color="000000"/>
              <w:left w:val="outset" w:sz="6" w:space="0" w:color="000000"/>
              <w:bottom w:val="outset" w:sz="6" w:space="0" w:color="000000"/>
            </w:tcBorders>
          </w:tcPr>
          <w:p w:rsidR="00C224A0" w:rsidRPr="008362C1" w:rsidRDefault="00C224A0" w:rsidP="00C224A0">
            <w:pPr>
              <w:widowControl w:val="0"/>
              <w:spacing w:after="0"/>
              <w:rPr>
                <w:rFonts w:ascii="Times New Roman" w:hAnsi="Times New Roman"/>
                <w:sz w:val="28"/>
                <w:szCs w:val="28"/>
              </w:rPr>
            </w:pPr>
            <w:r w:rsidRPr="00DA2A17">
              <w:rPr>
                <w:rFonts w:ascii="Times New Roman" w:hAnsi="Times New Roman"/>
                <w:sz w:val="28"/>
                <w:szCs w:val="28"/>
              </w:rPr>
              <w:t>В 2015 году исполнение не предусмотрено</w:t>
            </w:r>
          </w:p>
        </w:tc>
      </w:tr>
      <w:tr w:rsidR="00C224A0" w:rsidRPr="008362C1" w:rsidTr="00745D03">
        <w:tc>
          <w:tcPr>
            <w:tcW w:w="3132" w:type="dxa"/>
            <w:gridSpan w:val="15"/>
            <w:tcBorders>
              <w:top w:val="outset" w:sz="6" w:space="0" w:color="000000"/>
              <w:bottom w:val="outset" w:sz="6" w:space="0" w:color="000000"/>
              <w:right w:val="outset" w:sz="6" w:space="0" w:color="000000"/>
            </w:tcBorders>
          </w:tcPr>
          <w:p w:rsidR="00C224A0" w:rsidRPr="008362C1" w:rsidRDefault="00C224A0" w:rsidP="00C224A0">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3. Поддержание доли автоматизированных услуг на уровне не менее 60%</w:t>
            </w:r>
          </w:p>
        </w:tc>
        <w:tc>
          <w:tcPr>
            <w:tcW w:w="6665" w:type="dxa"/>
            <w:gridSpan w:val="32"/>
            <w:tcBorders>
              <w:top w:val="outset" w:sz="6" w:space="0" w:color="000000"/>
              <w:left w:val="outset" w:sz="6" w:space="0" w:color="000000"/>
              <w:bottom w:val="outset" w:sz="6" w:space="0" w:color="000000"/>
            </w:tcBorders>
            <w:vAlign w:val="center"/>
          </w:tcPr>
          <w:p w:rsidR="00C224A0" w:rsidRPr="008362C1" w:rsidRDefault="00C224A0" w:rsidP="00C224A0">
            <w:pPr>
              <w:widowControl w:val="0"/>
              <w:spacing w:after="0"/>
              <w:jc w:val="both"/>
              <w:rPr>
                <w:rFonts w:ascii="Times New Roman" w:hAnsi="Times New Roman"/>
                <w:b/>
                <w:sz w:val="28"/>
                <w:szCs w:val="28"/>
              </w:rPr>
            </w:pPr>
            <w:r w:rsidRPr="008362C1">
              <w:rPr>
                <w:rFonts w:ascii="Times New Roman" w:hAnsi="Times New Roman"/>
                <w:b/>
                <w:sz w:val="28"/>
                <w:szCs w:val="28"/>
              </w:rPr>
              <w:t>Исполнено</w:t>
            </w:r>
            <w:r>
              <w:rPr>
                <w:rFonts w:ascii="Times New Roman" w:hAnsi="Times New Roman"/>
                <w:b/>
                <w:sz w:val="28"/>
                <w:szCs w:val="28"/>
              </w:rPr>
              <w:t>.</w:t>
            </w:r>
          </w:p>
          <w:p w:rsidR="00C224A0" w:rsidRPr="008362C1" w:rsidRDefault="00C224A0" w:rsidP="00C224A0">
            <w:pPr>
              <w:widowControl w:val="0"/>
              <w:spacing w:after="0"/>
              <w:jc w:val="both"/>
              <w:rPr>
                <w:rFonts w:ascii="Times New Roman" w:hAnsi="Times New Roman"/>
                <w:sz w:val="28"/>
                <w:szCs w:val="28"/>
              </w:rPr>
            </w:pPr>
            <w:r w:rsidRPr="008362C1">
              <w:rPr>
                <w:rFonts w:ascii="Times New Roman" w:hAnsi="Times New Roman"/>
                <w:sz w:val="28"/>
                <w:szCs w:val="28"/>
              </w:rPr>
              <w:t>На сегодняшний день органами государственных доходов РК оказываются физическим и юридическим лицам 52 государственные услуги (32 – налоговые услуги, 20 таможенные услуги), из них 34 услуги (или 65,4%) автоматизированы, в том числе 31 – через портал «электронного правительства».</w:t>
            </w:r>
          </w:p>
        </w:tc>
      </w:tr>
      <w:tr w:rsidR="00C224A0" w:rsidRPr="008362C1" w:rsidTr="00ED154C">
        <w:tc>
          <w:tcPr>
            <w:tcW w:w="140" w:type="dxa"/>
            <w:gridSpan w:val="3"/>
            <w:tcBorders>
              <w:top w:val="outset" w:sz="6" w:space="0" w:color="000000"/>
              <w:bottom w:val="outset" w:sz="6" w:space="0" w:color="000000"/>
            </w:tcBorders>
          </w:tcPr>
          <w:p w:rsidR="00C224A0" w:rsidRPr="008362C1" w:rsidRDefault="00C224A0" w:rsidP="00C224A0">
            <w:pPr>
              <w:pStyle w:val="a3"/>
              <w:spacing w:after="0"/>
              <w:jc w:val="center"/>
              <w:rPr>
                <w:rFonts w:ascii="Times New Roman" w:hAnsi="Times New Roman"/>
                <w:b/>
                <w:color w:val="auto"/>
                <w:sz w:val="28"/>
                <w:szCs w:val="28"/>
                <w:lang w:val="ru-RU" w:eastAsia="ru-RU"/>
              </w:rPr>
            </w:pPr>
          </w:p>
        </w:tc>
        <w:tc>
          <w:tcPr>
            <w:tcW w:w="9657" w:type="dxa"/>
            <w:gridSpan w:val="44"/>
            <w:tcBorders>
              <w:top w:val="outset" w:sz="6" w:space="0" w:color="000000"/>
              <w:bottom w:val="outset" w:sz="6" w:space="0" w:color="000000"/>
            </w:tcBorders>
          </w:tcPr>
          <w:p w:rsidR="00C224A0" w:rsidRPr="008362C1" w:rsidRDefault="00C224A0" w:rsidP="00C224A0">
            <w:pPr>
              <w:pStyle w:val="a3"/>
              <w:spacing w:after="0"/>
              <w:jc w:val="center"/>
              <w:rPr>
                <w:rFonts w:ascii="Times New Roman" w:hAnsi="Times New Roman"/>
                <w:bCs/>
                <w:color w:val="auto"/>
                <w:sz w:val="28"/>
                <w:szCs w:val="28"/>
                <w:lang w:val="ru-RU" w:eastAsia="ru-RU"/>
              </w:rPr>
            </w:pPr>
            <w:r w:rsidRPr="008362C1">
              <w:rPr>
                <w:rFonts w:ascii="Times New Roman" w:hAnsi="Times New Roman"/>
                <w:bCs/>
                <w:color w:val="auto"/>
                <w:sz w:val="28"/>
                <w:szCs w:val="28"/>
                <w:lang w:val="ru-RU" w:eastAsia="ru-RU"/>
              </w:rPr>
              <w:t>Пути, средства и методы достижения целевого индикатора:</w:t>
            </w:r>
          </w:p>
          <w:p w:rsidR="00C224A0" w:rsidRPr="008362C1" w:rsidRDefault="00C224A0" w:rsidP="00C224A0">
            <w:pPr>
              <w:pStyle w:val="a3"/>
              <w:spacing w:after="0"/>
              <w:jc w:val="center"/>
              <w:rPr>
                <w:rFonts w:ascii="Times New Roman" w:hAnsi="Times New Roman"/>
                <w:b/>
                <w:color w:val="auto"/>
                <w:sz w:val="28"/>
                <w:szCs w:val="28"/>
                <w:lang w:val="ru-RU" w:eastAsia="ru-RU"/>
              </w:rPr>
            </w:pPr>
            <w:r w:rsidRPr="008362C1">
              <w:rPr>
                <w:rFonts w:ascii="Times New Roman" w:hAnsi="Times New Roman"/>
                <w:b/>
                <w:color w:val="auto"/>
                <w:sz w:val="28"/>
                <w:szCs w:val="28"/>
                <w:lang w:val="ru-RU" w:eastAsia="ru-RU"/>
              </w:rPr>
              <w:t xml:space="preserve">Задача 2.1.3. Повышение качества предоставляемых таможенных услуг </w:t>
            </w:r>
          </w:p>
        </w:tc>
      </w:tr>
      <w:tr w:rsidR="00C224A0" w:rsidRPr="008362C1" w:rsidTr="00745D03">
        <w:tc>
          <w:tcPr>
            <w:tcW w:w="2200" w:type="dxa"/>
            <w:gridSpan w:val="5"/>
            <w:vMerge w:val="restart"/>
            <w:tcBorders>
              <w:top w:val="outset" w:sz="6" w:space="0" w:color="000000"/>
              <w:right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Показатель прямого результата  </w:t>
            </w:r>
          </w:p>
        </w:tc>
        <w:tc>
          <w:tcPr>
            <w:tcW w:w="932" w:type="dxa"/>
            <w:gridSpan w:val="10"/>
            <w:vMerge w:val="restart"/>
            <w:tcBorders>
              <w:top w:val="outset" w:sz="6" w:space="0" w:color="000000"/>
              <w:left w:val="outset" w:sz="6" w:space="0" w:color="000000"/>
              <w:right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инфор-мации</w:t>
            </w:r>
          </w:p>
        </w:tc>
        <w:tc>
          <w:tcPr>
            <w:tcW w:w="795" w:type="dxa"/>
            <w:gridSpan w:val="7"/>
            <w:vMerge w:val="restart"/>
            <w:tcBorders>
              <w:top w:val="outset" w:sz="6" w:space="0" w:color="000000"/>
              <w:left w:val="outset" w:sz="6" w:space="0" w:color="000000"/>
              <w:right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894" w:type="dxa"/>
            <w:gridSpan w:val="16"/>
            <w:tcBorders>
              <w:top w:val="outset" w:sz="6" w:space="0" w:color="000000"/>
              <w:left w:val="outset" w:sz="6" w:space="0" w:color="000000"/>
              <w:bottom w:val="outset" w:sz="6" w:space="0" w:color="000000"/>
              <w:right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976" w:type="dxa"/>
            <w:gridSpan w:val="9"/>
            <w:vMerge w:val="restart"/>
            <w:tcBorders>
              <w:top w:val="outset" w:sz="6" w:space="0" w:color="000000"/>
              <w:lef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C224A0" w:rsidRPr="008362C1" w:rsidTr="00745D03">
        <w:tc>
          <w:tcPr>
            <w:tcW w:w="2200" w:type="dxa"/>
            <w:gridSpan w:val="5"/>
            <w:vMerge/>
            <w:tcBorders>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932" w:type="dxa"/>
            <w:gridSpan w:val="10"/>
            <w:vMerge/>
            <w:tcBorders>
              <w:left w:val="outset" w:sz="6" w:space="0" w:color="000000"/>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795" w:type="dxa"/>
            <w:gridSpan w:val="7"/>
            <w:vMerge/>
            <w:tcBorders>
              <w:left w:val="outset" w:sz="6" w:space="0" w:color="000000"/>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947" w:type="dxa"/>
            <w:gridSpan w:val="7"/>
            <w:tcBorders>
              <w:top w:val="outset" w:sz="6" w:space="0" w:color="000000"/>
              <w:left w:val="outset" w:sz="6" w:space="0" w:color="000000"/>
              <w:bottom w:val="outset" w:sz="6" w:space="0" w:color="000000"/>
              <w:right w:val="outset" w:sz="6" w:space="0" w:color="000000"/>
            </w:tcBorders>
            <w:vAlign w:val="center"/>
          </w:tcPr>
          <w:p w:rsidR="00C224A0" w:rsidRPr="008362C1" w:rsidRDefault="00C224A0" w:rsidP="00C224A0">
            <w:pPr>
              <w:pStyle w:val="a3"/>
              <w:spacing w:after="0"/>
              <w:ind w:firstLine="154"/>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947" w:type="dxa"/>
            <w:gridSpan w:val="9"/>
            <w:tcBorders>
              <w:top w:val="outset" w:sz="6" w:space="0" w:color="000000"/>
              <w:left w:val="outset" w:sz="6" w:space="0" w:color="000000"/>
              <w:bottom w:val="outset" w:sz="6" w:space="0" w:color="000000"/>
              <w:right w:val="outset" w:sz="6" w:space="0" w:color="000000"/>
            </w:tcBorders>
            <w:vAlign w:val="center"/>
          </w:tcPr>
          <w:p w:rsidR="00C224A0" w:rsidRPr="008362C1" w:rsidRDefault="00C224A0" w:rsidP="00C224A0">
            <w:pPr>
              <w:pStyle w:val="a3"/>
              <w:spacing w:after="0"/>
              <w:ind w:firstLine="6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976" w:type="dxa"/>
            <w:gridSpan w:val="9"/>
            <w:vMerge/>
            <w:tcBorders>
              <w:left w:val="outset" w:sz="6" w:space="0" w:color="000000"/>
              <w:bottom w:val="outset" w:sz="6" w:space="0" w:color="000000"/>
            </w:tcBorders>
            <w:vAlign w:val="center"/>
          </w:tcPr>
          <w:p w:rsidR="00C224A0" w:rsidRPr="008362C1" w:rsidRDefault="00C224A0" w:rsidP="00C224A0">
            <w:pPr>
              <w:pStyle w:val="a3"/>
              <w:spacing w:after="0"/>
              <w:ind w:hanging="55"/>
              <w:jc w:val="center"/>
              <w:rPr>
                <w:rFonts w:ascii="Times New Roman" w:hAnsi="Times New Roman"/>
                <w:color w:val="auto"/>
                <w:sz w:val="28"/>
                <w:szCs w:val="28"/>
                <w:lang w:val="ru-RU" w:eastAsia="ru-RU"/>
              </w:rPr>
            </w:pPr>
          </w:p>
        </w:tc>
      </w:tr>
      <w:tr w:rsidR="00C224A0" w:rsidRPr="008362C1" w:rsidTr="00745D03">
        <w:tc>
          <w:tcPr>
            <w:tcW w:w="2200" w:type="dxa"/>
            <w:gridSpan w:val="5"/>
            <w:tcBorders>
              <w:top w:val="outset" w:sz="6" w:space="0" w:color="000000"/>
              <w:bottom w:val="outset" w:sz="6" w:space="0" w:color="000000"/>
              <w:right w:val="outset" w:sz="6" w:space="0" w:color="000000"/>
            </w:tcBorders>
          </w:tcPr>
          <w:p w:rsidR="00C224A0" w:rsidRPr="008362C1" w:rsidRDefault="00C224A0" w:rsidP="00C224A0">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1. Сокращение времени таможенной очистки товаров </w:t>
            </w:r>
          </w:p>
        </w:tc>
        <w:tc>
          <w:tcPr>
            <w:tcW w:w="932" w:type="dxa"/>
            <w:gridSpan w:val="10"/>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widowControl w:val="0"/>
              <w:autoSpaceDE w:val="0"/>
              <w:autoSpaceDN w:val="0"/>
              <w:adjustRightInd w:val="0"/>
              <w:spacing w:after="0" w:line="240" w:lineRule="auto"/>
              <w:ind w:firstLine="87"/>
              <w:jc w:val="center"/>
              <w:rPr>
                <w:rFonts w:ascii="Times New Roman" w:hAnsi="Times New Roman"/>
                <w:sz w:val="28"/>
                <w:szCs w:val="28"/>
              </w:rPr>
            </w:pPr>
            <w:r w:rsidRPr="008362C1">
              <w:rPr>
                <w:rFonts w:ascii="Times New Roman" w:hAnsi="Times New Roman"/>
                <w:sz w:val="28"/>
                <w:szCs w:val="28"/>
              </w:rPr>
              <w:t>ИС ППО «ТАИС-2»</w:t>
            </w:r>
          </w:p>
        </w:tc>
        <w:tc>
          <w:tcPr>
            <w:tcW w:w="795" w:type="dxa"/>
            <w:gridSpan w:val="7"/>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widowControl w:val="0"/>
              <w:autoSpaceDE w:val="0"/>
              <w:autoSpaceDN w:val="0"/>
              <w:adjustRightInd w:val="0"/>
              <w:spacing w:after="0" w:line="240" w:lineRule="auto"/>
              <w:jc w:val="center"/>
              <w:rPr>
                <w:rFonts w:ascii="Times New Roman" w:hAnsi="Times New Roman"/>
                <w:sz w:val="28"/>
                <w:szCs w:val="28"/>
              </w:rPr>
            </w:pPr>
            <w:r w:rsidRPr="008362C1">
              <w:rPr>
                <w:rFonts w:ascii="Times New Roman" w:hAnsi="Times New Roman"/>
                <w:sz w:val="28"/>
                <w:szCs w:val="28"/>
              </w:rPr>
              <w:t>час</w:t>
            </w:r>
          </w:p>
        </w:tc>
        <w:tc>
          <w:tcPr>
            <w:tcW w:w="947" w:type="dxa"/>
            <w:gridSpan w:val="7"/>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8</w:t>
            </w:r>
          </w:p>
        </w:tc>
        <w:tc>
          <w:tcPr>
            <w:tcW w:w="947" w:type="dxa"/>
            <w:gridSpan w:val="9"/>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spacing w:after="0"/>
              <w:jc w:val="center"/>
              <w:rPr>
                <w:rFonts w:ascii="Times New Roman" w:hAnsi="Times New Roman"/>
                <w:sz w:val="28"/>
                <w:szCs w:val="28"/>
              </w:rPr>
            </w:pPr>
            <w:r w:rsidRPr="008362C1">
              <w:rPr>
                <w:rFonts w:ascii="Times New Roman" w:hAnsi="Times New Roman"/>
                <w:sz w:val="28"/>
                <w:szCs w:val="28"/>
              </w:rPr>
              <w:t>Экспорт» - 00 часов 56 мин</w:t>
            </w:r>
          </w:p>
          <w:p w:rsidR="00C224A0" w:rsidRPr="008362C1" w:rsidRDefault="00C224A0" w:rsidP="00C224A0">
            <w:pPr>
              <w:spacing w:after="0"/>
              <w:jc w:val="center"/>
              <w:rPr>
                <w:rFonts w:ascii="Times New Roman" w:hAnsi="Times New Roman"/>
                <w:sz w:val="28"/>
                <w:szCs w:val="28"/>
              </w:rPr>
            </w:pPr>
            <w:r w:rsidRPr="008362C1">
              <w:rPr>
                <w:rFonts w:ascii="Times New Roman" w:hAnsi="Times New Roman"/>
                <w:sz w:val="28"/>
                <w:szCs w:val="28"/>
              </w:rPr>
              <w:t>«Импорт» - 2 часа 52 мин</w:t>
            </w:r>
          </w:p>
          <w:p w:rsidR="00C224A0" w:rsidRPr="008362C1" w:rsidRDefault="00C224A0" w:rsidP="00C224A0">
            <w:pPr>
              <w:spacing w:after="0"/>
              <w:jc w:val="center"/>
              <w:rPr>
                <w:rFonts w:ascii="Times New Roman" w:hAnsi="Times New Roman"/>
                <w:sz w:val="28"/>
                <w:szCs w:val="28"/>
              </w:rPr>
            </w:pPr>
          </w:p>
          <w:p w:rsidR="00C224A0" w:rsidRPr="008362C1" w:rsidRDefault="00C224A0" w:rsidP="00C224A0">
            <w:pPr>
              <w:spacing w:after="0"/>
              <w:jc w:val="center"/>
              <w:rPr>
                <w:rFonts w:ascii="Times New Roman" w:hAnsi="Times New Roman"/>
                <w:sz w:val="28"/>
                <w:szCs w:val="28"/>
              </w:rPr>
            </w:pPr>
          </w:p>
        </w:tc>
        <w:tc>
          <w:tcPr>
            <w:tcW w:w="3976" w:type="dxa"/>
            <w:gridSpan w:val="9"/>
            <w:tcBorders>
              <w:top w:val="outset" w:sz="6" w:space="0" w:color="000000"/>
              <w:left w:val="outset" w:sz="6" w:space="0" w:color="000000"/>
              <w:bottom w:val="outset" w:sz="6" w:space="0" w:color="000000"/>
            </w:tcBorders>
          </w:tcPr>
          <w:p w:rsidR="00C224A0" w:rsidRPr="008362C1" w:rsidRDefault="00C224A0" w:rsidP="00C224A0">
            <w:pPr>
              <w:widowControl w:val="0"/>
              <w:spacing w:after="0"/>
              <w:jc w:val="both"/>
              <w:rPr>
                <w:rFonts w:ascii="Times New Roman" w:hAnsi="Times New Roman"/>
                <w:b/>
                <w:sz w:val="28"/>
                <w:szCs w:val="28"/>
              </w:rPr>
            </w:pPr>
            <w:r w:rsidRPr="008362C1">
              <w:rPr>
                <w:rFonts w:ascii="Times New Roman" w:hAnsi="Times New Roman"/>
                <w:b/>
                <w:sz w:val="28"/>
                <w:szCs w:val="28"/>
              </w:rPr>
              <w:t>Достигнут.</w:t>
            </w:r>
          </w:p>
          <w:p w:rsidR="00172B31" w:rsidRPr="00172B31" w:rsidRDefault="00172B31" w:rsidP="00172B31">
            <w:pPr>
              <w:widowControl w:val="0"/>
              <w:spacing w:after="0" w:line="240" w:lineRule="auto"/>
              <w:jc w:val="both"/>
              <w:rPr>
                <w:rFonts w:ascii="Times New Roman" w:hAnsi="Times New Roman"/>
                <w:sz w:val="28"/>
                <w:szCs w:val="28"/>
                <w:lang w:val="x-none"/>
              </w:rPr>
            </w:pPr>
            <w:r w:rsidRPr="00172B31">
              <w:rPr>
                <w:rFonts w:ascii="Times New Roman" w:hAnsi="Times New Roman"/>
                <w:sz w:val="28"/>
                <w:szCs w:val="28"/>
                <w:lang w:val="x-none"/>
              </w:rPr>
              <w:t>Комитетом государственных доходов проводится работа по мониторингу времени таможенной очистки товаров на постоянной основе.</w:t>
            </w:r>
          </w:p>
          <w:p w:rsidR="00172B31" w:rsidRPr="00172B31" w:rsidRDefault="00172B31" w:rsidP="00172B31">
            <w:pPr>
              <w:widowControl w:val="0"/>
              <w:spacing w:after="0" w:line="240" w:lineRule="auto"/>
              <w:jc w:val="both"/>
              <w:rPr>
                <w:rFonts w:ascii="Times New Roman" w:hAnsi="Times New Roman"/>
                <w:sz w:val="28"/>
                <w:szCs w:val="28"/>
                <w:lang w:val="x-none"/>
              </w:rPr>
            </w:pPr>
            <w:r w:rsidRPr="00172B31">
              <w:rPr>
                <w:rFonts w:ascii="Times New Roman" w:hAnsi="Times New Roman"/>
                <w:sz w:val="28"/>
                <w:szCs w:val="28"/>
                <w:lang w:val="x-none"/>
              </w:rPr>
              <w:t>Также, в 2015 году вступили в силу Законы РК, направленных на совершенствование таможенного администрирования.</w:t>
            </w:r>
          </w:p>
          <w:p w:rsidR="00172B31" w:rsidRPr="00172B31" w:rsidRDefault="00172B31" w:rsidP="00172B31">
            <w:pPr>
              <w:widowControl w:val="0"/>
              <w:spacing w:after="0" w:line="240" w:lineRule="auto"/>
              <w:jc w:val="both"/>
              <w:rPr>
                <w:rFonts w:ascii="Times New Roman" w:hAnsi="Times New Roman"/>
                <w:sz w:val="28"/>
                <w:szCs w:val="28"/>
                <w:lang w:val="x-none"/>
              </w:rPr>
            </w:pPr>
            <w:r w:rsidRPr="00172B31">
              <w:rPr>
                <w:rFonts w:ascii="Times New Roman" w:hAnsi="Times New Roman"/>
                <w:sz w:val="28"/>
                <w:szCs w:val="28"/>
                <w:lang w:val="x-none"/>
              </w:rPr>
              <w:t>В январе 2015 года вступил в силу Закон Республики Казахстан от 29 декабря 2014 года № 269-V ЗРК по вопросам кардинального улучшения условий для предпринимательской деятельности в Республике Казахстан.</w:t>
            </w:r>
          </w:p>
          <w:p w:rsidR="00172B31" w:rsidRPr="00172B31" w:rsidRDefault="00172B31" w:rsidP="00172B31">
            <w:pPr>
              <w:widowControl w:val="0"/>
              <w:spacing w:after="0" w:line="240" w:lineRule="auto"/>
              <w:jc w:val="both"/>
              <w:rPr>
                <w:rFonts w:ascii="Times New Roman" w:hAnsi="Times New Roman"/>
                <w:sz w:val="28"/>
                <w:szCs w:val="28"/>
                <w:lang w:val="x-none"/>
              </w:rPr>
            </w:pPr>
            <w:r w:rsidRPr="00172B31">
              <w:rPr>
                <w:rFonts w:ascii="Times New Roman" w:hAnsi="Times New Roman"/>
                <w:sz w:val="28"/>
                <w:szCs w:val="28"/>
                <w:lang w:val="x-none"/>
              </w:rPr>
              <w:t>Данным Законом  предусмотрено сокращение  количества документов, необходимых для таможенного декларирования.</w:t>
            </w:r>
          </w:p>
          <w:p w:rsidR="00172B31" w:rsidRPr="00172B31" w:rsidRDefault="00172B31" w:rsidP="00172B31">
            <w:pPr>
              <w:widowControl w:val="0"/>
              <w:spacing w:after="0" w:line="240" w:lineRule="auto"/>
              <w:jc w:val="both"/>
              <w:rPr>
                <w:rFonts w:ascii="Times New Roman" w:hAnsi="Times New Roman"/>
                <w:sz w:val="28"/>
                <w:szCs w:val="28"/>
                <w:lang w:val="x-none"/>
              </w:rPr>
            </w:pPr>
            <w:r w:rsidRPr="00172B31">
              <w:rPr>
                <w:rFonts w:ascii="Times New Roman" w:hAnsi="Times New Roman"/>
                <w:sz w:val="28"/>
                <w:szCs w:val="28"/>
                <w:lang w:val="x-none"/>
              </w:rPr>
              <w:t>Таможенной службе необходимо представлять только 4 документа на импорт и 3 документа на экспорт.</w:t>
            </w:r>
          </w:p>
          <w:p w:rsidR="00C224A0" w:rsidRPr="008362C1" w:rsidRDefault="00172B31" w:rsidP="00172B31">
            <w:pPr>
              <w:widowControl w:val="0"/>
              <w:spacing w:after="0"/>
              <w:jc w:val="both"/>
              <w:rPr>
                <w:rFonts w:ascii="Times New Roman" w:hAnsi="Times New Roman"/>
                <w:sz w:val="28"/>
                <w:szCs w:val="28"/>
              </w:rPr>
            </w:pPr>
            <w:r w:rsidRPr="00172B31">
              <w:rPr>
                <w:rFonts w:ascii="Times New Roman" w:hAnsi="Times New Roman"/>
                <w:sz w:val="28"/>
                <w:szCs w:val="28"/>
                <w:lang w:val="x-none"/>
              </w:rPr>
              <w:t xml:space="preserve"> В реализацию Закона Республики Казахстан от 29.09.2014 года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принят приказ Министра финансов Республики Казахстан № 246 от 31 марта 2015 года «Об утверждении Правил совершения таможенной очистки товаров должностными лицами органов государственных доходов», зарегистрированный в Министерстве юстиций Республики Казахстан от 29 апреля 2015 года за №10874, где установлены менее продолжительные сроки таможенной очистки товаров, чем предусмотрены пунктами 1 и 2 статьи 297 Кодекса Республики Казахстан «О таможенном деле в Республике Казахстан».</w:t>
            </w:r>
          </w:p>
        </w:tc>
      </w:tr>
      <w:tr w:rsidR="00C224A0" w:rsidRPr="008362C1" w:rsidTr="00745D03">
        <w:tc>
          <w:tcPr>
            <w:tcW w:w="2200" w:type="dxa"/>
            <w:gridSpan w:val="5"/>
            <w:tcBorders>
              <w:top w:val="outset" w:sz="6" w:space="0" w:color="000000"/>
              <w:bottom w:val="outset" w:sz="6" w:space="0" w:color="000000"/>
              <w:right w:val="outset" w:sz="6" w:space="0" w:color="000000"/>
            </w:tcBorders>
          </w:tcPr>
          <w:p w:rsidR="00C224A0" w:rsidRPr="008362C1" w:rsidRDefault="00C224A0" w:rsidP="00C224A0">
            <w:pPr>
              <w:spacing w:after="0" w:line="240" w:lineRule="auto"/>
              <w:rPr>
                <w:rFonts w:ascii="Times New Roman" w:hAnsi="Times New Roman"/>
                <w:sz w:val="28"/>
                <w:szCs w:val="28"/>
              </w:rPr>
            </w:pPr>
            <w:r w:rsidRPr="008362C1">
              <w:rPr>
                <w:rFonts w:ascii="Times New Roman" w:hAnsi="Times New Roman"/>
                <w:sz w:val="28"/>
                <w:szCs w:val="28"/>
              </w:rPr>
              <w:t>2. Сокращение времени прохождения таможенных операций в пунктах пропуска через таможенную границу, с круглосуточным режимом работы</w:t>
            </w:r>
          </w:p>
        </w:tc>
        <w:tc>
          <w:tcPr>
            <w:tcW w:w="932" w:type="dxa"/>
            <w:gridSpan w:val="10"/>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spacing w:after="0"/>
              <w:jc w:val="center"/>
              <w:rPr>
                <w:rFonts w:ascii="Times New Roman" w:hAnsi="Times New Roman"/>
                <w:sz w:val="28"/>
                <w:szCs w:val="28"/>
              </w:rPr>
            </w:pPr>
            <w:r w:rsidRPr="008362C1">
              <w:rPr>
                <w:rFonts w:ascii="Times New Roman" w:hAnsi="Times New Roman"/>
                <w:sz w:val="28"/>
                <w:szCs w:val="28"/>
              </w:rPr>
              <w:t>ИТС ЦОУ</w:t>
            </w:r>
          </w:p>
          <w:p w:rsidR="00C224A0" w:rsidRPr="008362C1" w:rsidRDefault="00C224A0" w:rsidP="00C224A0">
            <w:pPr>
              <w:spacing w:after="0"/>
              <w:jc w:val="center"/>
              <w:rPr>
                <w:rFonts w:ascii="Times New Roman" w:hAnsi="Times New Roman"/>
                <w:sz w:val="28"/>
                <w:szCs w:val="28"/>
              </w:rPr>
            </w:pPr>
            <w:r w:rsidRPr="008362C1">
              <w:rPr>
                <w:rFonts w:ascii="Times New Roman" w:hAnsi="Times New Roman"/>
                <w:sz w:val="28"/>
                <w:szCs w:val="28"/>
              </w:rPr>
              <w:t>КГД</w:t>
            </w:r>
          </w:p>
          <w:p w:rsidR="00C224A0" w:rsidRPr="008362C1" w:rsidRDefault="00C224A0" w:rsidP="00C224A0">
            <w:pPr>
              <w:spacing w:after="0"/>
              <w:jc w:val="center"/>
              <w:rPr>
                <w:rFonts w:ascii="Times New Roman" w:hAnsi="Times New Roman"/>
                <w:sz w:val="28"/>
                <w:szCs w:val="28"/>
              </w:rPr>
            </w:pPr>
          </w:p>
        </w:tc>
        <w:tc>
          <w:tcPr>
            <w:tcW w:w="795" w:type="dxa"/>
            <w:gridSpan w:val="7"/>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spacing w:after="0"/>
              <w:jc w:val="center"/>
              <w:rPr>
                <w:rFonts w:ascii="Times New Roman" w:hAnsi="Times New Roman"/>
                <w:sz w:val="28"/>
                <w:szCs w:val="28"/>
              </w:rPr>
            </w:pPr>
            <w:r w:rsidRPr="008362C1">
              <w:rPr>
                <w:rFonts w:ascii="Times New Roman" w:hAnsi="Times New Roman"/>
                <w:sz w:val="28"/>
                <w:szCs w:val="28"/>
              </w:rPr>
              <w:t>мин</w:t>
            </w:r>
          </w:p>
        </w:tc>
        <w:tc>
          <w:tcPr>
            <w:tcW w:w="947" w:type="dxa"/>
            <w:gridSpan w:val="7"/>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65</w:t>
            </w:r>
          </w:p>
        </w:tc>
        <w:tc>
          <w:tcPr>
            <w:tcW w:w="947" w:type="dxa"/>
            <w:gridSpan w:val="9"/>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keepNext/>
              <w:keepLines/>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65</w:t>
            </w:r>
          </w:p>
        </w:tc>
        <w:tc>
          <w:tcPr>
            <w:tcW w:w="3976" w:type="dxa"/>
            <w:gridSpan w:val="9"/>
            <w:tcBorders>
              <w:top w:val="outset" w:sz="6" w:space="0" w:color="000000"/>
              <w:left w:val="outset" w:sz="6" w:space="0" w:color="000000"/>
              <w:bottom w:val="outset" w:sz="6" w:space="0" w:color="000000"/>
            </w:tcBorders>
          </w:tcPr>
          <w:p w:rsidR="00C224A0" w:rsidRPr="008362C1" w:rsidRDefault="00C224A0" w:rsidP="00C224A0">
            <w:pPr>
              <w:widowControl w:val="0"/>
              <w:tabs>
                <w:tab w:val="left" w:pos="900"/>
                <w:tab w:val="left" w:pos="1080"/>
              </w:tabs>
              <w:spacing w:after="0"/>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Достигнут.</w:t>
            </w:r>
          </w:p>
          <w:p w:rsidR="00172B31" w:rsidRPr="00172B31" w:rsidRDefault="00172B31" w:rsidP="00172B31">
            <w:pPr>
              <w:widowControl w:val="0"/>
              <w:tabs>
                <w:tab w:val="left" w:pos="900"/>
                <w:tab w:val="left" w:pos="1080"/>
              </w:tabs>
              <w:spacing w:after="0" w:line="240" w:lineRule="auto"/>
              <w:jc w:val="both"/>
              <w:rPr>
                <w:rFonts w:ascii="Times New Roman" w:eastAsia="Times New Roman" w:hAnsi="Times New Roman"/>
                <w:spacing w:val="2"/>
                <w:sz w:val="28"/>
                <w:szCs w:val="28"/>
                <w:lang w:eastAsia="ru-RU"/>
              </w:rPr>
            </w:pPr>
            <w:r w:rsidRPr="00172B31">
              <w:rPr>
                <w:rFonts w:ascii="Times New Roman" w:eastAsia="Times New Roman" w:hAnsi="Times New Roman"/>
                <w:spacing w:val="2"/>
                <w:sz w:val="28"/>
                <w:szCs w:val="28"/>
                <w:lang w:eastAsia="ru-RU"/>
              </w:rPr>
              <w:t xml:space="preserve">Принцип интегрированного контроля при таможенных операциях в пунктах пропуска является передовым инструментом в сокращении бюрократических ограничений для передвижения товаров через границы и решении ключевой проблемы при упрощении процедур торговли – подача множества документов с повторяющимися данными только один раз, в одно место и в стандартном формате. </w:t>
            </w:r>
          </w:p>
          <w:p w:rsidR="00172B31" w:rsidRPr="00172B31" w:rsidRDefault="00172B31" w:rsidP="00172B31">
            <w:pPr>
              <w:widowControl w:val="0"/>
              <w:tabs>
                <w:tab w:val="left" w:pos="900"/>
                <w:tab w:val="left" w:pos="1080"/>
              </w:tabs>
              <w:spacing w:after="0" w:line="240" w:lineRule="auto"/>
              <w:jc w:val="both"/>
              <w:rPr>
                <w:rFonts w:ascii="Times New Roman" w:eastAsia="Times New Roman" w:hAnsi="Times New Roman"/>
                <w:spacing w:val="2"/>
                <w:sz w:val="28"/>
                <w:szCs w:val="28"/>
                <w:lang w:eastAsia="ru-RU"/>
              </w:rPr>
            </w:pPr>
            <w:r w:rsidRPr="00172B31">
              <w:rPr>
                <w:rFonts w:ascii="Times New Roman" w:eastAsia="Times New Roman" w:hAnsi="Times New Roman"/>
                <w:spacing w:val="2"/>
                <w:sz w:val="28"/>
                <w:szCs w:val="28"/>
                <w:lang w:eastAsia="ru-RU"/>
              </w:rPr>
              <w:t>В целях развития принципа интегрированного контроля в Республике Казахстан в автомобильных пунктах пропуска на органы государственных доходов с 2010 года возложены функции транспортного контроля, а с июля 2011 года функции санитарно-карантинного контроля. В феврале 2015 года вступил в силу Закон РК от 10 ноября 2014 года № 249-V ЗРК по вопросам передачи органам государственных доходов функций ветеринарно-санитарного контроля и контроля по карантину растений в автомобильных пунктах пропуска через таможенную границу Таможенного союза.</w:t>
            </w:r>
          </w:p>
          <w:p w:rsidR="00C224A0" w:rsidRPr="008362C1" w:rsidRDefault="00172B31" w:rsidP="00172B31">
            <w:pPr>
              <w:widowControl w:val="0"/>
              <w:tabs>
                <w:tab w:val="left" w:pos="900"/>
                <w:tab w:val="left" w:pos="1080"/>
              </w:tabs>
              <w:spacing w:after="0"/>
              <w:jc w:val="both"/>
              <w:rPr>
                <w:rFonts w:ascii="Times New Roman" w:eastAsia="Times New Roman" w:hAnsi="Times New Roman"/>
                <w:b/>
                <w:spacing w:val="2"/>
                <w:sz w:val="28"/>
                <w:szCs w:val="28"/>
                <w:lang w:eastAsia="ru-RU"/>
              </w:rPr>
            </w:pPr>
            <w:r w:rsidRPr="00172B31">
              <w:rPr>
                <w:rFonts w:ascii="Times New Roman" w:eastAsia="Times New Roman" w:hAnsi="Times New Roman"/>
                <w:spacing w:val="2"/>
                <w:sz w:val="28"/>
                <w:szCs w:val="28"/>
                <w:lang w:eastAsia="ru-RU"/>
              </w:rPr>
              <w:t>Передача функций ветеринарного и фитосанитарного контроля органам государственных доходов обусловлена совершенствованием таможенного</w:t>
            </w:r>
            <w:r>
              <w:rPr>
                <w:rFonts w:ascii="Times New Roman" w:eastAsia="Times New Roman" w:hAnsi="Times New Roman"/>
                <w:spacing w:val="2"/>
                <w:sz w:val="28"/>
                <w:szCs w:val="28"/>
                <w:lang w:eastAsia="ru-RU"/>
              </w:rPr>
              <w:t xml:space="preserve"> администрирования, устранением </w:t>
            </w:r>
            <w:r w:rsidRPr="00172B31">
              <w:rPr>
                <w:rFonts w:ascii="Times New Roman" w:eastAsia="Times New Roman" w:hAnsi="Times New Roman"/>
                <w:spacing w:val="2"/>
                <w:sz w:val="28"/>
                <w:szCs w:val="28"/>
                <w:lang w:eastAsia="ru-RU"/>
              </w:rPr>
              <w:t>административных барьеров для участников внешнеэкономической деятельности.</w:t>
            </w:r>
          </w:p>
        </w:tc>
      </w:tr>
      <w:tr w:rsidR="00C224A0" w:rsidRPr="008362C1" w:rsidTr="00745D03">
        <w:tc>
          <w:tcPr>
            <w:tcW w:w="2200" w:type="dxa"/>
            <w:gridSpan w:val="5"/>
            <w:tcBorders>
              <w:top w:val="outset" w:sz="6" w:space="0" w:color="000000"/>
              <w:bottom w:val="outset" w:sz="6" w:space="0" w:color="000000"/>
              <w:right w:val="outset" w:sz="6" w:space="0" w:color="000000"/>
            </w:tcBorders>
          </w:tcPr>
          <w:p w:rsidR="00C224A0" w:rsidRPr="008362C1" w:rsidRDefault="00C224A0" w:rsidP="00C224A0">
            <w:pPr>
              <w:widowControl w:val="0"/>
              <w:spacing w:after="0"/>
              <w:jc w:val="both"/>
              <w:rPr>
                <w:rFonts w:ascii="Times New Roman" w:hAnsi="Times New Roman"/>
                <w:color w:val="000000"/>
                <w:sz w:val="28"/>
                <w:szCs w:val="28"/>
              </w:rPr>
            </w:pPr>
            <w:r w:rsidRPr="008362C1">
              <w:rPr>
                <w:rFonts w:ascii="Times New Roman" w:hAnsi="Times New Roman"/>
                <w:bCs/>
                <w:color w:val="000000"/>
                <w:sz w:val="28"/>
                <w:szCs w:val="28"/>
              </w:rPr>
              <w:t>3. Доля участников ВЭД, удовлетворен</w:t>
            </w:r>
            <w:r>
              <w:rPr>
                <w:rFonts w:ascii="Times New Roman" w:hAnsi="Times New Roman"/>
                <w:bCs/>
                <w:color w:val="000000"/>
                <w:sz w:val="28"/>
                <w:szCs w:val="28"/>
              </w:rPr>
              <w:t>-</w:t>
            </w:r>
            <w:r w:rsidRPr="008362C1">
              <w:rPr>
                <w:rFonts w:ascii="Times New Roman" w:hAnsi="Times New Roman"/>
                <w:bCs/>
                <w:color w:val="000000"/>
                <w:sz w:val="28"/>
                <w:szCs w:val="28"/>
              </w:rPr>
              <w:t>ных качеством таможенных услуг</w:t>
            </w:r>
          </w:p>
        </w:tc>
        <w:tc>
          <w:tcPr>
            <w:tcW w:w="932" w:type="dxa"/>
            <w:gridSpan w:val="10"/>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widowControl w:val="0"/>
              <w:spacing w:after="0"/>
              <w:ind w:firstLine="110"/>
              <w:jc w:val="center"/>
              <w:rPr>
                <w:rFonts w:ascii="Times New Roman" w:hAnsi="Times New Roman"/>
                <w:color w:val="000000"/>
                <w:sz w:val="28"/>
                <w:szCs w:val="28"/>
              </w:rPr>
            </w:pPr>
            <w:r w:rsidRPr="008362C1">
              <w:rPr>
                <w:rFonts w:ascii="Times New Roman" w:hAnsi="Times New Roman"/>
                <w:color w:val="000000"/>
                <w:spacing w:val="2"/>
                <w:sz w:val="28"/>
                <w:szCs w:val="28"/>
              </w:rPr>
              <w:t>Независимый социологчес-кий опрос</w:t>
            </w:r>
          </w:p>
        </w:tc>
        <w:tc>
          <w:tcPr>
            <w:tcW w:w="795" w:type="dxa"/>
            <w:gridSpan w:val="7"/>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widowControl w:val="0"/>
              <w:spacing w:after="0"/>
              <w:jc w:val="center"/>
              <w:rPr>
                <w:rFonts w:ascii="Times New Roman" w:hAnsi="Times New Roman"/>
                <w:color w:val="000000"/>
                <w:sz w:val="28"/>
                <w:szCs w:val="28"/>
              </w:rPr>
            </w:pPr>
            <w:r w:rsidRPr="008362C1">
              <w:rPr>
                <w:rFonts w:ascii="Times New Roman" w:hAnsi="Times New Roman"/>
                <w:bCs/>
                <w:color w:val="000000"/>
                <w:sz w:val="28"/>
                <w:szCs w:val="28"/>
              </w:rPr>
              <w:t>%</w:t>
            </w:r>
          </w:p>
        </w:tc>
        <w:tc>
          <w:tcPr>
            <w:tcW w:w="947" w:type="dxa"/>
            <w:gridSpan w:val="7"/>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widowControl w:val="0"/>
              <w:spacing w:after="0"/>
              <w:jc w:val="center"/>
              <w:rPr>
                <w:rFonts w:ascii="Times New Roman" w:hAnsi="Times New Roman"/>
                <w:color w:val="000000"/>
                <w:sz w:val="28"/>
                <w:szCs w:val="28"/>
              </w:rPr>
            </w:pPr>
            <w:r w:rsidRPr="008362C1">
              <w:rPr>
                <w:rFonts w:ascii="Times New Roman" w:hAnsi="Times New Roman"/>
                <w:color w:val="000000"/>
                <w:sz w:val="28"/>
                <w:szCs w:val="28"/>
              </w:rPr>
              <w:t>68</w:t>
            </w:r>
          </w:p>
        </w:tc>
        <w:tc>
          <w:tcPr>
            <w:tcW w:w="947" w:type="dxa"/>
            <w:gridSpan w:val="9"/>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widowControl w:val="0"/>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w:t>
            </w:r>
          </w:p>
        </w:tc>
        <w:tc>
          <w:tcPr>
            <w:tcW w:w="3976" w:type="dxa"/>
            <w:gridSpan w:val="9"/>
            <w:tcBorders>
              <w:top w:val="outset" w:sz="6" w:space="0" w:color="000000"/>
              <w:left w:val="outset" w:sz="6" w:space="0" w:color="000000"/>
              <w:bottom w:val="outset" w:sz="6" w:space="0" w:color="000000"/>
            </w:tcBorders>
          </w:tcPr>
          <w:p w:rsidR="00C224A0" w:rsidRPr="008362C1" w:rsidRDefault="00C224A0" w:rsidP="00C224A0">
            <w:pPr>
              <w:widowControl w:val="0"/>
              <w:tabs>
                <w:tab w:val="left" w:pos="900"/>
                <w:tab w:val="left" w:pos="1080"/>
              </w:tabs>
              <w:spacing w:after="0"/>
              <w:rPr>
                <w:rFonts w:ascii="Times New Roman" w:eastAsia="Times New Roman" w:hAnsi="Times New Roman"/>
                <w:b/>
                <w:spacing w:val="2"/>
                <w:sz w:val="28"/>
                <w:szCs w:val="28"/>
                <w:lang w:eastAsia="ru-RU"/>
              </w:rPr>
            </w:pPr>
            <w:r w:rsidRPr="00B32654">
              <w:rPr>
                <w:rFonts w:ascii="Times New Roman" w:eastAsia="Times New Roman" w:hAnsi="Times New Roman"/>
                <w:b/>
                <w:spacing w:val="2"/>
                <w:sz w:val="28"/>
                <w:szCs w:val="28"/>
                <w:lang w:eastAsia="ru-RU"/>
              </w:rPr>
              <w:t>На исполнении.</w:t>
            </w:r>
          </w:p>
          <w:p w:rsidR="00C224A0" w:rsidRPr="008362C1" w:rsidRDefault="00C224A0" w:rsidP="00C224A0">
            <w:pPr>
              <w:widowControl w:val="0"/>
              <w:tabs>
                <w:tab w:val="left" w:pos="900"/>
                <w:tab w:val="left" w:pos="1080"/>
              </w:tabs>
              <w:spacing w:after="0" w:line="240" w:lineRule="auto"/>
              <w:jc w:val="both"/>
              <w:rPr>
                <w:rFonts w:ascii="Times New Roman" w:eastAsia="Times New Roman" w:hAnsi="Times New Roman"/>
                <w:spacing w:val="2"/>
                <w:sz w:val="28"/>
                <w:szCs w:val="28"/>
                <w:lang w:eastAsia="ru-RU"/>
              </w:rPr>
            </w:pPr>
            <w:r w:rsidRPr="008362C1">
              <w:rPr>
                <w:rFonts w:ascii="Times New Roman" w:eastAsia="Times New Roman" w:hAnsi="Times New Roman"/>
                <w:spacing w:val="2"/>
                <w:sz w:val="28"/>
                <w:szCs w:val="28"/>
                <w:lang w:eastAsia="ru-RU"/>
              </w:rPr>
              <w:t xml:space="preserve">Согласно п 3.1 </w:t>
            </w:r>
            <w:r>
              <w:rPr>
                <w:rFonts w:ascii="Times New Roman" w:eastAsia="Times New Roman" w:hAnsi="Times New Roman"/>
                <w:spacing w:val="2"/>
                <w:sz w:val="28"/>
                <w:szCs w:val="28"/>
                <w:lang w:eastAsia="ru-RU"/>
              </w:rPr>
              <w:t xml:space="preserve">Меморандума </w:t>
            </w:r>
            <w:r w:rsidRPr="008362C1">
              <w:rPr>
                <w:rFonts w:ascii="Times New Roman" w:eastAsia="Times New Roman" w:hAnsi="Times New Roman"/>
                <w:spacing w:val="2"/>
                <w:sz w:val="28"/>
                <w:szCs w:val="28"/>
                <w:lang w:eastAsia="ru-RU"/>
              </w:rPr>
              <w:t>о взаимопонимании и сотрудничестве по вопросу проведения общественного мониторинга качества оказания государственных услуг, предоставляемых органами госуд</w:t>
            </w:r>
            <w:r>
              <w:rPr>
                <w:rFonts w:ascii="Times New Roman" w:eastAsia="Times New Roman" w:hAnsi="Times New Roman"/>
                <w:spacing w:val="2"/>
                <w:sz w:val="28"/>
                <w:szCs w:val="28"/>
                <w:lang w:eastAsia="ru-RU"/>
              </w:rPr>
              <w:t xml:space="preserve">арственных доходов общественный </w:t>
            </w:r>
            <w:r w:rsidRPr="008362C1">
              <w:rPr>
                <w:rFonts w:ascii="Times New Roman" w:eastAsia="Times New Roman" w:hAnsi="Times New Roman"/>
                <w:spacing w:val="2"/>
                <w:sz w:val="28"/>
                <w:szCs w:val="28"/>
                <w:lang w:eastAsia="ru-RU"/>
              </w:rPr>
              <w:t>мониторинг качества государственных услуг проводится АНК РК с привлечением организаций, осуществляющих деятельность в сфере соц. исследований.</w:t>
            </w:r>
          </w:p>
          <w:p w:rsidR="00C224A0" w:rsidRPr="008362C1" w:rsidRDefault="00C224A0" w:rsidP="00C224A0">
            <w:pPr>
              <w:widowControl w:val="0"/>
              <w:tabs>
                <w:tab w:val="left" w:pos="900"/>
                <w:tab w:val="left" w:pos="1080"/>
              </w:tabs>
              <w:spacing w:after="0"/>
              <w:jc w:val="both"/>
              <w:rPr>
                <w:rFonts w:ascii="Times New Roman" w:eastAsia="Times New Roman" w:hAnsi="Times New Roman"/>
                <w:b/>
                <w:spacing w:val="2"/>
                <w:sz w:val="28"/>
                <w:szCs w:val="28"/>
                <w:lang w:eastAsia="ru-RU"/>
              </w:rPr>
            </w:pPr>
            <w:r w:rsidRPr="008362C1">
              <w:rPr>
                <w:rFonts w:ascii="Times New Roman" w:eastAsia="Times New Roman" w:hAnsi="Times New Roman"/>
                <w:spacing w:val="2"/>
                <w:sz w:val="28"/>
                <w:szCs w:val="28"/>
                <w:lang w:eastAsia="ru-RU"/>
              </w:rPr>
              <w:t>Отчетные данные за 2015 год по данному показателю на текущую дату отсутствуют.</w:t>
            </w:r>
          </w:p>
        </w:tc>
      </w:tr>
      <w:tr w:rsidR="00C224A0" w:rsidRPr="008362C1" w:rsidTr="00BC30F9">
        <w:tc>
          <w:tcPr>
            <w:tcW w:w="2200" w:type="dxa"/>
            <w:gridSpan w:val="5"/>
            <w:tcBorders>
              <w:top w:val="outset" w:sz="6" w:space="0" w:color="000000"/>
              <w:bottom w:val="outset" w:sz="6" w:space="0" w:color="000000"/>
              <w:right w:val="outset" w:sz="6" w:space="0" w:color="000000"/>
            </w:tcBorders>
          </w:tcPr>
          <w:p w:rsidR="00C224A0" w:rsidRPr="008362C1" w:rsidRDefault="00C224A0" w:rsidP="00C224A0">
            <w:pPr>
              <w:widowControl w:val="0"/>
              <w:spacing w:after="0" w:line="240" w:lineRule="auto"/>
              <w:jc w:val="both"/>
              <w:rPr>
                <w:rFonts w:ascii="Times New Roman" w:hAnsi="Times New Roman"/>
                <w:sz w:val="28"/>
                <w:szCs w:val="28"/>
                <w:lang w:val="kk-KZ"/>
              </w:rPr>
            </w:pPr>
            <w:r w:rsidRPr="008362C1">
              <w:rPr>
                <w:rFonts w:ascii="Times New Roman" w:hAnsi="Times New Roman"/>
                <w:sz w:val="28"/>
                <w:szCs w:val="28"/>
              </w:rPr>
              <w:t>4. Обеспечение</w:t>
            </w:r>
            <w:r w:rsidRPr="008362C1">
              <w:rPr>
                <w:rFonts w:ascii="Times New Roman" w:hAnsi="Times New Roman"/>
                <w:sz w:val="28"/>
                <w:szCs w:val="28"/>
                <w:lang w:val="kk-KZ"/>
              </w:rPr>
              <w:t xml:space="preserve"> повышения результативно-сти применения</w:t>
            </w:r>
            <w:r w:rsidRPr="008362C1">
              <w:rPr>
                <w:rFonts w:ascii="Times New Roman" w:hAnsi="Times New Roman"/>
                <w:sz w:val="28"/>
                <w:szCs w:val="28"/>
              </w:rPr>
              <w:t xml:space="preserve"> системы управления рисками</w:t>
            </w:r>
            <w:r w:rsidRPr="008362C1">
              <w:rPr>
                <w:rFonts w:ascii="Times New Roman" w:hAnsi="Times New Roman"/>
                <w:sz w:val="28"/>
                <w:szCs w:val="28"/>
                <w:lang w:val="kk-KZ"/>
              </w:rPr>
              <w:t xml:space="preserve"> </w:t>
            </w:r>
          </w:p>
        </w:tc>
        <w:tc>
          <w:tcPr>
            <w:tcW w:w="932" w:type="dxa"/>
            <w:gridSpan w:val="10"/>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widowControl w:val="0"/>
              <w:spacing w:after="0"/>
              <w:ind w:firstLine="28"/>
              <w:jc w:val="center"/>
              <w:rPr>
                <w:rFonts w:ascii="Times New Roman" w:hAnsi="Times New Roman"/>
                <w:sz w:val="28"/>
                <w:szCs w:val="28"/>
                <w:lang w:val="kk-KZ"/>
              </w:rPr>
            </w:pPr>
            <w:r w:rsidRPr="008362C1">
              <w:rPr>
                <w:rFonts w:ascii="Times New Roman" w:hAnsi="Times New Roman"/>
                <w:sz w:val="28"/>
                <w:szCs w:val="28"/>
                <w:lang w:val="kk-KZ"/>
              </w:rPr>
              <w:t>ИС</w:t>
            </w:r>
          </w:p>
          <w:p w:rsidR="00C224A0" w:rsidRPr="008362C1" w:rsidRDefault="00C224A0" w:rsidP="00C224A0">
            <w:pPr>
              <w:widowControl w:val="0"/>
              <w:spacing w:after="0"/>
              <w:jc w:val="center"/>
              <w:rPr>
                <w:rFonts w:ascii="Times New Roman" w:hAnsi="Times New Roman"/>
                <w:sz w:val="28"/>
                <w:szCs w:val="28"/>
                <w:lang w:val="kk-KZ"/>
              </w:rPr>
            </w:pPr>
            <w:r w:rsidRPr="008362C1">
              <w:rPr>
                <w:rFonts w:ascii="Times New Roman" w:hAnsi="Times New Roman"/>
                <w:sz w:val="28"/>
                <w:szCs w:val="28"/>
                <w:lang w:val="kk-KZ"/>
              </w:rPr>
              <w:t>КГД</w:t>
            </w:r>
          </w:p>
        </w:tc>
        <w:tc>
          <w:tcPr>
            <w:tcW w:w="795" w:type="dxa"/>
            <w:gridSpan w:val="7"/>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widowControl w:val="0"/>
              <w:spacing w:after="0"/>
              <w:jc w:val="center"/>
              <w:rPr>
                <w:rFonts w:ascii="Times New Roman" w:hAnsi="Times New Roman"/>
                <w:sz w:val="28"/>
                <w:szCs w:val="28"/>
              </w:rPr>
            </w:pPr>
            <w:r w:rsidRPr="008362C1">
              <w:rPr>
                <w:rFonts w:ascii="Times New Roman" w:hAnsi="Times New Roman"/>
                <w:sz w:val="28"/>
                <w:szCs w:val="28"/>
              </w:rPr>
              <w:t>%</w:t>
            </w:r>
          </w:p>
        </w:tc>
        <w:tc>
          <w:tcPr>
            <w:tcW w:w="947" w:type="dxa"/>
            <w:gridSpan w:val="7"/>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pStyle w:val="a3"/>
              <w:widowControl w:val="0"/>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33,3</w:t>
            </w:r>
          </w:p>
        </w:tc>
        <w:tc>
          <w:tcPr>
            <w:tcW w:w="947" w:type="dxa"/>
            <w:gridSpan w:val="9"/>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widowControl w:val="0"/>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34,2</w:t>
            </w:r>
          </w:p>
        </w:tc>
        <w:tc>
          <w:tcPr>
            <w:tcW w:w="3976" w:type="dxa"/>
            <w:gridSpan w:val="9"/>
            <w:tcBorders>
              <w:top w:val="outset" w:sz="6" w:space="0" w:color="000000"/>
              <w:left w:val="outset" w:sz="6" w:space="0" w:color="000000"/>
              <w:bottom w:val="outset" w:sz="6" w:space="0" w:color="000000"/>
            </w:tcBorders>
          </w:tcPr>
          <w:p w:rsidR="00C224A0" w:rsidRPr="008362C1" w:rsidRDefault="00C224A0" w:rsidP="00C224A0">
            <w:pPr>
              <w:widowControl w:val="0"/>
              <w:tabs>
                <w:tab w:val="left" w:pos="900"/>
                <w:tab w:val="left" w:pos="1080"/>
              </w:tabs>
              <w:spacing w:after="0"/>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Достигнут</w:t>
            </w:r>
            <w:r w:rsidR="00B32654">
              <w:rPr>
                <w:rFonts w:ascii="Times New Roman" w:eastAsia="Times New Roman" w:hAnsi="Times New Roman"/>
                <w:b/>
                <w:spacing w:val="2"/>
                <w:sz w:val="28"/>
                <w:szCs w:val="28"/>
                <w:lang w:eastAsia="ru-RU"/>
              </w:rPr>
              <w:t>.</w:t>
            </w:r>
          </w:p>
          <w:p w:rsidR="00172B31" w:rsidRPr="00172B31" w:rsidRDefault="00172B31" w:rsidP="00172B31">
            <w:pPr>
              <w:widowControl w:val="0"/>
              <w:tabs>
                <w:tab w:val="left" w:pos="900"/>
                <w:tab w:val="left" w:pos="1080"/>
              </w:tabs>
              <w:spacing w:after="0" w:line="240" w:lineRule="auto"/>
              <w:jc w:val="both"/>
              <w:rPr>
                <w:rFonts w:ascii="Times New Roman" w:eastAsia="Times New Roman" w:hAnsi="Times New Roman"/>
                <w:spacing w:val="2"/>
                <w:sz w:val="28"/>
                <w:szCs w:val="28"/>
                <w:lang w:eastAsia="ru-RU"/>
              </w:rPr>
            </w:pPr>
            <w:r w:rsidRPr="00172B31">
              <w:rPr>
                <w:rFonts w:ascii="Times New Roman" w:eastAsia="Times New Roman" w:hAnsi="Times New Roman"/>
                <w:spacing w:val="2"/>
                <w:sz w:val="28"/>
                <w:szCs w:val="28"/>
                <w:lang w:eastAsia="ru-RU"/>
              </w:rPr>
              <w:t>Основной причиной достижения данного показателя явился пересмотр подходов к применению СУР. Так на первом этапе реформирования СУР внедрен механизм категорирования участников ВЭД. Участники ВЭД разделены на три основные категории: с низким, средним и высоким уровнем риска.</w:t>
            </w:r>
          </w:p>
          <w:p w:rsidR="00172B31" w:rsidRPr="00172B31" w:rsidRDefault="00172B31" w:rsidP="00172B31">
            <w:pPr>
              <w:widowControl w:val="0"/>
              <w:tabs>
                <w:tab w:val="left" w:pos="900"/>
                <w:tab w:val="left" w:pos="1080"/>
              </w:tabs>
              <w:spacing w:after="0" w:line="240" w:lineRule="auto"/>
              <w:jc w:val="both"/>
              <w:rPr>
                <w:rFonts w:ascii="Times New Roman" w:eastAsia="Times New Roman" w:hAnsi="Times New Roman"/>
                <w:spacing w:val="2"/>
                <w:sz w:val="28"/>
                <w:szCs w:val="28"/>
                <w:lang w:eastAsia="ru-RU"/>
              </w:rPr>
            </w:pPr>
            <w:r w:rsidRPr="00172B31">
              <w:rPr>
                <w:rFonts w:ascii="Times New Roman" w:eastAsia="Times New Roman" w:hAnsi="Times New Roman"/>
                <w:spacing w:val="2"/>
                <w:sz w:val="28"/>
                <w:szCs w:val="28"/>
                <w:lang w:eastAsia="ru-RU"/>
              </w:rPr>
              <w:t>После внедрения механизма категорирования увеличилась средняя цена в долл. США за 1 кг веса-нетто товара на 13 % и отношение уплаченных пошлин к таможенной стоимости на 9 %. В результате категорирования к группе участников ВЭД с низким уровнем риска отнесено порядка 5 % всех участников ВЭД, на которых приходится треть всего объема импорта в стоимостном выражении, более 40 % в весовом, а также 23 % всей уплаты платежей.</w:t>
            </w:r>
          </w:p>
          <w:p w:rsidR="00C224A0" w:rsidRPr="008362C1" w:rsidRDefault="00172B31" w:rsidP="00172B31">
            <w:pPr>
              <w:widowControl w:val="0"/>
              <w:tabs>
                <w:tab w:val="left" w:pos="900"/>
                <w:tab w:val="left" w:pos="1080"/>
              </w:tabs>
              <w:spacing w:after="0"/>
              <w:jc w:val="both"/>
              <w:rPr>
                <w:rFonts w:ascii="Times New Roman" w:eastAsia="Times New Roman" w:hAnsi="Times New Roman"/>
                <w:b/>
                <w:spacing w:val="2"/>
                <w:sz w:val="28"/>
                <w:szCs w:val="28"/>
                <w:lang w:eastAsia="ru-RU"/>
              </w:rPr>
            </w:pPr>
            <w:r w:rsidRPr="00172B31">
              <w:rPr>
                <w:rFonts w:ascii="Times New Roman" w:eastAsia="Times New Roman" w:hAnsi="Times New Roman"/>
                <w:spacing w:val="2"/>
                <w:sz w:val="28"/>
                <w:szCs w:val="28"/>
                <w:lang w:eastAsia="ru-RU"/>
              </w:rPr>
              <w:t>Вместе с этим проведена боьшая работа по актуализации профилей риска, в результате чего по итогам 2015 года снижена доля охвата деклараций на товары профилями риска до  28% (36% в 2014 году), снизилась доля таможенных досмотров с 11% до 4,8% в декабре, соответственно уменьшилось количество таможенных досмотров  с 2 698  до 1 480 соответственно. Усилена работа по мониторингу при</w:t>
            </w:r>
            <w:r>
              <w:rPr>
                <w:rFonts w:ascii="Times New Roman" w:eastAsia="Times New Roman" w:hAnsi="Times New Roman"/>
                <w:spacing w:val="2"/>
                <w:sz w:val="28"/>
                <w:szCs w:val="28"/>
                <w:lang w:eastAsia="ru-RU"/>
              </w:rPr>
              <w:t xml:space="preserve">менения мер минимизации риска. </w:t>
            </w:r>
          </w:p>
        </w:tc>
      </w:tr>
      <w:tr w:rsidR="00C224A0" w:rsidRPr="008362C1" w:rsidTr="004B7782">
        <w:trPr>
          <w:trHeight w:val="2240"/>
        </w:trPr>
        <w:tc>
          <w:tcPr>
            <w:tcW w:w="2200" w:type="dxa"/>
            <w:gridSpan w:val="5"/>
            <w:tcBorders>
              <w:top w:val="outset" w:sz="6" w:space="0" w:color="000000"/>
              <w:bottom w:val="outset" w:sz="6" w:space="0" w:color="000000"/>
              <w:right w:val="outset" w:sz="6" w:space="0" w:color="000000"/>
            </w:tcBorders>
          </w:tcPr>
          <w:p w:rsidR="00C224A0" w:rsidRPr="00B32654" w:rsidRDefault="00C224A0" w:rsidP="00C224A0">
            <w:pPr>
              <w:pStyle w:val="a3"/>
              <w:spacing w:after="0"/>
              <w:jc w:val="both"/>
              <w:rPr>
                <w:rFonts w:ascii="Times New Roman" w:hAnsi="Times New Roman"/>
                <w:color w:val="auto"/>
                <w:sz w:val="28"/>
                <w:szCs w:val="28"/>
                <w:lang w:val="ru-RU" w:eastAsia="ru-RU"/>
              </w:rPr>
            </w:pPr>
            <w:r w:rsidRPr="00B32654">
              <w:rPr>
                <w:rFonts w:ascii="Times New Roman" w:hAnsi="Times New Roman"/>
                <w:color w:val="auto"/>
                <w:sz w:val="28"/>
                <w:szCs w:val="28"/>
                <w:lang w:val="ru-RU" w:eastAsia="ru-RU"/>
              </w:rPr>
              <w:t xml:space="preserve">5. Увеличение доли таможенных деклараций, подаваемых в электронной форме </w:t>
            </w:r>
          </w:p>
        </w:tc>
        <w:tc>
          <w:tcPr>
            <w:tcW w:w="932" w:type="dxa"/>
            <w:gridSpan w:val="10"/>
            <w:tcBorders>
              <w:top w:val="outset" w:sz="6" w:space="0" w:color="000000"/>
              <w:left w:val="outset" w:sz="6" w:space="0" w:color="000000"/>
              <w:bottom w:val="outset" w:sz="6" w:space="0" w:color="000000"/>
              <w:right w:val="outset" w:sz="6" w:space="0" w:color="000000"/>
            </w:tcBorders>
          </w:tcPr>
          <w:p w:rsidR="00C224A0" w:rsidRPr="00B32654" w:rsidRDefault="00C224A0" w:rsidP="00C224A0">
            <w:pPr>
              <w:spacing w:after="0"/>
              <w:jc w:val="center"/>
              <w:rPr>
                <w:rFonts w:ascii="Times New Roman" w:hAnsi="Times New Roman"/>
                <w:sz w:val="28"/>
                <w:szCs w:val="28"/>
              </w:rPr>
            </w:pPr>
            <w:r w:rsidRPr="00B32654">
              <w:rPr>
                <w:rFonts w:ascii="Times New Roman" w:hAnsi="Times New Roman"/>
                <w:sz w:val="28"/>
                <w:szCs w:val="28"/>
              </w:rPr>
              <w:t>ИС</w:t>
            </w:r>
          </w:p>
          <w:p w:rsidR="00C224A0" w:rsidRPr="00B32654" w:rsidRDefault="00C224A0" w:rsidP="00C224A0">
            <w:pPr>
              <w:spacing w:after="0"/>
              <w:jc w:val="center"/>
              <w:rPr>
                <w:rFonts w:ascii="Times New Roman" w:hAnsi="Times New Roman"/>
                <w:sz w:val="28"/>
                <w:szCs w:val="28"/>
              </w:rPr>
            </w:pPr>
            <w:r w:rsidRPr="00B32654">
              <w:rPr>
                <w:rFonts w:ascii="Times New Roman" w:hAnsi="Times New Roman"/>
                <w:sz w:val="28"/>
                <w:szCs w:val="28"/>
              </w:rPr>
              <w:t xml:space="preserve">КГД </w:t>
            </w:r>
          </w:p>
        </w:tc>
        <w:tc>
          <w:tcPr>
            <w:tcW w:w="795" w:type="dxa"/>
            <w:gridSpan w:val="7"/>
            <w:tcBorders>
              <w:top w:val="outset" w:sz="6" w:space="0" w:color="000000"/>
              <w:left w:val="outset" w:sz="6" w:space="0" w:color="000000"/>
              <w:bottom w:val="outset" w:sz="6" w:space="0" w:color="000000"/>
              <w:right w:val="outset" w:sz="6" w:space="0" w:color="000000"/>
            </w:tcBorders>
          </w:tcPr>
          <w:p w:rsidR="00C224A0" w:rsidRPr="00B32654" w:rsidRDefault="00C224A0" w:rsidP="00C224A0">
            <w:pPr>
              <w:spacing w:after="0"/>
              <w:jc w:val="center"/>
              <w:rPr>
                <w:rFonts w:ascii="Times New Roman" w:hAnsi="Times New Roman"/>
                <w:sz w:val="28"/>
                <w:szCs w:val="28"/>
              </w:rPr>
            </w:pPr>
            <w:r w:rsidRPr="00B32654">
              <w:rPr>
                <w:rFonts w:ascii="Times New Roman" w:hAnsi="Times New Roman"/>
                <w:sz w:val="28"/>
                <w:szCs w:val="28"/>
              </w:rPr>
              <w:t>%</w:t>
            </w:r>
          </w:p>
        </w:tc>
        <w:tc>
          <w:tcPr>
            <w:tcW w:w="947" w:type="dxa"/>
            <w:gridSpan w:val="7"/>
            <w:tcBorders>
              <w:top w:val="outset" w:sz="6" w:space="0" w:color="000000"/>
              <w:left w:val="outset" w:sz="6" w:space="0" w:color="000000"/>
              <w:bottom w:val="outset" w:sz="6" w:space="0" w:color="000000"/>
              <w:right w:val="outset" w:sz="6" w:space="0" w:color="000000"/>
            </w:tcBorders>
          </w:tcPr>
          <w:p w:rsidR="00C224A0" w:rsidRPr="00B32654" w:rsidRDefault="00C224A0" w:rsidP="00C224A0">
            <w:pPr>
              <w:pStyle w:val="a3"/>
              <w:spacing w:after="0"/>
              <w:jc w:val="center"/>
              <w:rPr>
                <w:rFonts w:ascii="Times New Roman" w:hAnsi="Times New Roman"/>
                <w:color w:val="auto"/>
                <w:sz w:val="28"/>
                <w:szCs w:val="28"/>
                <w:lang w:val="ru-RU"/>
              </w:rPr>
            </w:pPr>
            <w:r w:rsidRPr="00B32654">
              <w:rPr>
                <w:rFonts w:ascii="Times New Roman" w:hAnsi="Times New Roman"/>
                <w:color w:val="auto"/>
                <w:sz w:val="28"/>
                <w:szCs w:val="28"/>
                <w:lang w:val="ru-RU"/>
              </w:rPr>
              <w:t>-</w:t>
            </w:r>
          </w:p>
        </w:tc>
        <w:tc>
          <w:tcPr>
            <w:tcW w:w="947" w:type="dxa"/>
            <w:gridSpan w:val="9"/>
            <w:tcBorders>
              <w:top w:val="outset" w:sz="6" w:space="0" w:color="000000"/>
              <w:left w:val="outset" w:sz="6" w:space="0" w:color="000000"/>
              <w:bottom w:val="outset" w:sz="6" w:space="0" w:color="000000"/>
              <w:right w:val="outset" w:sz="6" w:space="0" w:color="000000"/>
            </w:tcBorders>
          </w:tcPr>
          <w:p w:rsidR="00C224A0" w:rsidRPr="00B32654" w:rsidRDefault="00C224A0" w:rsidP="00C224A0">
            <w:pPr>
              <w:keepNext/>
              <w:keepLines/>
              <w:tabs>
                <w:tab w:val="left" w:pos="900"/>
                <w:tab w:val="left" w:pos="1080"/>
              </w:tabs>
              <w:spacing w:after="0"/>
              <w:jc w:val="center"/>
              <w:rPr>
                <w:rFonts w:ascii="Times New Roman" w:hAnsi="Times New Roman"/>
                <w:sz w:val="28"/>
                <w:szCs w:val="28"/>
              </w:rPr>
            </w:pPr>
            <w:r w:rsidRPr="00B32654">
              <w:rPr>
                <w:rFonts w:ascii="Times New Roman" w:hAnsi="Times New Roman"/>
                <w:sz w:val="28"/>
                <w:szCs w:val="28"/>
              </w:rPr>
              <w:t>-</w:t>
            </w:r>
          </w:p>
        </w:tc>
        <w:tc>
          <w:tcPr>
            <w:tcW w:w="3976" w:type="dxa"/>
            <w:gridSpan w:val="9"/>
            <w:tcBorders>
              <w:top w:val="outset" w:sz="6" w:space="0" w:color="000000"/>
              <w:left w:val="outset" w:sz="6" w:space="0" w:color="000000"/>
              <w:bottom w:val="outset" w:sz="6" w:space="0" w:color="000000"/>
            </w:tcBorders>
          </w:tcPr>
          <w:p w:rsidR="00C224A0" w:rsidRPr="00B32654" w:rsidRDefault="00C224A0" w:rsidP="00C224A0">
            <w:pPr>
              <w:keepNext/>
              <w:keepLines/>
              <w:tabs>
                <w:tab w:val="left" w:pos="900"/>
                <w:tab w:val="left" w:pos="1080"/>
              </w:tabs>
              <w:spacing w:after="0"/>
              <w:jc w:val="both"/>
              <w:rPr>
                <w:rFonts w:ascii="Times New Roman" w:eastAsia="Times New Roman" w:hAnsi="Times New Roman"/>
                <w:spacing w:val="2"/>
                <w:sz w:val="28"/>
                <w:szCs w:val="28"/>
                <w:lang w:eastAsia="ru-RU"/>
              </w:rPr>
            </w:pPr>
            <w:r w:rsidRPr="00B32654">
              <w:rPr>
                <w:rFonts w:ascii="Times New Roman" w:eastAsia="Times New Roman" w:hAnsi="Times New Roman"/>
                <w:spacing w:val="2"/>
                <w:sz w:val="28"/>
                <w:szCs w:val="28"/>
                <w:lang w:eastAsia="ru-RU"/>
              </w:rPr>
              <w:t xml:space="preserve">Реализация данного показателя в 2015 году не предусмотрено. </w:t>
            </w:r>
          </w:p>
        </w:tc>
      </w:tr>
      <w:tr w:rsidR="00C224A0" w:rsidRPr="008362C1" w:rsidTr="00BC30F9">
        <w:trPr>
          <w:trHeight w:val="346"/>
        </w:trPr>
        <w:tc>
          <w:tcPr>
            <w:tcW w:w="2200" w:type="dxa"/>
            <w:gridSpan w:val="5"/>
            <w:tcBorders>
              <w:top w:val="outset" w:sz="6" w:space="0" w:color="000000"/>
              <w:bottom w:val="outset" w:sz="6" w:space="0" w:color="000000"/>
              <w:right w:val="outset" w:sz="6" w:space="0" w:color="000000"/>
            </w:tcBorders>
          </w:tcPr>
          <w:p w:rsidR="00C224A0" w:rsidRPr="008362C1" w:rsidRDefault="00C224A0" w:rsidP="00C224A0">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6. Доля автомобильных пунктов пропуска оснащенных в соответствии с требованиями Таможенного союза </w:t>
            </w:r>
          </w:p>
        </w:tc>
        <w:tc>
          <w:tcPr>
            <w:tcW w:w="932" w:type="dxa"/>
            <w:gridSpan w:val="10"/>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Ведомствен-ная отчет-ность КГД</w:t>
            </w:r>
          </w:p>
        </w:tc>
        <w:tc>
          <w:tcPr>
            <w:tcW w:w="795" w:type="dxa"/>
            <w:gridSpan w:val="7"/>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pStyle w:val="a3"/>
              <w:spacing w:after="0"/>
              <w:ind w:hanging="76"/>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w:t>
            </w:r>
          </w:p>
        </w:tc>
        <w:tc>
          <w:tcPr>
            <w:tcW w:w="947" w:type="dxa"/>
            <w:gridSpan w:val="7"/>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40</w:t>
            </w:r>
          </w:p>
        </w:tc>
        <w:tc>
          <w:tcPr>
            <w:tcW w:w="947" w:type="dxa"/>
            <w:gridSpan w:val="9"/>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keepNext/>
              <w:keepLines/>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40</w:t>
            </w:r>
          </w:p>
        </w:tc>
        <w:tc>
          <w:tcPr>
            <w:tcW w:w="3976" w:type="dxa"/>
            <w:gridSpan w:val="9"/>
            <w:tcBorders>
              <w:top w:val="outset" w:sz="6" w:space="0" w:color="000000"/>
              <w:left w:val="outset" w:sz="6" w:space="0" w:color="000000"/>
              <w:bottom w:val="outset" w:sz="6" w:space="0" w:color="000000"/>
            </w:tcBorders>
          </w:tcPr>
          <w:p w:rsidR="00C224A0" w:rsidRPr="008362C1" w:rsidRDefault="00C224A0" w:rsidP="00C224A0">
            <w:pPr>
              <w:keepNext/>
              <w:keepLines/>
              <w:tabs>
                <w:tab w:val="left" w:pos="900"/>
                <w:tab w:val="left" w:pos="1080"/>
              </w:tabs>
              <w:spacing w:after="0"/>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Достигнут.</w:t>
            </w:r>
          </w:p>
          <w:p w:rsidR="00C224A0" w:rsidRPr="008362C1" w:rsidRDefault="00C224A0" w:rsidP="00C224A0">
            <w:pPr>
              <w:keepNext/>
              <w:keepLines/>
              <w:tabs>
                <w:tab w:val="left" w:pos="900"/>
                <w:tab w:val="left" w:pos="1080"/>
              </w:tabs>
              <w:spacing w:after="0"/>
              <w:jc w:val="both"/>
              <w:rPr>
                <w:rFonts w:ascii="Times New Roman" w:eastAsia="Times New Roman" w:hAnsi="Times New Roman"/>
                <w:b/>
                <w:spacing w:val="2"/>
                <w:sz w:val="28"/>
                <w:szCs w:val="28"/>
                <w:lang w:eastAsia="ru-RU"/>
              </w:rPr>
            </w:pPr>
            <w:r w:rsidRPr="008362C1">
              <w:rPr>
                <w:rFonts w:ascii="Times New Roman" w:eastAsia="Times New Roman" w:hAnsi="Times New Roman"/>
                <w:spacing w:val="2"/>
                <w:sz w:val="28"/>
                <w:szCs w:val="28"/>
                <w:lang w:eastAsia="ru-RU"/>
              </w:rPr>
              <w:t xml:space="preserve"> </w:t>
            </w:r>
            <w:r w:rsidRPr="008362C1">
              <w:rPr>
                <w:rFonts w:ascii="Times New Roman" w:hAnsi="Times New Roman"/>
                <w:sz w:val="28"/>
                <w:szCs w:val="28"/>
              </w:rPr>
              <w:t>В отчетном периоде закуплено необходимое оборудование для оснащения автомобильных пунктов пропуска: оборудование для изъятия проб образцов подкарантинной продукции при проведении фитосанитарного контроля;  механические мойки для дезинсекция транспортных средств; средства для сбора и утилизации биологических отходов (пакеты для утилизации).</w:t>
            </w:r>
          </w:p>
        </w:tc>
      </w:tr>
      <w:tr w:rsidR="00C224A0" w:rsidRPr="008362C1" w:rsidTr="00745D03">
        <w:trPr>
          <w:trHeight w:val="779"/>
        </w:trPr>
        <w:tc>
          <w:tcPr>
            <w:tcW w:w="3132" w:type="dxa"/>
            <w:gridSpan w:val="15"/>
            <w:tcBorders>
              <w:top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Мероприятия для достижения показателей прямых результатов</w:t>
            </w:r>
          </w:p>
        </w:tc>
        <w:tc>
          <w:tcPr>
            <w:tcW w:w="6665" w:type="dxa"/>
            <w:gridSpan w:val="32"/>
            <w:tcBorders>
              <w:top w:val="outset" w:sz="6" w:space="0" w:color="000000"/>
              <w:lef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C224A0" w:rsidRPr="008362C1" w:rsidTr="004B7782">
        <w:tc>
          <w:tcPr>
            <w:tcW w:w="3132" w:type="dxa"/>
            <w:gridSpan w:val="15"/>
            <w:tcBorders>
              <w:top w:val="outset" w:sz="6" w:space="0" w:color="000000"/>
              <w:bottom w:val="outset" w:sz="6" w:space="0" w:color="000000"/>
              <w:right w:val="outset" w:sz="6" w:space="0" w:color="000000"/>
            </w:tcBorders>
          </w:tcPr>
          <w:p w:rsidR="00C224A0" w:rsidRPr="005A415B" w:rsidRDefault="00C224A0" w:rsidP="00C224A0">
            <w:pPr>
              <w:widowControl w:val="0"/>
              <w:autoSpaceDE w:val="0"/>
              <w:autoSpaceDN w:val="0"/>
              <w:adjustRightInd w:val="0"/>
              <w:spacing w:after="0" w:line="240" w:lineRule="auto"/>
              <w:jc w:val="both"/>
              <w:rPr>
                <w:rFonts w:ascii="Times New Roman" w:hAnsi="Times New Roman"/>
                <w:sz w:val="28"/>
                <w:szCs w:val="28"/>
              </w:rPr>
            </w:pPr>
            <w:r w:rsidRPr="005A415B">
              <w:rPr>
                <w:rFonts w:ascii="Times New Roman" w:hAnsi="Times New Roman"/>
                <w:sz w:val="28"/>
                <w:szCs w:val="28"/>
              </w:rPr>
              <w:t>1.Обеспечение создания интеграционной информационной системы «Единое окно по экспортно-импортным операциям», в том числе поэтапное внедрение системы электронного декларирования</w:t>
            </w:r>
          </w:p>
        </w:tc>
        <w:tc>
          <w:tcPr>
            <w:tcW w:w="6665" w:type="dxa"/>
            <w:gridSpan w:val="32"/>
            <w:tcBorders>
              <w:top w:val="outset" w:sz="6" w:space="0" w:color="000000"/>
              <w:left w:val="outset" w:sz="6" w:space="0" w:color="000000"/>
              <w:bottom w:val="outset" w:sz="6" w:space="0" w:color="000000"/>
            </w:tcBorders>
          </w:tcPr>
          <w:p w:rsidR="00C224A0" w:rsidRPr="005A415B" w:rsidRDefault="00C224A0" w:rsidP="00C224A0">
            <w:pPr>
              <w:spacing w:after="0"/>
              <w:jc w:val="both"/>
              <w:rPr>
                <w:rFonts w:ascii="Times New Roman" w:hAnsi="Times New Roman"/>
                <w:b/>
                <w:sz w:val="28"/>
                <w:szCs w:val="28"/>
              </w:rPr>
            </w:pPr>
            <w:r w:rsidRPr="005A415B">
              <w:rPr>
                <w:rFonts w:ascii="Times New Roman" w:hAnsi="Times New Roman"/>
                <w:b/>
                <w:sz w:val="28"/>
                <w:szCs w:val="28"/>
              </w:rPr>
              <w:t>На исполнении</w:t>
            </w:r>
            <w:r>
              <w:rPr>
                <w:rFonts w:ascii="Times New Roman" w:hAnsi="Times New Roman"/>
                <w:b/>
                <w:sz w:val="28"/>
                <w:szCs w:val="28"/>
              </w:rPr>
              <w:t>.</w:t>
            </w:r>
          </w:p>
          <w:p w:rsidR="00172B31" w:rsidRPr="00172B31" w:rsidRDefault="00172B31" w:rsidP="00172B31">
            <w:pPr>
              <w:tabs>
                <w:tab w:val="left" w:pos="993"/>
              </w:tabs>
              <w:spacing w:after="0" w:line="240" w:lineRule="auto"/>
              <w:jc w:val="both"/>
              <w:rPr>
                <w:rFonts w:ascii="Times New Roman" w:hAnsi="Times New Roman"/>
                <w:sz w:val="28"/>
                <w:szCs w:val="28"/>
              </w:rPr>
            </w:pPr>
            <w:r w:rsidRPr="00172B31">
              <w:rPr>
                <w:rFonts w:ascii="Times New Roman" w:hAnsi="Times New Roman"/>
                <w:sz w:val="28"/>
                <w:szCs w:val="28"/>
              </w:rPr>
              <w:t>Реализация данного мероприятия предусмотрена 38 шагом Плана нации «100 конкретных шагов». На сегодняшний день подготовлена законодательная база для реализации данного шага. Так, Законом Республики Казахстан от 2 июля 2014 года № 225-V ЗРК «О внесении изменений и дополнений в некоторые законодательные акты Республики Казахстан по вопросам государственного управления» законодательно установлена возможность таможенного декларирования в электронной форме.</w:t>
            </w:r>
          </w:p>
          <w:p w:rsidR="00172B31" w:rsidRPr="00172B31" w:rsidRDefault="00172B31" w:rsidP="00172B31">
            <w:pPr>
              <w:tabs>
                <w:tab w:val="left" w:pos="993"/>
              </w:tabs>
              <w:spacing w:after="0" w:line="240" w:lineRule="auto"/>
              <w:jc w:val="both"/>
              <w:rPr>
                <w:rFonts w:ascii="Times New Roman" w:hAnsi="Times New Roman"/>
                <w:sz w:val="28"/>
                <w:szCs w:val="28"/>
              </w:rPr>
            </w:pPr>
            <w:r w:rsidRPr="00172B31">
              <w:rPr>
                <w:rFonts w:ascii="Times New Roman" w:hAnsi="Times New Roman"/>
                <w:sz w:val="28"/>
                <w:szCs w:val="28"/>
              </w:rPr>
              <w:tab/>
              <w:t>Законом  Республики Казахстан от 3 декабря 2015 года № 432-V ЗРК внесены изменения в статью 281 Кодекса Республики Казахстан «О таможенном деле в Республике Казахстан» в части непредоставления  разрешительных документов, сведения о которых могут быть получены из информационных систем государственных органов.</w:t>
            </w:r>
          </w:p>
          <w:p w:rsidR="00172B31" w:rsidRPr="00172B31" w:rsidRDefault="00172B31" w:rsidP="00172B31">
            <w:pPr>
              <w:tabs>
                <w:tab w:val="left" w:pos="993"/>
              </w:tabs>
              <w:spacing w:after="0" w:line="240" w:lineRule="auto"/>
              <w:jc w:val="both"/>
              <w:rPr>
                <w:rFonts w:ascii="Times New Roman" w:hAnsi="Times New Roman"/>
                <w:sz w:val="28"/>
                <w:szCs w:val="28"/>
              </w:rPr>
            </w:pPr>
            <w:r w:rsidRPr="00172B31">
              <w:rPr>
                <w:rFonts w:ascii="Times New Roman" w:hAnsi="Times New Roman"/>
                <w:sz w:val="28"/>
                <w:szCs w:val="28"/>
              </w:rPr>
              <w:tab/>
              <w:t xml:space="preserve">Законом Республики Казахстан от 29 декабря 2014 года № 269-V ЗРК по вопросам кардинального улучшения условий для предпринимательской деятельности в Республике Казахстан предусмотрено сокращение  количества документов, необходимых для таможенного декларирования </w:t>
            </w:r>
          </w:p>
          <w:p w:rsidR="00172B31" w:rsidRPr="00172B31" w:rsidRDefault="00172B31" w:rsidP="00172B31">
            <w:pPr>
              <w:tabs>
                <w:tab w:val="left" w:pos="993"/>
              </w:tabs>
              <w:spacing w:after="0" w:line="240" w:lineRule="auto"/>
              <w:jc w:val="both"/>
              <w:rPr>
                <w:rFonts w:ascii="Times New Roman" w:hAnsi="Times New Roman"/>
                <w:sz w:val="28"/>
                <w:szCs w:val="28"/>
              </w:rPr>
            </w:pPr>
            <w:r w:rsidRPr="00172B31">
              <w:rPr>
                <w:rFonts w:ascii="Times New Roman" w:hAnsi="Times New Roman"/>
                <w:sz w:val="28"/>
                <w:szCs w:val="28"/>
              </w:rPr>
              <w:t>Таможенной службе необходимо будет представлять только 4 документа на импорт и 3 документа на экспорт. При этом, исключается требование по обязательному предоставлению таких документов, как:</w:t>
            </w:r>
          </w:p>
          <w:p w:rsidR="00172B31" w:rsidRPr="00172B31" w:rsidRDefault="00172B31" w:rsidP="00172B31">
            <w:pPr>
              <w:tabs>
                <w:tab w:val="left" w:pos="993"/>
              </w:tabs>
              <w:spacing w:after="0" w:line="240" w:lineRule="auto"/>
              <w:jc w:val="both"/>
              <w:rPr>
                <w:rFonts w:ascii="Times New Roman" w:hAnsi="Times New Roman"/>
                <w:sz w:val="28"/>
                <w:szCs w:val="28"/>
              </w:rPr>
            </w:pPr>
            <w:r w:rsidRPr="00172B31">
              <w:rPr>
                <w:rFonts w:ascii="Times New Roman" w:hAnsi="Times New Roman"/>
                <w:sz w:val="28"/>
                <w:szCs w:val="28"/>
              </w:rPr>
              <w:t>1)</w:t>
            </w:r>
            <w:r w:rsidRPr="00172B31">
              <w:rPr>
                <w:rFonts w:ascii="Times New Roman" w:hAnsi="Times New Roman"/>
                <w:sz w:val="28"/>
                <w:szCs w:val="28"/>
              </w:rPr>
              <w:tab/>
              <w:t xml:space="preserve">сертификат происхождения; </w:t>
            </w:r>
          </w:p>
          <w:p w:rsidR="00172B31" w:rsidRPr="00172B31" w:rsidRDefault="00172B31" w:rsidP="00172B31">
            <w:pPr>
              <w:tabs>
                <w:tab w:val="left" w:pos="993"/>
              </w:tabs>
              <w:spacing w:after="0" w:line="240" w:lineRule="auto"/>
              <w:jc w:val="both"/>
              <w:rPr>
                <w:rFonts w:ascii="Times New Roman" w:hAnsi="Times New Roman"/>
                <w:sz w:val="28"/>
                <w:szCs w:val="28"/>
              </w:rPr>
            </w:pPr>
            <w:r w:rsidRPr="00172B31">
              <w:rPr>
                <w:rFonts w:ascii="Times New Roman" w:hAnsi="Times New Roman"/>
                <w:sz w:val="28"/>
                <w:szCs w:val="28"/>
              </w:rPr>
              <w:t>2)</w:t>
            </w:r>
            <w:r w:rsidRPr="00172B31">
              <w:rPr>
                <w:rFonts w:ascii="Times New Roman" w:hAnsi="Times New Roman"/>
                <w:sz w:val="28"/>
                <w:szCs w:val="28"/>
              </w:rPr>
              <w:tab/>
              <w:t xml:space="preserve">документ, подтверждающий полномочия лица, подающего таможенную декларацию; </w:t>
            </w:r>
          </w:p>
          <w:p w:rsidR="00172B31" w:rsidRPr="00172B31" w:rsidRDefault="00172B31" w:rsidP="00172B31">
            <w:pPr>
              <w:tabs>
                <w:tab w:val="left" w:pos="993"/>
              </w:tabs>
              <w:spacing w:after="0" w:line="240" w:lineRule="auto"/>
              <w:jc w:val="both"/>
              <w:rPr>
                <w:rFonts w:ascii="Times New Roman" w:hAnsi="Times New Roman"/>
                <w:sz w:val="28"/>
                <w:szCs w:val="28"/>
              </w:rPr>
            </w:pPr>
            <w:r w:rsidRPr="00172B31">
              <w:rPr>
                <w:rFonts w:ascii="Times New Roman" w:hAnsi="Times New Roman"/>
                <w:sz w:val="28"/>
                <w:szCs w:val="28"/>
              </w:rPr>
              <w:t>3)</w:t>
            </w:r>
            <w:r w:rsidRPr="00172B31">
              <w:rPr>
                <w:rFonts w:ascii="Times New Roman" w:hAnsi="Times New Roman"/>
                <w:sz w:val="28"/>
                <w:szCs w:val="28"/>
              </w:rPr>
              <w:tab/>
              <w:t>документы, подтверждающие уплату таможенных платежей и налогов.</w:t>
            </w:r>
          </w:p>
          <w:p w:rsidR="00172B31" w:rsidRPr="00172B31" w:rsidRDefault="00172B31" w:rsidP="00172B31">
            <w:pPr>
              <w:tabs>
                <w:tab w:val="left" w:pos="993"/>
              </w:tabs>
              <w:spacing w:after="0" w:line="240" w:lineRule="auto"/>
              <w:jc w:val="both"/>
              <w:rPr>
                <w:rFonts w:ascii="Times New Roman" w:hAnsi="Times New Roman"/>
                <w:sz w:val="28"/>
                <w:szCs w:val="28"/>
              </w:rPr>
            </w:pPr>
            <w:r w:rsidRPr="00172B31">
              <w:rPr>
                <w:rFonts w:ascii="Times New Roman" w:hAnsi="Times New Roman"/>
                <w:sz w:val="28"/>
                <w:szCs w:val="28"/>
              </w:rPr>
              <w:tab/>
              <w:t>Вместе с тем, в рамках реализации системы электронного декларирования принято решение о внедрении  интегрированного таможенного компонента автоматизированной системы таможенного и налогового администрирования (АСТАНА-1), разработанной ЮНКТАД на платформе актуальной версии ASYCUDA World.</w:t>
            </w:r>
          </w:p>
          <w:p w:rsidR="00172B31" w:rsidRPr="00172B31" w:rsidRDefault="00172B31" w:rsidP="00172B31">
            <w:pPr>
              <w:tabs>
                <w:tab w:val="left" w:pos="993"/>
              </w:tabs>
              <w:spacing w:after="0" w:line="240" w:lineRule="auto"/>
              <w:jc w:val="both"/>
              <w:rPr>
                <w:rFonts w:ascii="Times New Roman" w:hAnsi="Times New Roman"/>
                <w:sz w:val="28"/>
                <w:szCs w:val="28"/>
              </w:rPr>
            </w:pPr>
            <w:r w:rsidRPr="00172B31">
              <w:rPr>
                <w:rFonts w:ascii="Times New Roman" w:hAnsi="Times New Roman"/>
                <w:sz w:val="28"/>
                <w:szCs w:val="28"/>
              </w:rPr>
              <w:tab/>
              <w:t xml:space="preserve">Контракт между КГД МФ РК и ЮНКТАД  на оказание технического содействия   подписан 7 сентября 2015 года. </w:t>
            </w:r>
          </w:p>
          <w:p w:rsidR="00172B31" w:rsidRPr="00172B31" w:rsidRDefault="00172B31" w:rsidP="00172B31">
            <w:pPr>
              <w:tabs>
                <w:tab w:val="left" w:pos="993"/>
              </w:tabs>
              <w:spacing w:after="0" w:line="240" w:lineRule="auto"/>
              <w:jc w:val="both"/>
              <w:rPr>
                <w:rFonts w:ascii="Times New Roman" w:hAnsi="Times New Roman"/>
                <w:sz w:val="28"/>
                <w:szCs w:val="28"/>
              </w:rPr>
            </w:pPr>
            <w:r w:rsidRPr="00172B31">
              <w:rPr>
                <w:rFonts w:ascii="Times New Roman" w:hAnsi="Times New Roman"/>
                <w:sz w:val="28"/>
                <w:szCs w:val="28"/>
              </w:rPr>
              <w:tab/>
              <w:t xml:space="preserve">Согласно условиям контракта срок реализации проекта составляет 18 месяцев,  по завершении которого будет создана новая информационная система, соответствующая  нормам ВТО и международным стандартам и включающая   систему электронного декларирования, способствующую  сокращению количества документов для экспортно-импортных операций и времени их обработки. </w:t>
            </w:r>
          </w:p>
          <w:p w:rsidR="00C224A0" w:rsidRPr="005A415B" w:rsidRDefault="00172B31" w:rsidP="00172B31">
            <w:pPr>
              <w:tabs>
                <w:tab w:val="left" w:pos="368"/>
              </w:tabs>
              <w:spacing w:after="0"/>
              <w:jc w:val="both"/>
              <w:rPr>
                <w:rFonts w:ascii="Times New Roman" w:hAnsi="Times New Roman"/>
                <w:sz w:val="28"/>
                <w:szCs w:val="28"/>
              </w:rPr>
            </w:pPr>
            <w:r w:rsidRPr="00172B31">
              <w:rPr>
                <w:rFonts w:ascii="Times New Roman" w:hAnsi="Times New Roman"/>
                <w:sz w:val="28"/>
                <w:szCs w:val="28"/>
              </w:rPr>
              <w:tab/>
              <w:t>Данный проект также позволит внедрить передовые методики управления рисками и пост-аудит, оптимизировать таможенные процедуры и сократить административные и временные издержки участников внешнеэкономической деятельности. Система АСТАНА-1 будет охватывать все таможенные процедуры  и операции, интегрирована с налоговыми базами данных КГД МФ РК, а также создаст возможность осуществлять информационное взаимодействие с другими государственными органами РК и стран ЕАЭС.</w:t>
            </w:r>
          </w:p>
        </w:tc>
      </w:tr>
      <w:tr w:rsidR="00C224A0" w:rsidRPr="008362C1" w:rsidTr="00745D03">
        <w:tc>
          <w:tcPr>
            <w:tcW w:w="3132" w:type="dxa"/>
            <w:gridSpan w:val="15"/>
            <w:tcBorders>
              <w:top w:val="outset" w:sz="6" w:space="0" w:color="000000"/>
              <w:bottom w:val="outset" w:sz="6" w:space="0" w:color="000000"/>
              <w:right w:val="outset" w:sz="6" w:space="0" w:color="000000"/>
            </w:tcBorders>
          </w:tcPr>
          <w:p w:rsidR="00C224A0" w:rsidRPr="008362C1" w:rsidRDefault="00C224A0" w:rsidP="00C224A0">
            <w:pPr>
              <w:widowControl w:val="0"/>
              <w:autoSpaceDE w:val="0"/>
              <w:autoSpaceDN w:val="0"/>
              <w:adjustRightInd w:val="0"/>
              <w:spacing w:after="0" w:line="240" w:lineRule="auto"/>
              <w:jc w:val="both"/>
              <w:rPr>
                <w:rFonts w:ascii="Times New Roman" w:hAnsi="Times New Roman"/>
                <w:sz w:val="28"/>
                <w:szCs w:val="28"/>
              </w:rPr>
            </w:pPr>
            <w:r w:rsidRPr="008362C1">
              <w:rPr>
                <w:rFonts w:ascii="Times New Roman" w:hAnsi="Times New Roman"/>
                <w:sz w:val="28"/>
                <w:szCs w:val="28"/>
              </w:rPr>
              <w:t>2.Охват системой управления рисками всех видов контроля при осуществлении таможенных операций</w:t>
            </w:r>
          </w:p>
        </w:tc>
        <w:tc>
          <w:tcPr>
            <w:tcW w:w="6665" w:type="dxa"/>
            <w:gridSpan w:val="32"/>
            <w:tcBorders>
              <w:top w:val="outset" w:sz="6" w:space="0" w:color="000000"/>
              <w:left w:val="outset" w:sz="6" w:space="0" w:color="000000"/>
              <w:bottom w:val="outset" w:sz="6" w:space="0" w:color="000000"/>
            </w:tcBorders>
            <w:vAlign w:val="center"/>
          </w:tcPr>
          <w:p w:rsidR="00C224A0" w:rsidRPr="008362C1" w:rsidRDefault="00C224A0" w:rsidP="00C224A0">
            <w:pPr>
              <w:spacing w:after="0"/>
              <w:jc w:val="both"/>
              <w:rPr>
                <w:rFonts w:ascii="Times New Roman" w:hAnsi="Times New Roman"/>
                <w:b/>
                <w:sz w:val="28"/>
                <w:szCs w:val="28"/>
              </w:rPr>
            </w:pPr>
            <w:r w:rsidRPr="008362C1">
              <w:rPr>
                <w:rFonts w:ascii="Times New Roman" w:hAnsi="Times New Roman"/>
                <w:b/>
                <w:sz w:val="28"/>
                <w:szCs w:val="28"/>
              </w:rPr>
              <w:t>Исполнено</w:t>
            </w:r>
            <w:r>
              <w:rPr>
                <w:rFonts w:ascii="Times New Roman" w:hAnsi="Times New Roman"/>
                <w:b/>
                <w:sz w:val="28"/>
                <w:szCs w:val="28"/>
              </w:rPr>
              <w:t>.</w:t>
            </w:r>
          </w:p>
          <w:p w:rsidR="00C224A0" w:rsidRPr="008362C1" w:rsidRDefault="00C224A0" w:rsidP="00C224A0">
            <w:pPr>
              <w:spacing w:after="0"/>
              <w:jc w:val="both"/>
              <w:rPr>
                <w:rFonts w:ascii="Times New Roman" w:hAnsi="Times New Roman"/>
                <w:sz w:val="28"/>
                <w:szCs w:val="28"/>
              </w:rPr>
            </w:pPr>
            <w:r w:rsidRPr="008362C1">
              <w:rPr>
                <w:rFonts w:ascii="Times New Roman" w:hAnsi="Times New Roman"/>
                <w:sz w:val="28"/>
                <w:szCs w:val="28"/>
              </w:rPr>
              <w:t>При осуществлении таможенной очистки за 12 месяцев 2015 года охват системой управления рисками составил 27,5%, из 365 тыс. оформленных ДТ на 100 тыс. ДТ сработали профили риска, к которым были применены меры по минимизации рисков.</w:t>
            </w:r>
          </w:p>
        </w:tc>
      </w:tr>
      <w:tr w:rsidR="00C224A0" w:rsidRPr="008362C1" w:rsidTr="00745D03">
        <w:tc>
          <w:tcPr>
            <w:tcW w:w="3132" w:type="dxa"/>
            <w:gridSpan w:val="15"/>
            <w:tcBorders>
              <w:top w:val="outset" w:sz="6" w:space="0" w:color="000000"/>
              <w:bottom w:val="outset" w:sz="6" w:space="0" w:color="000000"/>
              <w:right w:val="outset" w:sz="6" w:space="0" w:color="000000"/>
            </w:tcBorders>
          </w:tcPr>
          <w:p w:rsidR="00C224A0" w:rsidRPr="008362C1" w:rsidRDefault="00C224A0" w:rsidP="00C224A0">
            <w:pPr>
              <w:widowControl w:val="0"/>
              <w:autoSpaceDE w:val="0"/>
              <w:autoSpaceDN w:val="0"/>
              <w:adjustRightInd w:val="0"/>
              <w:spacing w:after="0" w:line="240" w:lineRule="auto"/>
              <w:jc w:val="both"/>
              <w:rPr>
                <w:rFonts w:ascii="Times New Roman" w:hAnsi="Times New Roman"/>
                <w:sz w:val="28"/>
                <w:szCs w:val="28"/>
              </w:rPr>
            </w:pPr>
            <w:r w:rsidRPr="008362C1">
              <w:rPr>
                <w:rFonts w:ascii="Times New Roman" w:hAnsi="Times New Roman"/>
                <w:sz w:val="28"/>
                <w:szCs w:val="28"/>
              </w:rPr>
              <w:t>3. Совершенствование информационных систем таможенных органов, в т.ч. в рамках проекта развития таможенной службы</w:t>
            </w:r>
          </w:p>
        </w:tc>
        <w:tc>
          <w:tcPr>
            <w:tcW w:w="6665" w:type="dxa"/>
            <w:gridSpan w:val="32"/>
            <w:tcBorders>
              <w:top w:val="outset" w:sz="6" w:space="0" w:color="000000"/>
              <w:left w:val="outset" w:sz="6" w:space="0" w:color="000000"/>
              <w:bottom w:val="outset" w:sz="6" w:space="0" w:color="000000"/>
            </w:tcBorders>
          </w:tcPr>
          <w:p w:rsidR="00C224A0" w:rsidRPr="008362C1" w:rsidRDefault="00C224A0" w:rsidP="00C224A0">
            <w:pPr>
              <w:spacing w:after="0"/>
              <w:rPr>
                <w:rFonts w:ascii="Times New Roman" w:hAnsi="Times New Roman"/>
                <w:sz w:val="28"/>
                <w:szCs w:val="28"/>
              </w:rPr>
            </w:pPr>
            <w:r w:rsidRPr="00DA2A17">
              <w:rPr>
                <w:rFonts w:ascii="Times New Roman" w:hAnsi="Times New Roman"/>
                <w:sz w:val="28"/>
                <w:szCs w:val="28"/>
              </w:rPr>
              <w:t>В 2015 году исполнение не предусмотрено</w:t>
            </w:r>
            <w:r>
              <w:rPr>
                <w:rFonts w:ascii="Times New Roman" w:hAnsi="Times New Roman"/>
                <w:sz w:val="28"/>
                <w:szCs w:val="28"/>
              </w:rPr>
              <w:t>.</w:t>
            </w:r>
          </w:p>
        </w:tc>
      </w:tr>
      <w:tr w:rsidR="00C224A0" w:rsidRPr="008362C1" w:rsidTr="004B7782">
        <w:tc>
          <w:tcPr>
            <w:tcW w:w="3132" w:type="dxa"/>
            <w:gridSpan w:val="15"/>
            <w:tcBorders>
              <w:top w:val="outset" w:sz="6" w:space="0" w:color="000000"/>
              <w:bottom w:val="outset" w:sz="6" w:space="0" w:color="000000"/>
              <w:right w:val="outset" w:sz="6" w:space="0" w:color="000000"/>
            </w:tcBorders>
          </w:tcPr>
          <w:p w:rsidR="00C224A0" w:rsidRPr="00205898" w:rsidRDefault="00C224A0" w:rsidP="00C224A0">
            <w:pPr>
              <w:widowControl w:val="0"/>
              <w:autoSpaceDE w:val="0"/>
              <w:autoSpaceDN w:val="0"/>
              <w:adjustRightInd w:val="0"/>
              <w:spacing w:after="0" w:line="240" w:lineRule="auto"/>
              <w:jc w:val="both"/>
              <w:rPr>
                <w:rFonts w:ascii="Times New Roman" w:hAnsi="Times New Roman"/>
                <w:sz w:val="28"/>
                <w:szCs w:val="28"/>
                <w:lang w:eastAsia="ru-RU"/>
              </w:rPr>
            </w:pPr>
            <w:r w:rsidRPr="00205898">
              <w:rPr>
                <w:rFonts w:ascii="Times New Roman" w:hAnsi="Times New Roman"/>
                <w:sz w:val="28"/>
                <w:szCs w:val="28"/>
                <w:lang w:eastAsia="ru-RU"/>
              </w:rPr>
              <w:t>4. Сокращение документов, подаваемых в бумажном виде (для автоматизированного применения сведений, имеющихся в базе данных гос.органов)</w:t>
            </w:r>
          </w:p>
        </w:tc>
        <w:tc>
          <w:tcPr>
            <w:tcW w:w="6665" w:type="dxa"/>
            <w:gridSpan w:val="32"/>
            <w:tcBorders>
              <w:top w:val="outset" w:sz="6" w:space="0" w:color="000000"/>
              <w:left w:val="outset" w:sz="6" w:space="0" w:color="000000"/>
              <w:bottom w:val="outset" w:sz="6" w:space="0" w:color="000000"/>
            </w:tcBorders>
          </w:tcPr>
          <w:p w:rsidR="00C224A0" w:rsidRPr="00205898" w:rsidRDefault="00C224A0" w:rsidP="00C224A0">
            <w:pPr>
              <w:spacing w:after="0"/>
              <w:jc w:val="both"/>
              <w:rPr>
                <w:rFonts w:ascii="Times New Roman" w:hAnsi="Times New Roman"/>
                <w:b/>
                <w:sz w:val="28"/>
                <w:szCs w:val="28"/>
              </w:rPr>
            </w:pPr>
            <w:r w:rsidRPr="00205898">
              <w:rPr>
                <w:rFonts w:ascii="Times New Roman" w:hAnsi="Times New Roman"/>
                <w:b/>
                <w:sz w:val="28"/>
                <w:szCs w:val="28"/>
              </w:rPr>
              <w:t>Исполнено</w:t>
            </w:r>
            <w:r>
              <w:rPr>
                <w:rFonts w:ascii="Times New Roman" w:hAnsi="Times New Roman"/>
                <w:b/>
                <w:sz w:val="28"/>
                <w:szCs w:val="28"/>
              </w:rPr>
              <w:t>.</w:t>
            </w:r>
          </w:p>
          <w:p w:rsidR="00172B31" w:rsidRPr="00172B31" w:rsidRDefault="00172B31" w:rsidP="00172B31">
            <w:pPr>
              <w:spacing w:after="0" w:line="240" w:lineRule="auto"/>
              <w:jc w:val="both"/>
              <w:rPr>
                <w:rFonts w:ascii="Times New Roman" w:hAnsi="Times New Roman"/>
                <w:sz w:val="28"/>
                <w:szCs w:val="28"/>
              </w:rPr>
            </w:pPr>
            <w:r w:rsidRPr="00172B31">
              <w:rPr>
                <w:rFonts w:ascii="Times New Roman" w:hAnsi="Times New Roman"/>
                <w:sz w:val="28"/>
                <w:szCs w:val="28"/>
              </w:rPr>
              <w:t xml:space="preserve">Реализация данного мероприятия является одним из этапов реализации 38 шага Плана нации «100 конкретных шагов». </w:t>
            </w:r>
          </w:p>
          <w:p w:rsidR="00172B31" w:rsidRPr="00172B31" w:rsidRDefault="00172B31" w:rsidP="00172B31">
            <w:pPr>
              <w:spacing w:after="0" w:line="240" w:lineRule="auto"/>
              <w:jc w:val="both"/>
              <w:rPr>
                <w:rFonts w:ascii="Times New Roman" w:hAnsi="Times New Roman"/>
                <w:sz w:val="28"/>
                <w:szCs w:val="28"/>
              </w:rPr>
            </w:pPr>
            <w:r w:rsidRPr="00172B31">
              <w:rPr>
                <w:rFonts w:ascii="Times New Roman" w:hAnsi="Times New Roman"/>
                <w:sz w:val="28"/>
                <w:szCs w:val="28"/>
              </w:rPr>
              <w:t>В рамках взаимодействия с информационной системой «Электронное декларирование» проведена автоматизация разрешительных документов, внесены изменения в законодательство:</w:t>
            </w:r>
          </w:p>
          <w:p w:rsidR="00172B31" w:rsidRPr="00172B31" w:rsidRDefault="00172B31" w:rsidP="00172B31">
            <w:pPr>
              <w:spacing w:after="0" w:line="240" w:lineRule="auto"/>
              <w:jc w:val="both"/>
              <w:rPr>
                <w:rFonts w:ascii="Times New Roman" w:hAnsi="Times New Roman"/>
                <w:sz w:val="28"/>
                <w:szCs w:val="28"/>
              </w:rPr>
            </w:pPr>
            <w:r w:rsidRPr="00172B31">
              <w:rPr>
                <w:rFonts w:ascii="Times New Roman" w:hAnsi="Times New Roman"/>
                <w:sz w:val="28"/>
                <w:szCs w:val="28"/>
              </w:rPr>
              <w:t>- Законом Республики Казахстан от 2 июля 2014 года № 225-V ЗРК «О внесении изменений и дополнений в некоторые законодательные акты Республики Казахстан по вопросам государственного управления» законодательно установлена возможность таможенного декларирования в электронной форме;</w:t>
            </w:r>
          </w:p>
          <w:p w:rsidR="00C224A0" w:rsidRPr="00205898" w:rsidRDefault="00172B31" w:rsidP="00172B31">
            <w:pPr>
              <w:spacing w:after="0" w:line="240" w:lineRule="auto"/>
              <w:jc w:val="both"/>
              <w:rPr>
                <w:rFonts w:ascii="Times New Roman" w:hAnsi="Times New Roman"/>
                <w:sz w:val="28"/>
                <w:szCs w:val="28"/>
              </w:rPr>
            </w:pPr>
            <w:r w:rsidRPr="00172B31">
              <w:rPr>
                <w:rFonts w:ascii="Times New Roman" w:hAnsi="Times New Roman"/>
                <w:sz w:val="28"/>
                <w:szCs w:val="28"/>
              </w:rPr>
              <w:t>- Законом  Республики Казахстан от 3 декабря 2015 года № 432-V ЗРК внесены изменения в статью 281 Кодекса Республики Казахстан «О таможенном деле в Республике Казахстан» в части непредоставления  разрешительных документов, сведения о которых могут быть получены из информационных систем государственных органов</w:t>
            </w:r>
          </w:p>
        </w:tc>
      </w:tr>
      <w:tr w:rsidR="00C224A0" w:rsidRPr="008362C1" w:rsidTr="00745D03">
        <w:tc>
          <w:tcPr>
            <w:tcW w:w="3132" w:type="dxa"/>
            <w:gridSpan w:val="15"/>
            <w:tcBorders>
              <w:top w:val="outset" w:sz="6" w:space="0" w:color="000000"/>
              <w:bottom w:val="outset" w:sz="6" w:space="0" w:color="000000"/>
              <w:right w:val="outset" w:sz="6" w:space="0" w:color="000000"/>
            </w:tcBorders>
          </w:tcPr>
          <w:p w:rsidR="00C224A0" w:rsidRPr="008362C1" w:rsidRDefault="00C224A0" w:rsidP="00C224A0">
            <w:pPr>
              <w:widowControl w:val="0"/>
              <w:autoSpaceDE w:val="0"/>
              <w:autoSpaceDN w:val="0"/>
              <w:adjustRightInd w:val="0"/>
              <w:spacing w:after="0" w:line="240" w:lineRule="auto"/>
              <w:jc w:val="both"/>
              <w:rPr>
                <w:rFonts w:ascii="Times New Roman" w:hAnsi="Times New Roman"/>
                <w:sz w:val="28"/>
                <w:szCs w:val="28"/>
                <w:lang w:eastAsia="ru-RU"/>
              </w:rPr>
            </w:pPr>
            <w:r w:rsidRPr="008362C1">
              <w:rPr>
                <w:rFonts w:ascii="Times New Roman" w:hAnsi="Times New Roman"/>
                <w:sz w:val="28"/>
                <w:szCs w:val="28"/>
                <w:lang w:eastAsia="ru-RU"/>
              </w:rPr>
              <w:t xml:space="preserve">5. Создание благоприятных условий для участников ВЭД и населения   путем реконструкции инфраструктуры таможенных органов  </w:t>
            </w:r>
          </w:p>
        </w:tc>
        <w:tc>
          <w:tcPr>
            <w:tcW w:w="6665" w:type="dxa"/>
            <w:gridSpan w:val="32"/>
            <w:tcBorders>
              <w:top w:val="outset" w:sz="6" w:space="0" w:color="000000"/>
              <w:left w:val="outset" w:sz="6" w:space="0" w:color="000000"/>
              <w:bottom w:val="outset" w:sz="6" w:space="0" w:color="000000"/>
            </w:tcBorders>
            <w:vAlign w:val="center"/>
          </w:tcPr>
          <w:p w:rsidR="00C224A0" w:rsidRPr="008362C1" w:rsidRDefault="00C224A0" w:rsidP="00C224A0">
            <w:pPr>
              <w:spacing w:after="0"/>
              <w:jc w:val="both"/>
              <w:rPr>
                <w:rFonts w:ascii="Times New Roman" w:hAnsi="Times New Roman"/>
                <w:b/>
                <w:sz w:val="28"/>
                <w:szCs w:val="28"/>
              </w:rPr>
            </w:pPr>
            <w:r w:rsidRPr="008362C1">
              <w:rPr>
                <w:rFonts w:ascii="Times New Roman" w:hAnsi="Times New Roman"/>
                <w:b/>
                <w:sz w:val="28"/>
                <w:szCs w:val="28"/>
              </w:rPr>
              <w:t>Исполнено</w:t>
            </w:r>
            <w:r>
              <w:rPr>
                <w:rFonts w:ascii="Times New Roman" w:hAnsi="Times New Roman"/>
                <w:b/>
                <w:sz w:val="28"/>
                <w:szCs w:val="28"/>
              </w:rPr>
              <w:t>.</w:t>
            </w:r>
          </w:p>
          <w:p w:rsidR="00C224A0" w:rsidRPr="008362C1" w:rsidRDefault="00C224A0" w:rsidP="00C224A0">
            <w:pPr>
              <w:spacing w:after="0"/>
              <w:jc w:val="both"/>
              <w:rPr>
                <w:rFonts w:ascii="Times New Roman" w:hAnsi="Times New Roman"/>
                <w:sz w:val="28"/>
                <w:szCs w:val="28"/>
              </w:rPr>
            </w:pPr>
            <w:r w:rsidRPr="008362C1">
              <w:rPr>
                <w:rFonts w:ascii="Times New Roman" w:hAnsi="Times New Roman"/>
                <w:sz w:val="28"/>
                <w:szCs w:val="28"/>
              </w:rPr>
              <w:t>При уточнении Республиканского бюджета в 2015 году возвращены денежные средства, запланированные на строительство зданий центра приема и обработки информации налоговых органов в городах Астана и Шымкент</w:t>
            </w:r>
          </w:p>
        </w:tc>
      </w:tr>
      <w:tr w:rsidR="00C224A0" w:rsidRPr="008362C1" w:rsidTr="00745D03">
        <w:tc>
          <w:tcPr>
            <w:tcW w:w="3132" w:type="dxa"/>
            <w:gridSpan w:val="15"/>
            <w:tcBorders>
              <w:top w:val="outset" w:sz="6" w:space="0" w:color="000000"/>
              <w:bottom w:val="outset" w:sz="6" w:space="0" w:color="000000"/>
              <w:right w:val="outset" w:sz="6" w:space="0" w:color="000000"/>
            </w:tcBorders>
          </w:tcPr>
          <w:p w:rsidR="00C224A0" w:rsidRPr="008362C1" w:rsidRDefault="00C224A0" w:rsidP="00C224A0">
            <w:pPr>
              <w:widowControl w:val="0"/>
              <w:autoSpaceDE w:val="0"/>
              <w:autoSpaceDN w:val="0"/>
              <w:adjustRightInd w:val="0"/>
              <w:spacing w:after="0" w:line="240" w:lineRule="auto"/>
              <w:jc w:val="both"/>
              <w:rPr>
                <w:rFonts w:ascii="Times New Roman" w:hAnsi="Times New Roman"/>
                <w:sz w:val="28"/>
                <w:szCs w:val="28"/>
                <w:lang w:eastAsia="ru-RU"/>
              </w:rPr>
            </w:pPr>
            <w:r w:rsidRPr="008362C1">
              <w:rPr>
                <w:rFonts w:ascii="Times New Roman" w:hAnsi="Times New Roman"/>
                <w:sz w:val="28"/>
                <w:szCs w:val="28"/>
                <w:lang w:eastAsia="ru-RU"/>
              </w:rPr>
              <w:t>6. Обеспечение поэтапной передачи части контрольных мер с этапа «декларирования» на этап «после выпуска товаров»</w:t>
            </w:r>
          </w:p>
        </w:tc>
        <w:tc>
          <w:tcPr>
            <w:tcW w:w="6665" w:type="dxa"/>
            <w:gridSpan w:val="32"/>
            <w:tcBorders>
              <w:top w:val="outset" w:sz="6" w:space="0" w:color="000000"/>
              <w:left w:val="outset" w:sz="6" w:space="0" w:color="000000"/>
              <w:bottom w:val="outset" w:sz="6" w:space="0" w:color="000000"/>
            </w:tcBorders>
            <w:vAlign w:val="center"/>
          </w:tcPr>
          <w:p w:rsidR="00C224A0" w:rsidRPr="008362C1" w:rsidRDefault="00C224A0" w:rsidP="00C224A0">
            <w:pPr>
              <w:spacing w:after="0"/>
              <w:jc w:val="both"/>
              <w:rPr>
                <w:rFonts w:ascii="Times New Roman" w:hAnsi="Times New Roman"/>
                <w:b/>
                <w:sz w:val="28"/>
                <w:szCs w:val="28"/>
              </w:rPr>
            </w:pPr>
            <w:r w:rsidRPr="008362C1">
              <w:rPr>
                <w:rFonts w:ascii="Times New Roman" w:hAnsi="Times New Roman"/>
                <w:b/>
                <w:sz w:val="28"/>
                <w:szCs w:val="28"/>
              </w:rPr>
              <w:t>Исполнено</w:t>
            </w:r>
            <w:r>
              <w:rPr>
                <w:rFonts w:ascii="Times New Roman" w:hAnsi="Times New Roman"/>
                <w:b/>
                <w:sz w:val="28"/>
                <w:szCs w:val="28"/>
              </w:rPr>
              <w:t>.</w:t>
            </w:r>
          </w:p>
          <w:p w:rsidR="00C224A0" w:rsidRPr="008362C1" w:rsidRDefault="00C224A0" w:rsidP="00C224A0">
            <w:pPr>
              <w:spacing w:after="0"/>
              <w:jc w:val="both"/>
              <w:rPr>
                <w:rFonts w:ascii="Times New Roman" w:hAnsi="Times New Roman"/>
                <w:sz w:val="28"/>
                <w:szCs w:val="28"/>
              </w:rPr>
            </w:pPr>
            <w:r w:rsidRPr="008362C1">
              <w:rPr>
                <w:rFonts w:ascii="Times New Roman" w:hAnsi="Times New Roman"/>
                <w:sz w:val="28"/>
                <w:szCs w:val="28"/>
              </w:rPr>
              <w:t>Утвержден план мероприятий по реализации Основных направлений работы по реализации принципа переноса акцента таможенного контроля с этапа таможенного декларирования и выпуска товаров на этап после выпуска товаров в государствах – членах Таможенного союза на 2015-2020 годы</w:t>
            </w:r>
          </w:p>
        </w:tc>
      </w:tr>
      <w:tr w:rsidR="00C224A0" w:rsidRPr="008362C1" w:rsidTr="00745D03">
        <w:tc>
          <w:tcPr>
            <w:tcW w:w="3132" w:type="dxa"/>
            <w:gridSpan w:val="15"/>
            <w:tcBorders>
              <w:top w:val="outset" w:sz="6" w:space="0" w:color="000000"/>
              <w:bottom w:val="outset" w:sz="6" w:space="0" w:color="000000"/>
              <w:right w:val="outset" w:sz="6" w:space="0" w:color="000000"/>
            </w:tcBorders>
          </w:tcPr>
          <w:p w:rsidR="00C224A0" w:rsidRPr="008362C1" w:rsidRDefault="00C224A0" w:rsidP="00C224A0">
            <w:pPr>
              <w:widowControl w:val="0"/>
              <w:autoSpaceDE w:val="0"/>
              <w:autoSpaceDN w:val="0"/>
              <w:adjustRightInd w:val="0"/>
              <w:spacing w:after="0" w:line="240" w:lineRule="auto"/>
              <w:jc w:val="both"/>
              <w:rPr>
                <w:rFonts w:ascii="Times New Roman" w:hAnsi="Times New Roman"/>
                <w:sz w:val="28"/>
                <w:szCs w:val="28"/>
                <w:lang w:eastAsia="ru-RU"/>
              </w:rPr>
            </w:pPr>
            <w:r w:rsidRPr="008362C1">
              <w:rPr>
                <w:rFonts w:ascii="Times New Roman" w:hAnsi="Times New Roman"/>
                <w:sz w:val="28"/>
                <w:szCs w:val="28"/>
                <w:lang w:eastAsia="ru-RU"/>
              </w:rPr>
              <w:t>7. Обновление программно-аппаратных средств, компьютерной и офисной техники таможенных органов</w:t>
            </w:r>
          </w:p>
        </w:tc>
        <w:tc>
          <w:tcPr>
            <w:tcW w:w="6665" w:type="dxa"/>
            <w:gridSpan w:val="32"/>
            <w:tcBorders>
              <w:top w:val="outset" w:sz="6" w:space="0" w:color="000000"/>
              <w:left w:val="outset" w:sz="6" w:space="0" w:color="000000"/>
              <w:bottom w:val="outset" w:sz="6" w:space="0" w:color="000000"/>
            </w:tcBorders>
            <w:vAlign w:val="center"/>
          </w:tcPr>
          <w:p w:rsidR="00C224A0" w:rsidRPr="008362C1" w:rsidRDefault="00C224A0" w:rsidP="00C224A0">
            <w:pPr>
              <w:spacing w:after="0"/>
              <w:jc w:val="both"/>
              <w:rPr>
                <w:rFonts w:ascii="Times New Roman" w:hAnsi="Times New Roman"/>
                <w:b/>
                <w:sz w:val="28"/>
                <w:szCs w:val="28"/>
              </w:rPr>
            </w:pPr>
            <w:r w:rsidRPr="008362C1">
              <w:rPr>
                <w:rFonts w:ascii="Times New Roman" w:hAnsi="Times New Roman"/>
                <w:b/>
                <w:sz w:val="28"/>
                <w:szCs w:val="28"/>
              </w:rPr>
              <w:t>Не исполнено</w:t>
            </w:r>
            <w:r>
              <w:rPr>
                <w:rFonts w:ascii="Times New Roman" w:hAnsi="Times New Roman"/>
                <w:b/>
                <w:sz w:val="28"/>
                <w:szCs w:val="28"/>
              </w:rPr>
              <w:t>.</w:t>
            </w:r>
          </w:p>
          <w:p w:rsidR="00C224A0" w:rsidRPr="008362C1" w:rsidRDefault="00C224A0" w:rsidP="00C224A0">
            <w:pPr>
              <w:spacing w:after="0"/>
              <w:jc w:val="both"/>
              <w:rPr>
                <w:rFonts w:ascii="Times New Roman" w:hAnsi="Times New Roman"/>
                <w:sz w:val="28"/>
                <w:szCs w:val="28"/>
              </w:rPr>
            </w:pPr>
            <w:r w:rsidRPr="008362C1">
              <w:rPr>
                <w:rFonts w:ascii="Times New Roman" w:hAnsi="Times New Roman"/>
                <w:sz w:val="28"/>
                <w:szCs w:val="28"/>
              </w:rPr>
              <w:t>В отчетном периоде был заключен договор на поставку компьютерного оборудования. В связи с тем, что поставщик не успевал до конца финансового года выполнить договорные обязательства, денежные средства были возвращены в бюджет.</w:t>
            </w:r>
          </w:p>
        </w:tc>
      </w:tr>
      <w:tr w:rsidR="00C224A0" w:rsidRPr="008362C1" w:rsidTr="00745D03">
        <w:tc>
          <w:tcPr>
            <w:tcW w:w="3132" w:type="dxa"/>
            <w:gridSpan w:val="15"/>
            <w:tcBorders>
              <w:top w:val="outset" w:sz="6" w:space="0" w:color="000000"/>
              <w:bottom w:val="outset" w:sz="6" w:space="0" w:color="000000"/>
              <w:right w:val="outset" w:sz="6" w:space="0" w:color="000000"/>
            </w:tcBorders>
          </w:tcPr>
          <w:p w:rsidR="00C224A0" w:rsidRPr="008362C1" w:rsidRDefault="00C224A0" w:rsidP="00C224A0">
            <w:pPr>
              <w:spacing w:after="0"/>
              <w:jc w:val="both"/>
              <w:rPr>
                <w:rFonts w:ascii="Times New Roman" w:hAnsi="Times New Roman"/>
                <w:sz w:val="28"/>
                <w:szCs w:val="28"/>
              </w:rPr>
            </w:pPr>
            <w:r w:rsidRPr="008362C1">
              <w:rPr>
                <w:rFonts w:ascii="Times New Roman" w:hAnsi="Times New Roman"/>
                <w:sz w:val="28"/>
                <w:szCs w:val="28"/>
              </w:rPr>
              <w:t xml:space="preserve">8. Оснащение и обустройство автомобильных пунктов пропуска через внешнюю границу в соответствии с требованиями Решения Комиссии Таможенного Союза № 688 от </w:t>
            </w:r>
            <w:r w:rsidRPr="008362C1">
              <w:rPr>
                <w:rFonts w:ascii="Times New Roman" w:hAnsi="Times New Roman"/>
                <w:sz w:val="28"/>
                <w:szCs w:val="28"/>
              </w:rPr>
              <w:br/>
              <w:t>22 июня 2011 года</w:t>
            </w:r>
          </w:p>
        </w:tc>
        <w:tc>
          <w:tcPr>
            <w:tcW w:w="6665" w:type="dxa"/>
            <w:gridSpan w:val="32"/>
            <w:tcBorders>
              <w:top w:val="outset" w:sz="6" w:space="0" w:color="000000"/>
              <w:left w:val="outset" w:sz="6" w:space="0" w:color="000000"/>
              <w:bottom w:val="outset" w:sz="6" w:space="0" w:color="000000"/>
            </w:tcBorders>
          </w:tcPr>
          <w:p w:rsidR="00C224A0" w:rsidRPr="008362C1" w:rsidRDefault="00C224A0" w:rsidP="00C224A0">
            <w:pPr>
              <w:spacing w:after="0"/>
              <w:jc w:val="both"/>
              <w:rPr>
                <w:rFonts w:ascii="Times New Roman" w:hAnsi="Times New Roman"/>
                <w:b/>
                <w:sz w:val="28"/>
                <w:szCs w:val="28"/>
              </w:rPr>
            </w:pPr>
            <w:r w:rsidRPr="008362C1">
              <w:rPr>
                <w:rFonts w:ascii="Times New Roman" w:hAnsi="Times New Roman"/>
                <w:b/>
                <w:sz w:val="28"/>
                <w:szCs w:val="28"/>
              </w:rPr>
              <w:t>Исполнено</w:t>
            </w:r>
            <w:r>
              <w:rPr>
                <w:rFonts w:ascii="Times New Roman" w:hAnsi="Times New Roman"/>
                <w:b/>
                <w:sz w:val="28"/>
                <w:szCs w:val="28"/>
              </w:rPr>
              <w:t>.</w:t>
            </w:r>
          </w:p>
          <w:p w:rsidR="00C224A0" w:rsidRPr="008362C1" w:rsidRDefault="00C224A0" w:rsidP="00C224A0">
            <w:pPr>
              <w:pStyle w:val="a7"/>
              <w:ind w:firstLine="226"/>
              <w:jc w:val="both"/>
              <w:rPr>
                <w:rFonts w:ascii="Times New Roman" w:hAnsi="Times New Roman"/>
                <w:sz w:val="28"/>
                <w:szCs w:val="28"/>
              </w:rPr>
            </w:pPr>
            <w:r w:rsidRPr="008362C1">
              <w:rPr>
                <w:rFonts w:ascii="Times New Roman" w:hAnsi="Times New Roman"/>
                <w:sz w:val="28"/>
                <w:szCs w:val="28"/>
              </w:rPr>
              <w:t>В 2015 году, в рамках безвозмездной технической помощи для бесконтактного досмотра грузов железнодорожных состав</w:t>
            </w:r>
            <w:r w:rsidRPr="008362C1">
              <w:rPr>
                <w:rFonts w:ascii="Times New Roman" w:hAnsi="Times New Roman"/>
                <w:sz w:val="28"/>
                <w:szCs w:val="28"/>
                <w:lang w:val="kk-KZ"/>
              </w:rPr>
              <w:t>ов</w:t>
            </w:r>
            <w:r w:rsidRPr="008362C1">
              <w:rPr>
                <w:rFonts w:ascii="Times New Roman" w:hAnsi="Times New Roman"/>
                <w:sz w:val="28"/>
                <w:szCs w:val="28"/>
              </w:rPr>
              <w:t xml:space="preserve"> в пункте пропуска «Достык» установлен инспекционно-досмотровой комплекс «Nuctech RF-9010»</w:t>
            </w:r>
            <w:r w:rsidRPr="008362C1">
              <w:rPr>
                <w:rFonts w:ascii="Times New Roman" w:hAnsi="Times New Roman"/>
                <w:sz w:val="28"/>
                <w:szCs w:val="28"/>
                <w:lang w:val="kk-KZ"/>
              </w:rPr>
              <w:t xml:space="preserve">, который повлияет на </w:t>
            </w:r>
            <w:r w:rsidRPr="008362C1">
              <w:rPr>
                <w:rFonts w:ascii="Times New Roman" w:hAnsi="Times New Roman"/>
                <w:sz w:val="28"/>
                <w:szCs w:val="28"/>
              </w:rPr>
              <w:t xml:space="preserve"> увеличение пропускной способности.</w:t>
            </w:r>
          </w:p>
          <w:p w:rsidR="00C224A0" w:rsidRPr="008362C1" w:rsidRDefault="00C224A0" w:rsidP="00C224A0">
            <w:pPr>
              <w:pStyle w:val="a7"/>
              <w:ind w:firstLine="226"/>
              <w:jc w:val="both"/>
              <w:rPr>
                <w:rFonts w:ascii="Times New Roman" w:hAnsi="Times New Roman"/>
                <w:sz w:val="28"/>
                <w:szCs w:val="28"/>
              </w:rPr>
            </w:pPr>
            <w:r w:rsidRPr="008362C1">
              <w:rPr>
                <w:rFonts w:ascii="Times New Roman" w:hAnsi="Times New Roman"/>
                <w:sz w:val="28"/>
                <w:szCs w:val="28"/>
              </w:rPr>
              <w:t>Также, в рамках безвозмездн</w:t>
            </w:r>
            <w:r w:rsidRPr="008362C1">
              <w:rPr>
                <w:rFonts w:ascii="Times New Roman" w:hAnsi="Times New Roman"/>
                <w:sz w:val="28"/>
                <w:szCs w:val="28"/>
                <w:lang w:val="kk-KZ"/>
              </w:rPr>
              <w:t xml:space="preserve">ой технической </w:t>
            </w:r>
            <w:r w:rsidRPr="008362C1">
              <w:rPr>
                <w:rFonts w:ascii="Times New Roman" w:hAnsi="Times New Roman"/>
                <w:sz w:val="28"/>
                <w:szCs w:val="28"/>
              </w:rPr>
              <w:t>помощ</w:t>
            </w:r>
            <w:r w:rsidRPr="008362C1">
              <w:rPr>
                <w:rFonts w:ascii="Times New Roman" w:hAnsi="Times New Roman"/>
                <w:sz w:val="28"/>
                <w:szCs w:val="28"/>
                <w:lang w:val="kk-KZ"/>
              </w:rPr>
              <w:t xml:space="preserve">и китайская сторона предоставила Республике Казахстан </w:t>
            </w:r>
            <w:r w:rsidRPr="008362C1">
              <w:rPr>
                <w:rFonts w:ascii="Times New Roman" w:hAnsi="Times New Roman"/>
                <w:sz w:val="28"/>
                <w:szCs w:val="28"/>
              </w:rPr>
              <w:t>2</w:t>
            </w:r>
            <w:r w:rsidRPr="008362C1">
              <w:rPr>
                <w:rFonts w:ascii="Times New Roman" w:hAnsi="Times New Roman"/>
                <w:sz w:val="28"/>
                <w:szCs w:val="28"/>
                <w:lang w:val="kk-KZ"/>
              </w:rPr>
              <w:t xml:space="preserve"> </w:t>
            </w:r>
            <w:r w:rsidRPr="008362C1">
              <w:rPr>
                <w:rFonts w:ascii="Times New Roman" w:hAnsi="Times New Roman"/>
                <w:sz w:val="28"/>
                <w:szCs w:val="28"/>
              </w:rPr>
              <w:t xml:space="preserve">стационарных инспекционно </w:t>
            </w:r>
            <w:r w:rsidRPr="008362C1">
              <w:rPr>
                <w:rFonts w:ascii="Times New Roman" w:hAnsi="Times New Roman"/>
                <w:sz w:val="28"/>
                <w:szCs w:val="28"/>
                <w:lang w:val="kk-KZ"/>
              </w:rPr>
              <w:t>-</w:t>
            </w:r>
            <w:r w:rsidRPr="008362C1">
              <w:rPr>
                <w:rFonts w:ascii="Times New Roman" w:hAnsi="Times New Roman"/>
                <w:sz w:val="28"/>
                <w:szCs w:val="28"/>
              </w:rPr>
              <w:t>досмотровых комплекс</w:t>
            </w:r>
            <w:r w:rsidRPr="008362C1">
              <w:rPr>
                <w:rFonts w:ascii="Times New Roman" w:hAnsi="Times New Roman"/>
                <w:sz w:val="28"/>
                <w:szCs w:val="28"/>
                <w:lang w:val="kk-KZ"/>
              </w:rPr>
              <w:t xml:space="preserve">а и </w:t>
            </w:r>
            <w:r w:rsidRPr="008362C1">
              <w:rPr>
                <w:rFonts w:ascii="Times New Roman" w:hAnsi="Times New Roman"/>
                <w:sz w:val="28"/>
                <w:szCs w:val="28"/>
              </w:rPr>
              <w:t xml:space="preserve">3 мобильных инспекционно </w:t>
            </w:r>
            <w:r w:rsidRPr="008362C1">
              <w:rPr>
                <w:rFonts w:ascii="Times New Roman" w:hAnsi="Times New Roman"/>
                <w:sz w:val="28"/>
                <w:szCs w:val="28"/>
                <w:lang w:val="kk-KZ"/>
              </w:rPr>
              <w:t>-</w:t>
            </w:r>
            <w:r w:rsidRPr="008362C1">
              <w:rPr>
                <w:rFonts w:ascii="Times New Roman" w:hAnsi="Times New Roman"/>
                <w:sz w:val="28"/>
                <w:szCs w:val="28"/>
              </w:rPr>
              <w:t xml:space="preserve"> досмотровых комплекса</w:t>
            </w:r>
            <w:r w:rsidRPr="008362C1">
              <w:rPr>
                <w:rFonts w:ascii="Times New Roman" w:hAnsi="Times New Roman"/>
                <w:sz w:val="28"/>
                <w:szCs w:val="28"/>
                <w:lang w:val="kk-KZ"/>
              </w:rPr>
              <w:t xml:space="preserve"> для сканирования автотранспортных средств,</w:t>
            </w:r>
            <w:r w:rsidRPr="008362C1">
              <w:rPr>
                <w:rFonts w:ascii="Times New Roman" w:hAnsi="Times New Roman"/>
                <w:sz w:val="28"/>
                <w:szCs w:val="28"/>
              </w:rPr>
              <w:t xml:space="preserve"> 20 рентгенаппаратов для сканирования багажа с функцией компьютерной томографии и 10 систем для проверки человеческого тела (скан-пассажир). Указанное оборудование буд</w:t>
            </w:r>
            <w:r w:rsidRPr="008362C1">
              <w:rPr>
                <w:rFonts w:ascii="Times New Roman" w:hAnsi="Times New Roman"/>
                <w:sz w:val="28"/>
                <w:szCs w:val="28"/>
                <w:lang w:val="kk-KZ"/>
              </w:rPr>
              <w:t>е</w:t>
            </w:r>
            <w:r w:rsidRPr="008362C1">
              <w:rPr>
                <w:rFonts w:ascii="Times New Roman" w:hAnsi="Times New Roman"/>
                <w:sz w:val="28"/>
                <w:szCs w:val="28"/>
              </w:rPr>
              <w:t>т установлено в пунктах пропуска на внешней границе Таможенного союза.</w:t>
            </w:r>
          </w:p>
          <w:p w:rsidR="00C224A0" w:rsidRPr="008362C1" w:rsidRDefault="00C224A0" w:rsidP="00C224A0">
            <w:pPr>
              <w:pStyle w:val="a7"/>
              <w:ind w:firstLine="226"/>
              <w:jc w:val="both"/>
              <w:rPr>
                <w:rFonts w:ascii="Times New Roman" w:hAnsi="Times New Roman"/>
                <w:sz w:val="28"/>
                <w:szCs w:val="28"/>
              </w:rPr>
            </w:pPr>
            <w:r w:rsidRPr="008362C1">
              <w:rPr>
                <w:rFonts w:ascii="Times New Roman" w:hAnsi="Times New Roman"/>
                <w:sz w:val="28"/>
                <w:szCs w:val="28"/>
                <w:lang w:val="kk-KZ"/>
              </w:rPr>
              <w:t xml:space="preserve">В ходе визита Премьер-Министра Республики Казахстан Масимова К.К. в </w:t>
            </w:r>
            <w:r w:rsidRPr="008362C1">
              <w:rPr>
                <w:rFonts w:ascii="Times New Roman" w:hAnsi="Times New Roman"/>
                <w:sz w:val="28"/>
                <w:szCs w:val="28"/>
              </w:rPr>
              <w:t>Китайскую Народную Республику</w:t>
            </w:r>
            <w:r w:rsidRPr="008362C1">
              <w:rPr>
                <w:rFonts w:ascii="Times New Roman" w:hAnsi="Times New Roman"/>
                <w:bCs/>
                <w:sz w:val="28"/>
                <w:szCs w:val="28"/>
              </w:rPr>
              <w:t xml:space="preserve"> </w:t>
            </w:r>
            <w:r w:rsidRPr="008362C1">
              <w:rPr>
                <w:rFonts w:ascii="Times New Roman" w:hAnsi="Times New Roman"/>
                <w:sz w:val="28"/>
                <w:szCs w:val="28"/>
                <w:lang w:val="kk-KZ"/>
              </w:rPr>
              <w:t>в марте 2015 года с Правительством КНР достигнута договоренность по предоставлению финансирования для</w:t>
            </w:r>
            <w:r w:rsidRPr="008362C1">
              <w:rPr>
                <w:rFonts w:ascii="Times New Roman" w:hAnsi="Times New Roman"/>
                <w:sz w:val="28"/>
                <w:szCs w:val="28"/>
              </w:rPr>
              <w:t xml:space="preserve"> реконструкции и</w:t>
            </w:r>
            <w:r w:rsidRPr="008362C1">
              <w:rPr>
                <w:rFonts w:ascii="Times New Roman" w:hAnsi="Times New Roman"/>
                <w:sz w:val="28"/>
                <w:szCs w:val="28"/>
                <w:lang w:val="kk-KZ"/>
              </w:rPr>
              <w:t xml:space="preserve"> </w:t>
            </w:r>
            <w:r w:rsidRPr="008362C1">
              <w:rPr>
                <w:rFonts w:ascii="Times New Roman" w:hAnsi="Times New Roman"/>
                <w:sz w:val="28"/>
                <w:szCs w:val="28"/>
              </w:rPr>
              <w:t>технического дооснащения пунктов пропуска на внешней границе Таможенного союза</w:t>
            </w:r>
            <w:r w:rsidRPr="008362C1">
              <w:rPr>
                <w:rFonts w:ascii="Times New Roman" w:hAnsi="Times New Roman"/>
                <w:bCs/>
                <w:sz w:val="28"/>
                <w:szCs w:val="28"/>
              </w:rPr>
              <w:t xml:space="preserve"> и строительства административного здания Главного диспетчерского управления для Комитета государственных доходов Министерства финансов</w:t>
            </w:r>
            <w:r w:rsidRPr="008362C1">
              <w:rPr>
                <w:rFonts w:ascii="Times New Roman" w:hAnsi="Times New Roman"/>
                <w:bCs/>
                <w:sz w:val="28"/>
                <w:szCs w:val="28"/>
                <w:lang w:val="kk-KZ"/>
              </w:rPr>
              <w:t xml:space="preserve"> Республики Казахстан</w:t>
            </w:r>
            <w:r w:rsidRPr="008362C1">
              <w:rPr>
                <w:rFonts w:ascii="Times New Roman" w:hAnsi="Times New Roman"/>
                <w:sz w:val="28"/>
                <w:szCs w:val="28"/>
                <w:lang w:val="kk-KZ"/>
              </w:rPr>
              <w:t xml:space="preserve"> </w:t>
            </w:r>
            <w:r w:rsidRPr="008362C1">
              <w:rPr>
                <w:rFonts w:ascii="Times New Roman" w:hAnsi="Times New Roman"/>
                <w:sz w:val="28"/>
                <w:szCs w:val="28"/>
              </w:rPr>
              <w:t>в городе Астана.</w:t>
            </w:r>
          </w:p>
          <w:p w:rsidR="00C224A0" w:rsidRPr="008362C1" w:rsidRDefault="00C224A0" w:rsidP="00C224A0">
            <w:pPr>
              <w:pStyle w:val="a7"/>
              <w:ind w:firstLine="226"/>
              <w:jc w:val="both"/>
              <w:rPr>
                <w:rFonts w:ascii="Times New Roman" w:hAnsi="Times New Roman"/>
                <w:sz w:val="28"/>
                <w:szCs w:val="28"/>
              </w:rPr>
            </w:pPr>
            <w:r w:rsidRPr="008362C1">
              <w:rPr>
                <w:rFonts w:ascii="Times New Roman" w:hAnsi="Times New Roman"/>
                <w:sz w:val="28"/>
                <w:szCs w:val="28"/>
              </w:rPr>
              <w:t xml:space="preserve">Китайская сторона сообщила, что готова предоставить правительственный займ для финансирования указанных мероприятий.  </w:t>
            </w:r>
          </w:p>
          <w:p w:rsidR="00C224A0" w:rsidRPr="008362C1" w:rsidRDefault="00C224A0" w:rsidP="00C224A0">
            <w:pPr>
              <w:pStyle w:val="a7"/>
              <w:ind w:firstLine="226"/>
              <w:jc w:val="both"/>
              <w:rPr>
                <w:rFonts w:ascii="Times New Roman" w:hAnsi="Times New Roman"/>
                <w:sz w:val="28"/>
                <w:szCs w:val="28"/>
              </w:rPr>
            </w:pPr>
            <w:r w:rsidRPr="008362C1">
              <w:rPr>
                <w:rFonts w:ascii="Times New Roman" w:hAnsi="Times New Roman"/>
                <w:sz w:val="28"/>
                <w:szCs w:val="28"/>
              </w:rPr>
              <w:t xml:space="preserve">В настоящее время Комитетом государственных доходов Министерства финансов РК </w:t>
            </w:r>
            <w:r w:rsidRPr="008362C1">
              <w:rPr>
                <w:rFonts w:ascii="Times New Roman" w:hAnsi="Times New Roman"/>
                <w:sz w:val="28"/>
                <w:szCs w:val="28"/>
                <w:lang w:val="kk-KZ"/>
              </w:rPr>
              <w:t xml:space="preserve">проводится соответствующая </w:t>
            </w:r>
            <w:r w:rsidRPr="008362C1">
              <w:rPr>
                <w:rFonts w:ascii="Times New Roman" w:hAnsi="Times New Roman"/>
                <w:sz w:val="28"/>
                <w:szCs w:val="28"/>
              </w:rPr>
              <w:t xml:space="preserve"> работа для реализации </w:t>
            </w:r>
            <w:r w:rsidRPr="008362C1">
              <w:rPr>
                <w:rFonts w:ascii="Times New Roman" w:hAnsi="Times New Roman"/>
                <w:sz w:val="28"/>
                <w:szCs w:val="28"/>
                <w:lang w:val="kk-KZ"/>
              </w:rPr>
              <w:t xml:space="preserve">данного </w:t>
            </w:r>
            <w:r w:rsidRPr="008362C1">
              <w:rPr>
                <w:rFonts w:ascii="Times New Roman" w:hAnsi="Times New Roman"/>
                <w:sz w:val="28"/>
                <w:szCs w:val="28"/>
              </w:rPr>
              <w:t>проекта.</w:t>
            </w:r>
          </w:p>
          <w:p w:rsidR="00C224A0" w:rsidRPr="008362C1" w:rsidRDefault="00C224A0" w:rsidP="00C224A0">
            <w:pPr>
              <w:pStyle w:val="a7"/>
              <w:ind w:firstLine="226"/>
              <w:jc w:val="both"/>
              <w:rPr>
                <w:rFonts w:ascii="Times New Roman" w:hAnsi="Times New Roman"/>
                <w:sz w:val="28"/>
                <w:szCs w:val="28"/>
              </w:rPr>
            </w:pPr>
            <w:r w:rsidRPr="008362C1">
              <w:rPr>
                <w:rFonts w:ascii="Times New Roman" w:hAnsi="Times New Roman"/>
                <w:sz w:val="28"/>
                <w:szCs w:val="28"/>
              </w:rPr>
              <w:t>Также в 2015 году закуплено необходимое для оснащения автомобильных пунктов пропуска:</w:t>
            </w:r>
          </w:p>
          <w:p w:rsidR="00C224A0" w:rsidRPr="008362C1" w:rsidRDefault="00C224A0" w:rsidP="00C224A0">
            <w:pPr>
              <w:pStyle w:val="a7"/>
              <w:ind w:firstLine="226"/>
              <w:jc w:val="both"/>
              <w:rPr>
                <w:rFonts w:ascii="Times New Roman" w:hAnsi="Times New Roman"/>
                <w:sz w:val="28"/>
                <w:szCs w:val="28"/>
              </w:rPr>
            </w:pPr>
            <w:r w:rsidRPr="008362C1">
              <w:rPr>
                <w:rFonts w:ascii="Times New Roman" w:hAnsi="Times New Roman"/>
                <w:sz w:val="28"/>
                <w:szCs w:val="28"/>
              </w:rPr>
              <w:t>- оборудование для изъятия проб образцов подкарантинной продукции при проведении фитосанитарного контроля;</w:t>
            </w:r>
          </w:p>
          <w:p w:rsidR="00C224A0" w:rsidRPr="008362C1" w:rsidRDefault="00C224A0" w:rsidP="00C224A0">
            <w:pPr>
              <w:pStyle w:val="a7"/>
              <w:ind w:firstLine="226"/>
              <w:jc w:val="both"/>
              <w:rPr>
                <w:rFonts w:ascii="Times New Roman" w:hAnsi="Times New Roman"/>
                <w:sz w:val="28"/>
                <w:szCs w:val="28"/>
              </w:rPr>
            </w:pPr>
            <w:r w:rsidRPr="008362C1">
              <w:rPr>
                <w:rFonts w:ascii="Times New Roman" w:hAnsi="Times New Roman"/>
                <w:sz w:val="28"/>
                <w:szCs w:val="28"/>
              </w:rPr>
              <w:t>- механические мойки для дезинсекция транспортных средств;</w:t>
            </w:r>
          </w:p>
          <w:p w:rsidR="00C224A0" w:rsidRPr="008362C1" w:rsidRDefault="00C224A0" w:rsidP="00C224A0">
            <w:pPr>
              <w:spacing w:after="0"/>
              <w:ind w:firstLine="226"/>
              <w:rPr>
                <w:rFonts w:ascii="Times New Roman" w:hAnsi="Times New Roman"/>
                <w:sz w:val="28"/>
                <w:szCs w:val="28"/>
              </w:rPr>
            </w:pPr>
            <w:r w:rsidRPr="008362C1">
              <w:rPr>
                <w:rFonts w:ascii="Times New Roman" w:hAnsi="Times New Roman"/>
                <w:sz w:val="28"/>
                <w:szCs w:val="28"/>
              </w:rPr>
              <w:t>- средства для с</w:t>
            </w:r>
            <w:r>
              <w:rPr>
                <w:rFonts w:ascii="Times New Roman" w:hAnsi="Times New Roman"/>
                <w:sz w:val="28"/>
                <w:szCs w:val="28"/>
              </w:rPr>
              <w:t xml:space="preserve">бора и утилизации биологических </w:t>
            </w:r>
            <w:r w:rsidRPr="008362C1">
              <w:rPr>
                <w:rFonts w:ascii="Times New Roman" w:hAnsi="Times New Roman"/>
                <w:sz w:val="28"/>
                <w:szCs w:val="28"/>
              </w:rPr>
              <w:t>отходов (пакеты для утилизации).</w:t>
            </w:r>
          </w:p>
        </w:tc>
      </w:tr>
      <w:tr w:rsidR="00C224A0" w:rsidRPr="008362C1" w:rsidTr="004F5431">
        <w:trPr>
          <w:gridBefore w:val="1"/>
          <w:wBefore w:w="12" w:type="dxa"/>
        </w:trPr>
        <w:tc>
          <w:tcPr>
            <w:tcW w:w="9785" w:type="dxa"/>
            <w:gridSpan w:val="46"/>
            <w:tcBorders>
              <w:top w:val="nil"/>
              <w:left w:val="nil"/>
              <w:bottom w:val="nil"/>
              <w:right w:val="nil"/>
            </w:tcBorders>
          </w:tcPr>
          <w:p w:rsidR="00C224A0" w:rsidRPr="008362C1" w:rsidRDefault="00C224A0" w:rsidP="00C224A0">
            <w:pPr>
              <w:pStyle w:val="a3"/>
              <w:spacing w:after="0"/>
              <w:ind w:firstLine="370"/>
              <w:jc w:val="both"/>
              <w:rPr>
                <w:rFonts w:ascii="Times New Roman" w:hAnsi="Times New Roman"/>
                <w:color w:val="auto"/>
                <w:sz w:val="28"/>
                <w:szCs w:val="28"/>
                <w:lang w:val="ru-RU"/>
              </w:rPr>
            </w:pPr>
            <w:r w:rsidRPr="008362C1">
              <w:rPr>
                <w:rFonts w:ascii="Times New Roman" w:hAnsi="Times New Roman"/>
                <w:b/>
                <w:bCs/>
                <w:color w:val="auto"/>
                <w:sz w:val="28"/>
                <w:szCs w:val="28"/>
              </w:rPr>
              <w:t>Цель 2.</w:t>
            </w:r>
            <w:r w:rsidRPr="008362C1">
              <w:rPr>
                <w:rFonts w:ascii="Times New Roman" w:hAnsi="Times New Roman"/>
                <w:b/>
                <w:bCs/>
                <w:color w:val="auto"/>
                <w:sz w:val="28"/>
                <w:szCs w:val="28"/>
                <w:lang w:val="ru-RU"/>
              </w:rPr>
              <w:t>2</w:t>
            </w:r>
            <w:r w:rsidRPr="008362C1">
              <w:rPr>
                <w:rFonts w:ascii="Times New Roman" w:hAnsi="Times New Roman"/>
                <w:b/>
                <w:bCs/>
                <w:color w:val="auto"/>
                <w:sz w:val="28"/>
                <w:szCs w:val="28"/>
              </w:rPr>
              <w:t xml:space="preserve">. </w:t>
            </w:r>
            <w:r w:rsidRPr="008362C1">
              <w:rPr>
                <w:rFonts w:ascii="Times New Roman" w:hAnsi="Times New Roman"/>
                <w:b/>
                <w:bCs/>
                <w:color w:val="auto"/>
                <w:sz w:val="28"/>
                <w:szCs w:val="28"/>
                <w:lang w:val="ru-RU"/>
              </w:rPr>
              <w:t xml:space="preserve">Обеспечение результативности и эффективности </w:t>
            </w:r>
            <w:r w:rsidRPr="008362C1">
              <w:rPr>
                <w:rFonts w:ascii="Times New Roman" w:hAnsi="Times New Roman"/>
                <w:b/>
                <w:bCs/>
                <w:color w:val="auto"/>
                <w:sz w:val="28"/>
                <w:szCs w:val="28"/>
              </w:rPr>
              <w:t>осуществлени</w:t>
            </w:r>
            <w:r w:rsidRPr="008362C1">
              <w:rPr>
                <w:rFonts w:ascii="Times New Roman" w:hAnsi="Times New Roman"/>
                <w:b/>
                <w:bCs/>
                <w:color w:val="auto"/>
                <w:sz w:val="28"/>
                <w:szCs w:val="28"/>
                <w:lang w:val="ru-RU"/>
              </w:rPr>
              <w:t>я</w:t>
            </w:r>
            <w:r w:rsidRPr="008362C1">
              <w:rPr>
                <w:rFonts w:ascii="Times New Roman" w:hAnsi="Times New Roman"/>
                <w:b/>
                <w:bCs/>
                <w:color w:val="auto"/>
                <w:sz w:val="28"/>
                <w:szCs w:val="28"/>
              </w:rPr>
              <w:t xml:space="preserve"> функций </w:t>
            </w:r>
          </w:p>
          <w:p w:rsidR="00C224A0" w:rsidRPr="008362C1" w:rsidRDefault="00C224A0" w:rsidP="00C224A0">
            <w:pPr>
              <w:pStyle w:val="a3"/>
              <w:spacing w:after="0"/>
              <w:ind w:firstLine="370"/>
              <w:jc w:val="both"/>
              <w:rPr>
                <w:rFonts w:ascii="Times New Roman" w:hAnsi="Times New Roman"/>
                <w:bCs/>
                <w:color w:val="auto"/>
                <w:sz w:val="28"/>
                <w:szCs w:val="28"/>
                <w:lang w:val="ru-RU"/>
              </w:rPr>
            </w:pPr>
            <w:r w:rsidRPr="008362C1">
              <w:rPr>
                <w:rFonts w:ascii="Times New Roman" w:hAnsi="Times New Roman"/>
                <w:bCs/>
                <w:color w:val="auto"/>
                <w:sz w:val="28"/>
                <w:szCs w:val="28"/>
              </w:rPr>
              <w:t xml:space="preserve">Коды бюджетных программ, направленных на достижение данной цели </w:t>
            </w:r>
            <w:r w:rsidRPr="008362C1">
              <w:rPr>
                <w:rFonts w:ascii="Times New Roman" w:hAnsi="Times New Roman"/>
                <w:bCs/>
                <w:color w:val="auto"/>
                <w:sz w:val="28"/>
                <w:szCs w:val="28"/>
                <w:lang w:val="ru-RU"/>
              </w:rPr>
              <w:t>001, 033, 073</w:t>
            </w:r>
          </w:p>
        </w:tc>
      </w:tr>
      <w:tr w:rsidR="00C224A0" w:rsidRPr="008362C1" w:rsidTr="00745D03">
        <w:tc>
          <w:tcPr>
            <w:tcW w:w="2362" w:type="dxa"/>
            <w:gridSpan w:val="6"/>
            <w:vMerge w:val="restart"/>
            <w:tcBorders>
              <w:top w:val="outset" w:sz="6" w:space="0" w:color="000000"/>
              <w:bottom w:val="outset" w:sz="6" w:space="0" w:color="000000"/>
              <w:right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Целевой индикатор</w:t>
            </w:r>
          </w:p>
        </w:tc>
        <w:tc>
          <w:tcPr>
            <w:tcW w:w="1032" w:type="dxa"/>
            <w:gridSpan w:val="11"/>
            <w:vMerge w:val="restart"/>
            <w:tcBorders>
              <w:top w:val="outset" w:sz="6" w:space="0" w:color="000000"/>
              <w:left w:val="outset" w:sz="6" w:space="0" w:color="000000"/>
              <w:bottom w:val="outset" w:sz="6" w:space="0" w:color="000000"/>
              <w:right w:val="outset" w:sz="6" w:space="0" w:color="000000"/>
            </w:tcBorders>
            <w:vAlign w:val="center"/>
          </w:tcPr>
          <w:p w:rsidR="00C224A0" w:rsidRPr="008362C1" w:rsidRDefault="00C224A0" w:rsidP="00C224A0">
            <w:pPr>
              <w:pStyle w:val="a3"/>
              <w:spacing w:after="0"/>
              <w:ind w:hanging="122"/>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w:t>
            </w:r>
          </w:p>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ник</w:t>
            </w:r>
            <w:r w:rsidRPr="008362C1">
              <w:rPr>
                <w:rFonts w:ascii="Times New Roman" w:hAnsi="Times New Roman"/>
                <w:color w:val="auto"/>
                <w:sz w:val="28"/>
                <w:szCs w:val="28"/>
                <w:lang w:val="ru-RU" w:eastAsia="ru-RU"/>
              </w:rPr>
              <w:br/>
              <w:t>инфор-мации</w:t>
            </w:r>
          </w:p>
        </w:tc>
        <w:tc>
          <w:tcPr>
            <w:tcW w:w="767" w:type="dxa"/>
            <w:gridSpan w:val="7"/>
            <w:vMerge w:val="restart"/>
            <w:tcBorders>
              <w:top w:val="outset" w:sz="6" w:space="0" w:color="000000"/>
              <w:left w:val="outset" w:sz="6" w:space="0" w:color="000000"/>
              <w:bottom w:val="outset" w:sz="6" w:space="0" w:color="000000"/>
              <w:right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855" w:type="dxa"/>
            <w:gridSpan w:val="18"/>
            <w:tcBorders>
              <w:top w:val="outset" w:sz="6" w:space="0" w:color="000000"/>
              <w:left w:val="outset" w:sz="6" w:space="0" w:color="000000"/>
              <w:bottom w:val="outset" w:sz="6" w:space="0" w:color="000000"/>
              <w:right w:val="outset" w:sz="6" w:space="0" w:color="000000"/>
            </w:tcBorders>
            <w:shd w:val="clear" w:color="auto" w:fill="FFFFFF"/>
          </w:tcPr>
          <w:p w:rsidR="00C224A0" w:rsidRPr="008362C1" w:rsidRDefault="00C224A0" w:rsidP="00C224A0">
            <w:pPr>
              <w:pStyle w:val="a3"/>
              <w:spacing w:after="0"/>
              <w:ind w:firstLine="4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w:t>
            </w:r>
            <w:r w:rsidRPr="008362C1">
              <w:rPr>
                <w:rFonts w:ascii="Times New Roman" w:hAnsi="Times New Roman"/>
                <w:color w:val="auto"/>
                <w:sz w:val="28"/>
                <w:szCs w:val="28"/>
                <w:lang w:val="ru-RU" w:eastAsia="ru-RU"/>
              </w:rPr>
              <w:br/>
              <w:t>период</w:t>
            </w:r>
          </w:p>
        </w:tc>
        <w:tc>
          <w:tcPr>
            <w:tcW w:w="3781" w:type="dxa"/>
            <w:gridSpan w:val="5"/>
            <w:vMerge w:val="restart"/>
            <w:tcBorders>
              <w:top w:val="outset" w:sz="6" w:space="0" w:color="000000"/>
              <w:left w:val="outset" w:sz="6" w:space="0" w:color="000000"/>
            </w:tcBorders>
            <w:shd w:val="clear" w:color="auto" w:fill="FFFFFF"/>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C224A0" w:rsidRPr="008362C1" w:rsidTr="00745D03">
        <w:tc>
          <w:tcPr>
            <w:tcW w:w="2362" w:type="dxa"/>
            <w:gridSpan w:val="6"/>
            <w:vMerge/>
            <w:tcBorders>
              <w:top w:val="outset" w:sz="6" w:space="0" w:color="000000"/>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1032" w:type="dxa"/>
            <w:gridSpan w:val="11"/>
            <w:vMerge/>
            <w:tcBorders>
              <w:top w:val="outset" w:sz="6" w:space="0" w:color="000000"/>
              <w:left w:val="outset" w:sz="6" w:space="0" w:color="000000"/>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767" w:type="dxa"/>
            <w:gridSpan w:val="7"/>
            <w:vMerge/>
            <w:tcBorders>
              <w:top w:val="outset" w:sz="6" w:space="0" w:color="000000"/>
              <w:left w:val="outset" w:sz="6" w:space="0" w:color="000000"/>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1009" w:type="dxa"/>
            <w:gridSpan w:val="10"/>
            <w:tcBorders>
              <w:top w:val="outset" w:sz="6" w:space="0" w:color="000000"/>
              <w:left w:val="outset" w:sz="6" w:space="0" w:color="000000"/>
              <w:bottom w:val="outset" w:sz="6" w:space="0" w:color="000000"/>
              <w:right w:val="outset" w:sz="6" w:space="0" w:color="000000"/>
            </w:tcBorders>
            <w:shd w:val="clear" w:color="auto" w:fill="FFFFFF"/>
          </w:tcPr>
          <w:p w:rsidR="00C224A0" w:rsidRPr="008362C1" w:rsidRDefault="00C224A0" w:rsidP="00C224A0">
            <w:pPr>
              <w:pStyle w:val="a3"/>
              <w:spacing w:after="0"/>
              <w:ind w:firstLine="8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46" w:type="dxa"/>
            <w:gridSpan w:val="8"/>
            <w:tcBorders>
              <w:top w:val="outset" w:sz="6" w:space="0" w:color="000000"/>
              <w:left w:val="outset" w:sz="6" w:space="0" w:color="000000"/>
              <w:bottom w:val="outset" w:sz="6" w:space="0" w:color="000000"/>
              <w:right w:val="outset" w:sz="6" w:space="0" w:color="000000"/>
            </w:tcBorders>
            <w:shd w:val="clear" w:color="auto" w:fill="FFFFFF"/>
          </w:tcPr>
          <w:p w:rsidR="00C224A0" w:rsidRPr="008362C1" w:rsidRDefault="00C224A0" w:rsidP="00C224A0">
            <w:pPr>
              <w:pStyle w:val="a3"/>
              <w:spacing w:after="0"/>
              <w:ind w:firstLine="4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781" w:type="dxa"/>
            <w:gridSpan w:val="5"/>
            <w:vMerge/>
            <w:tcBorders>
              <w:left w:val="outset" w:sz="6" w:space="0" w:color="000000"/>
              <w:bottom w:val="outset" w:sz="6" w:space="0" w:color="000000"/>
            </w:tcBorders>
            <w:shd w:val="clear" w:color="auto" w:fill="FFFFFF"/>
          </w:tcPr>
          <w:p w:rsidR="00C224A0" w:rsidRPr="008362C1" w:rsidRDefault="00C224A0" w:rsidP="00C224A0">
            <w:pPr>
              <w:pStyle w:val="a3"/>
              <w:spacing w:after="0"/>
              <w:ind w:hanging="160"/>
              <w:jc w:val="center"/>
              <w:rPr>
                <w:rFonts w:ascii="Times New Roman" w:hAnsi="Times New Roman"/>
                <w:color w:val="auto"/>
                <w:sz w:val="28"/>
                <w:szCs w:val="28"/>
                <w:lang w:val="ru-RU" w:eastAsia="ru-RU"/>
              </w:rPr>
            </w:pPr>
          </w:p>
        </w:tc>
      </w:tr>
      <w:tr w:rsidR="00C224A0" w:rsidRPr="008362C1" w:rsidTr="00745D03">
        <w:tc>
          <w:tcPr>
            <w:tcW w:w="2362" w:type="dxa"/>
            <w:gridSpan w:val="6"/>
            <w:tcBorders>
              <w:top w:val="outset" w:sz="6" w:space="0" w:color="000000"/>
              <w:bottom w:val="outset" w:sz="6" w:space="0" w:color="000000"/>
              <w:right w:val="outset" w:sz="6" w:space="0" w:color="000000"/>
            </w:tcBorders>
          </w:tcPr>
          <w:p w:rsidR="00C224A0" w:rsidRPr="008362C1" w:rsidRDefault="00C224A0" w:rsidP="00C224A0">
            <w:pPr>
              <w:spacing w:after="0"/>
              <w:rPr>
                <w:rFonts w:ascii="Times New Roman" w:hAnsi="Times New Roman"/>
                <w:color w:val="000000"/>
                <w:sz w:val="28"/>
                <w:szCs w:val="28"/>
              </w:rPr>
            </w:pPr>
            <w:r w:rsidRPr="008362C1">
              <w:rPr>
                <w:rFonts w:ascii="Times New Roman" w:hAnsi="Times New Roman"/>
                <w:color w:val="000000"/>
                <w:sz w:val="28"/>
                <w:szCs w:val="28"/>
              </w:rPr>
              <w:t>1. Индикатор Глобального</w:t>
            </w:r>
            <w:r w:rsidRPr="008362C1">
              <w:rPr>
                <w:rFonts w:ascii="Times New Roman" w:hAnsi="Times New Roman"/>
                <w:color w:val="000000"/>
                <w:sz w:val="28"/>
                <w:szCs w:val="28"/>
              </w:rPr>
              <w:br/>
              <w:t>индекса конкурентоспособности</w:t>
            </w:r>
            <w:r w:rsidRPr="008362C1">
              <w:rPr>
                <w:rFonts w:ascii="Times New Roman" w:eastAsia="SimSun" w:hAnsi="Times New Roman"/>
                <w:color w:val="000000"/>
                <w:sz w:val="28"/>
                <w:szCs w:val="28"/>
              </w:rPr>
              <w:t xml:space="preserve"> «</w:t>
            </w:r>
            <w:r w:rsidRPr="008362C1">
              <w:rPr>
                <w:rFonts w:ascii="Times New Roman" w:hAnsi="Times New Roman"/>
                <w:color w:val="000000"/>
                <w:sz w:val="28"/>
                <w:szCs w:val="28"/>
              </w:rPr>
              <w:t>Фаворитизм в решениях государственных служащих»</w:t>
            </w:r>
          </w:p>
        </w:tc>
        <w:tc>
          <w:tcPr>
            <w:tcW w:w="1032" w:type="dxa"/>
            <w:gridSpan w:val="11"/>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spacing w:after="0"/>
              <w:jc w:val="center"/>
              <w:rPr>
                <w:rStyle w:val="af"/>
                <w:rFonts w:ascii="Times New Roman" w:eastAsia="Calibri" w:hAnsi="Times New Roman" w:cs="Times New Roman"/>
                <w:color w:val="000000"/>
                <w:sz w:val="28"/>
                <w:szCs w:val="28"/>
              </w:rPr>
            </w:pPr>
            <w:r w:rsidRPr="008362C1">
              <w:rPr>
                <w:rStyle w:val="af"/>
                <w:rFonts w:ascii="Times New Roman" w:eastAsia="Calibri" w:hAnsi="Times New Roman" w:cs="Times New Roman"/>
                <w:color w:val="000000"/>
                <w:sz w:val="28"/>
                <w:szCs w:val="28"/>
              </w:rPr>
              <w:t>Отчет</w:t>
            </w:r>
            <w:r w:rsidRPr="008362C1">
              <w:rPr>
                <w:rStyle w:val="af"/>
                <w:rFonts w:ascii="Times New Roman" w:eastAsia="Calibri" w:hAnsi="Times New Roman" w:cs="Times New Roman"/>
                <w:color w:val="000000"/>
                <w:sz w:val="28"/>
                <w:szCs w:val="28"/>
              </w:rPr>
              <w:br/>
              <w:t>Все-мир-</w:t>
            </w:r>
            <w:r w:rsidRPr="008362C1">
              <w:rPr>
                <w:rStyle w:val="af"/>
                <w:rFonts w:ascii="Times New Roman" w:eastAsia="Calibri" w:hAnsi="Times New Roman" w:cs="Times New Roman"/>
                <w:color w:val="000000"/>
                <w:sz w:val="28"/>
                <w:szCs w:val="28"/>
              </w:rPr>
              <w:br/>
              <w:t>ного</w:t>
            </w:r>
            <w:r w:rsidRPr="008362C1">
              <w:rPr>
                <w:rStyle w:val="af"/>
                <w:rFonts w:ascii="Times New Roman" w:eastAsia="Calibri" w:hAnsi="Times New Roman" w:cs="Times New Roman"/>
                <w:color w:val="000000"/>
                <w:sz w:val="28"/>
                <w:szCs w:val="28"/>
              </w:rPr>
              <w:br/>
              <w:t>банка</w:t>
            </w:r>
          </w:p>
        </w:tc>
        <w:tc>
          <w:tcPr>
            <w:tcW w:w="767" w:type="dxa"/>
            <w:gridSpan w:val="7"/>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spacing w:after="0"/>
              <w:jc w:val="center"/>
              <w:rPr>
                <w:rStyle w:val="af"/>
                <w:rFonts w:ascii="Times New Roman" w:eastAsia="Calibri" w:hAnsi="Times New Roman" w:cs="Times New Roman"/>
                <w:color w:val="000000"/>
                <w:sz w:val="28"/>
                <w:szCs w:val="28"/>
              </w:rPr>
            </w:pPr>
            <w:r w:rsidRPr="008362C1">
              <w:rPr>
                <w:rStyle w:val="af"/>
                <w:rFonts w:ascii="Times New Roman" w:eastAsia="Calibri" w:hAnsi="Times New Roman" w:cs="Times New Roman"/>
                <w:color w:val="000000"/>
                <w:sz w:val="28"/>
                <w:szCs w:val="28"/>
              </w:rPr>
              <w:t>По-зи-</w:t>
            </w:r>
            <w:r w:rsidRPr="008362C1">
              <w:rPr>
                <w:rStyle w:val="af"/>
                <w:rFonts w:ascii="Times New Roman" w:eastAsia="Calibri" w:hAnsi="Times New Roman" w:cs="Times New Roman"/>
                <w:color w:val="000000"/>
                <w:sz w:val="28"/>
                <w:szCs w:val="28"/>
              </w:rPr>
              <w:br/>
              <w:t>ция</w:t>
            </w:r>
          </w:p>
        </w:tc>
        <w:tc>
          <w:tcPr>
            <w:tcW w:w="1009" w:type="dxa"/>
            <w:gridSpan w:val="10"/>
            <w:tcBorders>
              <w:top w:val="outset" w:sz="6" w:space="0" w:color="000000"/>
              <w:left w:val="outset" w:sz="6" w:space="0" w:color="000000"/>
              <w:bottom w:val="outset" w:sz="6" w:space="0" w:color="000000"/>
              <w:right w:val="outset" w:sz="6" w:space="0" w:color="000000"/>
            </w:tcBorders>
            <w:shd w:val="clear" w:color="auto" w:fill="FFFFFF"/>
          </w:tcPr>
          <w:p w:rsidR="00C224A0" w:rsidRPr="008362C1" w:rsidRDefault="00C224A0" w:rsidP="00C224A0">
            <w:pPr>
              <w:pStyle w:val="a3"/>
              <w:spacing w:after="0"/>
              <w:jc w:val="center"/>
              <w:rPr>
                <w:rFonts w:ascii="Times New Roman" w:hAnsi="Times New Roman"/>
                <w:color w:val="000000"/>
                <w:sz w:val="28"/>
                <w:szCs w:val="28"/>
                <w:lang w:val="ru-RU"/>
              </w:rPr>
            </w:pPr>
            <w:r w:rsidRPr="008362C1">
              <w:rPr>
                <w:rFonts w:ascii="Times New Roman" w:hAnsi="Times New Roman"/>
                <w:color w:val="000000"/>
                <w:sz w:val="28"/>
                <w:szCs w:val="28"/>
                <w:lang w:val="ru-RU"/>
              </w:rPr>
              <w:t>52</w:t>
            </w:r>
          </w:p>
        </w:tc>
        <w:tc>
          <w:tcPr>
            <w:tcW w:w="846" w:type="dxa"/>
            <w:gridSpan w:val="8"/>
            <w:tcBorders>
              <w:top w:val="outset" w:sz="6" w:space="0" w:color="000000"/>
              <w:left w:val="outset" w:sz="6" w:space="0" w:color="000000"/>
              <w:bottom w:val="outset" w:sz="6" w:space="0" w:color="000000"/>
              <w:right w:val="outset" w:sz="6" w:space="0" w:color="000000"/>
            </w:tcBorders>
            <w:shd w:val="clear" w:color="auto" w:fill="FFFFFF"/>
          </w:tcPr>
          <w:p w:rsidR="00C224A0" w:rsidRPr="008362C1" w:rsidRDefault="00C224A0" w:rsidP="00C224A0">
            <w:pPr>
              <w:pStyle w:val="a3"/>
              <w:spacing w:after="0"/>
              <w:jc w:val="center"/>
              <w:rPr>
                <w:rFonts w:ascii="Times New Roman" w:hAnsi="Times New Roman"/>
                <w:color w:val="000000"/>
                <w:sz w:val="28"/>
                <w:szCs w:val="28"/>
                <w:lang w:val="ru-RU"/>
              </w:rPr>
            </w:pPr>
            <w:r w:rsidRPr="008362C1">
              <w:rPr>
                <w:rFonts w:ascii="Times New Roman" w:hAnsi="Times New Roman"/>
                <w:color w:val="000000"/>
                <w:sz w:val="28"/>
                <w:szCs w:val="28"/>
                <w:lang w:val="ru-RU"/>
              </w:rPr>
              <w:t>50</w:t>
            </w:r>
          </w:p>
        </w:tc>
        <w:tc>
          <w:tcPr>
            <w:tcW w:w="3781" w:type="dxa"/>
            <w:gridSpan w:val="5"/>
            <w:tcBorders>
              <w:top w:val="outset" w:sz="6" w:space="0" w:color="000000"/>
              <w:left w:val="outset" w:sz="6" w:space="0" w:color="000000"/>
              <w:bottom w:val="outset" w:sz="6" w:space="0" w:color="000000"/>
            </w:tcBorders>
            <w:shd w:val="clear" w:color="auto" w:fill="FFFFFF"/>
          </w:tcPr>
          <w:p w:rsidR="00C224A0" w:rsidRPr="008362C1" w:rsidRDefault="00C224A0" w:rsidP="00C224A0">
            <w:pPr>
              <w:keepNext/>
              <w:keepLines/>
              <w:tabs>
                <w:tab w:val="left" w:pos="900"/>
                <w:tab w:val="left" w:pos="1080"/>
              </w:tabs>
              <w:spacing w:after="0" w:line="240" w:lineRule="auto"/>
              <w:rPr>
                <w:rFonts w:ascii="Times New Roman" w:eastAsia="Times New Roman" w:hAnsi="Times New Roman"/>
                <w:b/>
                <w:color w:val="0D0D0D"/>
                <w:spacing w:val="2"/>
                <w:sz w:val="28"/>
                <w:szCs w:val="28"/>
                <w:lang w:eastAsia="ru-RU"/>
              </w:rPr>
            </w:pPr>
            <w:r w:rsidRPr="008362C1">
              <w:rPr>
                <w:rFonts w:ascii="Times New Roman" w:eastAsia="Times New Roman" w:hAnsi="Times New Roman"/>
                <w:b/>
                <w:color w:val="0D0D0D"/>
                <w:spacing w:val="2"/>
                <w:sz w:val="28"/>
                <w:szCs w:val="28"/>
                <w:lang w:eastAsia="ru-RU"/>
              </w:rPr>
              <w:t>Достигнут</w:t>
            </w:r>
            <w:r>
              <w:rPr>
                <w:rFonts w:ascii="Times New Roman" w:eastAsia="Times New Roman" w:hAnsi="Times New Roman"/>
                <w:b/>
                <w:color w:val="0D0D0D"/>
                <w:spacing w:val="2"/>
                <w:sz w:val="28"/>
                <w:szCs w:val="28"/>
                <w:lang w:eastAsia="ru-RU"/>
              </w:rPr>
              <w:t>.</w:t>
            </w:r>
          </w:p>
          <w:p w:rsidR="00C224A0" w:rsidRPr="008362C1" w:rsidRDefault="00C224A0" w:rsidP="00C224A0">
            <w:pPr>
              <w:pStyle w:val="a3"/>
              <w:spacing w:after="0"/>
              <w:rPr>
                <w:rFonts w:ascii="Times New Roman" w:hAnsi="Times New Roman"/>
                <w:color w:val="000000"/>
                <w:sz w:val="28"/>
                <w:szCs w:val="28"/>
              </w:rPr>
            </w:pPr>
          </w:p>
        </w:tc>
      </w:tr>
      <w:tr w:rsidR="00C224A0" w:rsidRPr="008362C1" w:rsidTr="00351359">
        <w:tc>
          <w:tcPr>
            <w:tcW w:w="2362" w:type="dxa"/>
            <w:gridSpan w:val="6"/>
            <w:tcBorders>
              <w:top w:val="outset" w:sz="6" w:space="0" w:color="000000"/>
              <w:bottom w:val="outset" w:sz="6" w:space="0" w:color="000000"/>
              <w:right w:val="outset" w:sz="6" w:space="0" w:color="000000"/>
            </w:tcBorders>
          </w:tcPr>
          <w:p w:rsidR="00C224A0" w:rsidRPr="008362C1" w:rsidRDefault="00C224A0" w:rsidP="00C224A0">
            <w:pPr>
              <w:spacing w:after="0"/>
              <w:rPr>
                <w:rFonts w:ascii="Times New Roman" w:hAnsi="Times New Roman"/>
                <w:color w:val="000000"/>
                <w:sz w:val="28"/>
                <w:szCs w:val="28"/>
              </w:rPr>
            </w:pPr>
            <w:r w:rsidRPr="008362C1">
              <w:rPr>
                <w:rFonts w:ascii="Times New Roman" w:hAnsi="Times New Roman"/>
                <w:color w:val="000000"/>
                <w:sz w:val="28"/>
                <w:szCs w:val="28"/>
              </w:rPr>
              <w:t>2. Индикатор Глобального</w:t>
            </w:r>
            <w:r w:rsidRPr="008362C1">
              <w:rPr>
                <w:rFonts w:ascii="Times New Roman" w:hAnsi="Times New Roman"/>
                <w:color w:val="000000"/>
                <w:sz w:val="28"/>
                <w:szCs w:val="28"/>
              </w:rPr>
              <w:br/>
              <w:t xml:space="preserve">индекса конкурентоспособности «Совершенство стандартов аудита и отчетности» </w:t>
            </w:r>
          </w:p>
        </w:tc>
        <w:tc>
          <w:tcPr>
            <w:tcW w:w="1032" w:type="dxa"/>
            <w:gridSpan w:val="11"/>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spacing w:after="0"/>
              <w:ind w:hanging="51"/>
              <w:jc w:val="center"/>
              <w:rPr>
                <w:rFonts w:ascii="Times New Roman" w:hAnsi="Times New Roman"/>
                <w:color w:val="000000"/>
                <w:sz w:val="28"/>
                <w:szCs w:val="28"/>
              </w:rPr>
            </w:pPr>
            <w:r w:rsidRPr="008362C1">
              <w:rPr>
                <w:rFonts w:ascii="Times New Roman" w:hAnsi="Times New Roman"/>
                <w:color w:val="000000"/>
                <w:sz w:val="28"/>
                <w:szCs w:val="28"/>
              </w:rPr>
              <w:t>Отчет</w:t>
            </w:r>
            <w:r w:rsidRPr="008362C1">
              <w:rPr>
                <w:rFonts w:ascii="Times New Roman" w:hAnsi="Times New Roman"/>
                <w:color w:val="000000"/>
                <w:sz w:val="28"/>
                <w:szCs w:val="28"/>
              </w:rPr>
              <w:br/>
              <w:t>ГИК ВЭФ</w:t>
            </w:r>
          </w:p>
        </w:tc>
        <w:tc>
          <w:tcPr>
            <w:tcW w:w="767" w:type="dxa"/>
            <w:gridSpan w:val="7"/>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spacing w:after="0"/>
              <w:jc w:val="center"/>
              <w:rPr>
                <w:rFonts w:ascii="Times New Roman" w:hAnsi="Times New Roman"/>
                <w:color w:val="000000"/>
                <w:sz w:val="28"/>
                <w:szCs w:val="28"/>
              </w:rPr>
            </w:pPr>
            <w:r w:rsidRPr="008362C1">
              <w:rPr>
                <w:rFonts w:ascii="Times New Roman" w:hAnsi="Times New Roman"/>
                <w:color w:val="000000"/>
                <w:sz w:val="28"/>
                <w:szCs w:val="28"/>
              </w:rPr>
              <w:t>По-зи-</w:t>
            </w:r>
            <w:r w:rsidRPr="008362C1">
              <w:rPr>
                <w:rFonts w:ascii="Times New Roman" w:hAnsi="Times New Roman"/>
                <w:color w:val="000000"/>
                <w:sz w:val="28"/>
                <w:szCs w:val="28"/>
              </w:rPr>
              <w:br/>
              <w:t>ция</w:t>
            </w:r>
          </w:p>
        </w:tc>
        <w:tc>
          <w:tcPr>
            <w:tcW w:w="1009" w:type="dxa"/>
            <w:gridSpan w:val="10"/>
            <w:tcBorders>
              <w:top w:val="outset" w:sz="6" w:space="0" w:color="000000"/>
              <w:left w:val="outset" w:sz="6" w:space="0" w:color="000000"/>
              <w:bottom w:val="outset" w:sz="6" w:space="0" w:color="000000"/>
              <w:right w:val="outset" w:sz="6" w:space="0" w:color="000000"/>
            </w:tcBorders>
            <w:shd w:val="clear" w:color="auto" w:fill="FFFFFF"/>
          </w:tcPr>
          <w:p w:rsidR="00C224A0" w:rsidRPr="008362C1" w:rsidRDefault="00C224A0" w:rsidP="00C224A0">
            <w:pPr>
              <w:pStyle w:val="a3"/>
              <w:spacing w:after="0"/>
              <w:jc w:val="center"/>
              <w:textAlignment w:val="baseline"/>
              <w:rPr>
                <w:rFonts w:ascii="Times New Roman" w:hAnsi="Times New Roman"/>
                <w:color w:val="000000"/>
                <w:sz w:val="28"/>
                <w:szCs w:val="28"/>
                <w:lang w:val="ru-RU"/>
              </w:rPr>
            </w:pPr>
            <w:r w:rsidRPr="008362C1">
              <w:rPr>
                <w:rFonts w:ascii="Times New Roman" w:hAnsi="Times New Roman"/>
                <w:color w:val="000000"/>
                <w:sz w:val="28"/>
                <w:szCs w:val="28"/>
                <w:lang w:val="ru-RU"/>
              </w:rPr>
              <w:t>78</w:t>
            </w:r>
          </w:p>
        </w:tc>
        <w:tc>
          <w:tcPr>
            <w:tcW w:w="846" w:type="dxa"/>
            <w:gridSpan w:val="8"/>
            <w:tcBorders>
              <w:top w:val="outset" w:sz="6" w:space="0" w:color="000000"/>
              <w:left w:val="outset" w:sz="6" w:space="0" w:color="000000"/>
              <w:bottom w:val="outset" w:sz="6" w:space="0" w:color="000000"/>
              <w:right w:val="outset" w:sz="6" w:space="0" w:color="000000"/>
            </w:tcBorders>
            <w:shd w:val="clear" w:color="auto" w:fill="FFFFFF"/>
          </w:tcPr>
          <w:p w:rsidR="00C224A0" w:rsidRPr="008362C1" w:rsidRDefault="00C224A0" w:rsidP="00C224A0">
            <w:pPr>
              <w:pStyle w:val="a3"/>
              <w:spacing w:after="0"/>
              <w:jc w:val="center"/>
              <w:textAlignment w:val="baseline"/>
              <w:rPr>
                <w:rFonts w:ascii="Times New Roman" w:hAnsi="Times New Roman"/>
                <w:color w:val="000000"/>
                <w:sz w:val="28"/>
                <w:szCs w:val="28"/>
                <w:lang w:val="ru-RU"/>
              </w:rPr>
            </w:pPr>
            <w:r w:rsidRPr="008362C1">
              <w:rPr>
                <w:rFonts w:ascii="Times New Roman" w:hAnsi="Times New Roman"/>
                <w:color w:val="000000"/>
                <w:sz w:val="28"/>
                <w:szCs w:val="28"/>
                <w:lang w:val="ru-RU"/>
              </w:rPr>
              <w:t>74</w:t>
            </w:r>
          </w:p>
        </w:tc>
        <w:tc>
          <w:tcPr>
            <w:tcW w:w="3781" w:type="dxa"/>
            <w:gridSpan w:val="5"/>
            <w:tcBorders>
              <w:top w:val="outset" w:sz="6" w:space="0" w:color="000000"/>
              <w:left w:val="outset" w:sz="6" w:space="0" w:color="000000"/>
              <w:bottom w:val="outset" w:sz="6" w:space="0" w:color="000000"/>
            </w:tcBorders>
            <w:shd w:val="clear" w:color="auto" w:fill="FFFFFF"/>
          </w:tcPr>
          <w:p w:rsidR="00C224A0" w:rsidRPr="008362C1" w:rsidRDefault="00C224A0" w:rsidP="00C224A0">
            <w:pPr>
              <w:keepNext/>
              <w:keepLines/>
              <w:tabs>
                <w:tab w:val="left" w:pos="900"/>
                <w:tab w:val="left" w:pos="1080"/>
              </w:tabs>
              <w:spacing w:after="0" w:line="240" w:lineRule="auto"/>
              <w:jc w:val="both"/>
              <w:rPr>
                <w:rFonts w:ascii="Times New Roman" w:eastAsia="Times New Roman" w:hAnsi="Times New Roman"/>
                <w:b/>
                <w:color w:val="0D0D0D"/>
                <w:spacing w:val="2"/>
                <w:sz w:val="28"/>
                <w:szCs w:val="28"/>
                <w:lang w:eastAsia="ru-RU"/>
              </w:rPr>
            </w:pPr>
            <w:r w:rsidRPr="008362C1">
              <w:rPr>
                <w:rFonts w:ascii="Times New Roman" w:eastAsia="Times New Roman" w:hAnsi="Times New Roman"/>
                <w:b/>
                <w:color w:val="0D0D0D"/>
                <w:spacing w:val="2"/>
                <w:sz w:val="28"/>
                <w:szCs w:val="28"/>
                <w:lang w:eastAsia="ru-RU"/>
              </w:rPr>
              <w:t>Достигнут</w:t>
            </w:r>
            <w:r>
              <w:rPr>
                <w:rFonts w:ascii="Times New Roman" w:eastAsia="Times New Roman" w:hAnsi="Times New Roman"/>
                <w:b/>
                <w:color w:val="0D0D0D"/>
                <w:spacing w:val="2"/>
                <w:sz w:val="28"/>
                <w:szCs w:val="28"/>
                <w:lang w:eastAsia="ru-RU"/>
              </w:rPr>
              <w:t>.</w:t>
            </w:r>
          </w:p>
          <w:p w:rsidR="00C224A0" w:rsidRPr="008362C1" w:rsidRDefault="00C224A0" w:rsidP="00C224A0">
            <w:pPr>
              <w:keepNext/>
              <w:keepLines/>
              <w:tabs>
                <w:tab w:val="left" w:pos="900"/>
                <w:tab w:val="left" w:pos="1080"/>
              </w:tabs>
              <w:spacing w:after="0" w:line="240" w:lineRule="auto"/>
              <w:jc w:val="both"/>
              <w:rPr>
                <w:rFonts w:ascii="Times New Roman" w:eastAsia="Times New Roman" w:hAnsi="Times New Roman"/>
                <w:color w:val="0D0D0D"/>
                <w:spacing w:val="2"/>
                <w:sz w:val="28"/>
                <w:szCs w:val="28"/>
                <w:lang w:eastAsia="ru-RU"/>
              </w:rPr>
            </w:pPr>
            <w:r w:rsidRPr="008362C1">
              <w:rPr>
                <w:rFonts w:ascii="Times New Roman" w:eastAsia="Times New Roman" w:hAnsi="Times New Roman"/>
                <w:color w:val="0D0D0D"/>
                <w:spacing w:val="2"/>
                <w:sz w:val="28"/>
                <w:szCs w:val="28"/>
                <w:lang w:eastAsia="ru-RU"/>
              </w:rPr>
              <w:t xml:space="preserve">Согласно отчету ВЭФ на 2015-2016 годы по данному показателю Казахстан занял 74 место, поднявшись тем самым на 5 позиций (в 2014 году-79 место). </w:t>
            </w:r>
          </w:p>
          <w:p w:rsidR="00C224A0" w:rsidRPr="008362C1" w:rsidRDefault="00C224A0" w:rsidP="00C224A0">
            <w:pPr>
              <w:pStyle w:val="a3"/>
              <w:spacing w:after="0"/>
              <w:jc w:val="both"/>
              <w:textAlignment w:val="baseline"/>
              <w:rPr>
                <w:rFonts w:ascii="Times New Roman" w:hAnsi="Times New Roman"/>
                <w:color w:val="000000"/>
                <w:sz w:val="28"/>
                <w:szCs w:val="28"/>
                <w:lang w:val="ru-RU"/>
              </w:rPr>
            </w:pPr>
            <w:r w:rsidRPr="008362C1">
              <w:rPr>
                <w:rFonts w:ascii="Times New Roman" w:hAnsi="Times New Roman"/>
                <w:color w:val="0D0D0D"/>
                <w:sz w:val="28"/>
                <w:szCs w:val="28"/>
              </w:rPr>
              <w:t>Улучшение позиции произошло за счет активного взаимодействия с международными профессиональными организациями (в том числе проведение совместных проектов), а также  проведения работ по информированности потенциальных респондентов.</w:t>
            </w:r>
          </w:p>
        </w:tc>
      </w:tr>
      <w:tr w:rsidR="00C224A0" w:rsidRPr="008362C1" w:rsidTr="00351359">
        <w:tc>
          <w:tcPr>
            <w:tcW w:w="2362" w:type="dxa"/>
            <w:gridSpan w:val="6"/>
            <w:tcBorders>
              <w:top w:val="outset" w:sz="6" w:space="0" w:color="000000"/>
              <w:bottom w:val="outset" w:sz="6" w:space="0" w:color="000000"/>
              <w:right w:val="outset" w:sz="6" w:space="0" w:color="000000"/>
            </w:tcBorders>
          </w:tcPr>
          <w:p w:rsidR="00C224A0" w:rsidRPr="008362C1" w:rsidRDefault="00C224A0" w:rsidP="00C224A0">
            <w:pPr>
              <w:spacing w:after="0"/>
              <w:rPr>
                <w:rFonts w:ascii="Times New Roman" w:hAnsi="Times New Roman"/>
                <w:color w:val="000000"/>
                <w:sz w:val="28"/>
                <w:szCs w:val="28"/>
              </w:rPr>
            </w:pPr>
            <w:r w:rsidRPr="008362C1">
              <w:rPr>
                <w:rFonts w:ascii="Times New Roman" w:hAnsi="Times New Roman"/>
                <w:color w:val="000000"/>
                <w:sz w:val="28"/>
                <w:szCs w:val="28"/>
              </w:rPr>
              <w:t>3. Индикатор Глобального индекса конкурентоспособности</w:t>
            </w:r>
            <w:r w:rsidRPr="008362C1">
              <w:rPr>
                <w:rFonts w:ascii="Times New Roman" w:eastAsia="SimSun" w:hAnsi="Times New Roman"/>
                <w:color w:val="000000"/>
                <w:sz w:val="28"/>
                <w:szCs w:val="28"/>
              </w:rPr>
              <w:t xml:space="preserve"> «</w:t>
            </w:r>
            <w:r w:rsidRPr="008362C1">
              <w:rPr>
                <w:rFonts w:ascii="Times New Roman" w:hAnsi="Times New Roman"/>
                <w:color w:val="000000"/>
                <w:sz w:val="28"/>
                <w:szCs w:val="28"/>
              </w:rPr>
              <w:t>Государственные закупки высокотехнологичной продукции»</w:t>
            </w:r>
          </w:p>
        </w:tc>
        <w:tc>
          <w:tcPr>
            <w:tcW w:w="1032" w:type="dxa"/>
            <w:gridSpan w:val="11"/>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spacing w:after="0"/>
              <w:jc w:val="center"/>
              <w:rPr>
                <w:rStyle w:val="af"/>
                <w:rFonts w:ascii="Times New Roman" w:eastAsia="Calibri" w:hAnsi="Times New Roman" w:cs="Times New Roman"/>
                <w:color w:val="000000"/>
                <w:sz w:val="28"/>
                <w:szCs w:val="28"/>
              </w:rPr>
            </w:pPr>
            <w:r w:rsidRPr="008362C1">
              <w:rPr>
                <w:rStyle w:val="af"/>
                <w:rFonts w:ascii="Times New Roman" w:eastAsia="Calibri" w:hAnsi="Times New Roman" w:cs="Times New Roman"/>
                <w:color w:val="000000"/>
                <w:sz w:val="28"/>
                <w:szCs w:val="28"/>
              </w:rPr>
              <w:t>Отчет</w:t>
            </w:r>
            <w:r w:rsidRPr="008362C1">
              <w:rPr>
                <w:rStyle w:val="af"/>
                <w:rFonts w:ascii="Times New Roman" w:eastAsia="Calibri" w:hAnsi="Times New Roman" w:cs="Times New Roman"/>
                <w:color w:val="000000"/>
                <w:sz w:val="28"/>
                <w:szCs w:val="28"/>
              </w:rPr>
              <w:br/>
              <w:t>ГИК</w:t>
            </w:r>
          </w:p>
          <w:p w:rsidR="00C224A0" w:rsidRPr="008362C1" w:rsidRDefault="00C224A0" w:rsidP="00C224A0">
            <w:pPr>
              <w:spacing w:after="0"/>
              <w:jc w:val="center"/>
              <w:rPr>
                <w:rStyle w:val="af"/>
                <w:rFonts w:ascii="Times New Roman" w:eastAsia="Calibri" w:hAnsi="Times New Roman" w:cs="Times New Roman"/>
                <w:color w:val="000000"/>
                <w:sz w:val="28"/>
                <w:szCs w:val="28"/>
              </w:rPr>
            </w:pPr>
            <w:r w:rsidRPr="008362C1">
              <w:rPr>
                <w:rStyle w:val="af"/>
                <w:rFonts w:ascii="Times New Roman" w:eastAsia="Calibri" w:hAnsi="Times New Roman" w:cs="Times New Roman"/>
                <w:color w:val="000000"/>
                <w:sz w:val="28"/>
                <w:szCs w:val="28"/>
              </w:rPr>
              <w:t>ВЭФ</w:t>
            </w:r>
          </w:p>
        </w:tc>
        <w:tc>
          <w:tcPr>
            <w:tcW w:w="767" w:type="dxa"/>
            <w:gridSpan w:val="7"/>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spacing w:after="0"/>
              <w:jc w:val="center"/>
              <w:rPr>
                <w:rStyle w:val="af"/>
                <w:rFonts w:ascii="Times New Roman" w:eastAsia="Calibri" w:hAnsi="Times New Roman" w:cs="Times New Roman"/>
                <w:color w:val="000000"/>
                <w:sz w:val="28"/>
                <w:szCs w:val="28"/>
              </w:rPr>
            </w:pPr>
            <w:r w:rsidRPr="008362C1">
              <w:rPr>
                <w:rStyle w:val="af"/>
                <w:rFonts w:ascii="Times New Roman" w:eastAsia="Calibri" w:hAnsi="Times New Roman" w:cs="Times New Roman"/>
                <w:color w:val="000000"/>
                <w:sz w:val="28"/>
                <w:szCs w:val="28"/>
              </w:rPr>
              <w:t>По-зи-</w:t>
            </w:r>
            <w:r w:rsidRPr="008362C1">
              <w:rPr>
                <w:rStyle w:val="af"/>
                <w:rFonts w:ascii="Times New Roman" w:eastAsia="Calibri" w:hAnsi="Times New Roman" w:cs="Times New Roman"/>
                <w:color w:val="000000"/>
                <w:sz w:val="28"/>
                <w:szCs w:val="28"/>
              </w:rPr>
              <w:br/>
              <w:t>ция</w:t>
            </w:r>
          </w:p>
        </w:tc>
        <w:tc>
          <w:tcPr>
            <w:tcW w:w="1009" w:type="dxa"/>
            <w:gridSpan w:val="10"/>
            <w:tcBorders>
              <w:top w:val="outset" w:sz="6" w:space="0" w:color="000000"/>
              <w:left w:val="outset" w:sz="6" w:space="0" w:color="000000"/>
              <w:bottom w:val="outset" w:sz="6" w:space="0" w:color="000000"/>
              <w:right w:val="outset" w:sz="6" w:space="0" w:color="000000"/>
            </w:tcBorders>
            <w:shd w:val="clear" w:color="auto" w:fill="FFFFFF"/>
          </w:tcPr>
          <w:p w:rsidR="00C224A0" w:rsidRPr="008362C1" w:rsidRDefault="00C224A0" w:rsidP="00C224A0">
            <w:pPr>
              <w:spacing w:after="0"/>
              <w:jc w:val="center"/>
              <w:rPr>
                <w:rFonts w:ascii="Times New Roman" w:hAnsi="Times New Roman"/>
                <w:color w:val="000000"/>
                <w:sz w:val="28"/>
                <w:szCs w:val="28"/>
              </w:rPr>
            </w:pPr>
            <w:r w:rsidRPr="008362C1">
              <w:rPr>
                <w:rFonts w:ascii="Times New Roman" w:hAnsi="Times New Roman"/>
                <w:color w:val="000000"/>
                <w:sz w:val="28"/>
                <w:szCs w:val="28"/>
              </w:rPr>
              <w:t>68</w:t>
            </w:r>
          </w:p>
        </w:tc>
        <w:tc>
          <w:tcPr>
            <w:tcW w:w="846" w:type="dxa"/>
            <w:gridSpan w:val="8"/>
            <w:tcBorders>
              <w:top w:val="outset" w:sz="6" w:space="0" w:color="000000"/>
              <w:left w:val="outset" w:sz="6" w:space="0" w:color="000000"/>
              <w:bottom w:val="outset" w:sz="6" w:space="0" w:color="000000"/>
              <w:right w:val="outset" w:sz="6" w:space="0" w:color="000000"/>
            </w:tcBorders>
            <w:shd w:val="clear" w:color="auto" w:fill="FFFFFF"/>
          </w:tcPr>
          <w:p w:rsidR="00C224A0" w:rsidRPr="008362C1" w:rsidRDefault="00C224A0" w:rsidP="00C224A0">
            <w:pPr>
              <w:spacing w:after="0"/>
              <w:jc w:val="center"/>
              <w:rPr>
                <w:rFonts w:ascii="Times New Roman" w:hAnsi="Times New Roman"/>
                <w:color w:val="000000"/>
                <w:sz w:val="28"/>
                <w:szCs w:val="28"/>
              </w:rPr>
            </w:pPr>
            <w:r w:rsidRPr="008362C1">
              <w:rPr>
                <w:rFonts w:ascii="Times New Roman" w:hAnsi="Times New Roman"/>
                <w:color w:val="000000"/>
                <w:sz w:val="28"/>
                <w:szCs w:val="28"/>
              </w:rPr>
              <w:t>63</w:t>
            </w:r>
          </w:p>
        </w:tc>
        <w:tc>
          <w:tcPr>
            <w:tcW w:w="3781" w:type="dxa"/>
            <w:gridSpan w:val="5"/>
            <w:tcBorders>
              <w:top w:val="outset" w:sz="6" w:space="0" w:color="000000"/>
              <w:left w:val="outset" w:sz="6" w:space="0" w:color="000000"/>
              <w:bottom w:val="outset" w:sz="6" w:space="0" w:color="000000"/>
            </w:tcBorders>
            <w:shd w:val="clear" w:color="auto" w:fill="FFFFFF"/>
          </w:tcPr>
          <w:p w:rsidR="00C224A0" w:rsidRPr="008362C1" w:rsidRDefault="00C224A0" w:rsidP="00C224A0">
            <w:pPr>
              <w:keepNext/>
              <w:keepLines/>
              <w:tabs>
                <w:tab w:val="left" w:pos="900"/>
                <w:tab w:val="left" w:pos="1080"/>
              </w:tabs>
              <w:spacing w:after="0" w:line="240" w:lineRule="auto"/>
              <w:rPr>
                <w:rFonts w:ascii="Times New Roman" w:eastAsia="Times New Roman" w:hAnsi="Times New Roman"/>
                <w:b/>
                <w:color w:val="0D0D0D"/>
                <w:spacing w:val="2"/>
                <w:sz w:val="28"/>
                <w:szCs w:val="28"/>
                <w:lang w:eastAsia="ru-RU"/>
              </w:rPr>
            </w:pPr>
            <w:r w:rsidRPr="008362C1">
              <w:rPr>
                <w:rFonts w:ascii="Times New Roman" w:eastAsia="Times New Roman" w:hAnsi="Times New Roman"/>
                <w:b/>
                <w:color w:val="0D0D0D"/>
                <w:spacing w:val="2"/>
                <w:sz w:val="28"/>
                <w:szCs w:val="28"/>
                <w:lang w:eastAsia="ru-RU"/>
              </w:rPr>
              <w:t>Достигнут</w:t>
            </w:r>
            <w:r>
              <w:rPr>
                <w:rFonts w:ascii="Times New Roman" w:eastAsia="Times New Roman" w:hAnsi="Times New Roman"/>
                <w:b/>
                <w:color w:val="0D0D0D"/>
                <w:spacing w:val="2"/>
                <w:sz w:val="28"/>
                <w:szCs w:val="28"/>
                <w:lang w:eastAsia="ru-RU"/>
              </w:rPr>
              <w:t>.</w:t>
            </w:r>
          </w:p>
          <w:p w:rsidR="00C224A0" w:rsidRPr="008362C1" w:rsidRDefault="00C224A0" w:rsidP="00C224A0">
            <w:pPr>
              <w:pStyle w:val="a3"/>
              <w:spacing w:after="0"/>
              <w:rPr>
                <w:rFonts w:ascii="Times New Roman" w:hAnsi="Times New Roman"/>
                <w:color w:val="000000"/>
                <w:sz w:val="28"/>
                <w:szCs w:val="28"/>
              </w:rPr>
            </w:pPr>
          </w:p>
        </w:tc>
      </w:tr>
      <w:tr w:rsidR="00C224A0" w:rsidRPr="008362C1" w:rsidTr="00745D03">
        <w:tc>
          <w:tcPr>
            <w:tcW w:w="2362" w:type="dxa"/>
            <w:gridSpan w:val="6"/>
            <w:tcBorders>
              <w:top w:val="outset" w:sz="6" w:space="0" w:color="000000"/>
              <w:bottom w:val="outset" w:sz="6" w:space="0" w:color="000000"/>
              <w:right w:val="outset" w:sz="6" w:space="0" w:color="000000"/>
            </w:tcBorders>
            <w:vAlign w:val="center"/>
          </w:tcPr>
          <w:p w:rsidR="00C224A0" w:rsidRPr="008362C1" w:rsidRDefault="00C224A0" w:rsidP="00C224A0">
            <w:pPr>
              <w:keepLines/>
              <w:spacing w:after="0" w:line="235" w:lineRule="auto"/>
              <w:jc w:val="both"/>
              <w:rPr>
                <w:rFonts w:ascii="Times New Roman" w:hAnsi="Times New Roman"/>
                <w:sz w:val="28"/>
                <w:szCs w:val="28"/>
                <w:lang w:val="kk-KZ"/>
              </w:rPr>
            </w:pPr>
            <w:r w:rsidRPr="008362C1">
              <w:rPr>
                <w:rFonts w:ascii="Times New Roman" w:hAnsi="Times New Roman"/>
                <w:sz w:val="28"/>
                <w:szCs w:val="28"/>
                <w:lang w:val="kk-KZ"/>
              </w:rPr>
              <w:t xml:space="preserve">4. Доля организации публичного интереса удовлетворенных стандартами аудита и финансовой отчетности </w:t>
            </w:r>
          </w:p>
        </w:tc>
        <w:tc>
          <w:tcPr>
            <w:tcW w:w="1032" w:type="dxa"/>
            <w:gridSpan w:val="11"/>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keepLines/>
              <w:spacing w:after="0" w:line="235" w:lineRule="auto"/>
              <w:jc w:val="center"/>
              <w:rPr>
                <w:rFonts w:ascii="Times New Roman" w:hAnsi="Times New Roman"/>
                <w:sz w:val="28"/>
                <w:szCs w:val="28"/>
                <w:lang w:val="kk-KZ"/>
              </w:rPr>
            </w:pPr>
            <w:r w:rsidRPr="008362C1">
              <w:rPr>
                <w:rFonts w:ascii="Times New Roman" w:hAnsi="Times New Roman"/>
                <w:sz w:val="28"/>
                <w:szCs w:val="28"/>
                <w:lang w:val="kk-KZ"/>
              </w:rPr>
              <w:t>Дан-ные ДФО</w:t>
            </w:r>
          </w:p>
        </w:tc>
        <w:tc>
          <w:tcPr>
            <w:tcW w:w="767" w:type="dxa"/>
            <w:gridSpan w:val="7"/>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keepLines/>
              <w:spacing w:after="0" w:line="235" w:lineRule="auto"/>
              <w:jc w:val="center"/>
              <w:rPr>
                <w:rFonts w:ascii="Times New Roman" w:hAnsi="Times New Roman"/>
                <w:sz w:val="28"/>
                <w:szCs w:val="28"/>
              </w:rPr>
            </w:pPr>
            <w:r w:rsidRPr="008362C1">
              <w:rPr>
                <w:rFonts w:ascii="Times New Roman" w:hAnsi="Times New Roman"/>
                <w:sz w:val="28"/>
                <w:szCs w:val="28"/>
              </w:rPr>
              <w:t>%</w:t>
            </w:r>
          </w:p>
        </w:tc>
        <w:tc>
          <w:tcPr>
            <w:tcW w:w="1009" w:type="dxa"/>
            <w:gridSpan w:val="10"/>
            <w:tcBorders>
              <w:top w:val="outset" w:sz="6" w:space="0" w:color="000000"/>
              <w:left w:val="outset" w:sz="6" w:space="0" w:color="000000"/>
              <w:bottom w:val="outset" w:sz="6" w:space="0" w:color="000000"/>
              <w:right w:val="outset" w:sz="6" w:space="0" w:color="000000"/>
            </w:tcBorders>
            <w:shd w:val="clear" w:color="auto" w:fill="FFFFFF"/>
          </w:tcPr>
          <w:p w:rsidR="00C224A0" w:rsidRPr="008362C1" w:rsidRDefault="00C224A0" w:rsidP="00C224A0">
            <w:pPr>
              <w:keepLines/>
              <w:spacing w:after="0" w:line="235" w:lineRule="auto"/>
              <w:jc w:val="center"/>
              <w:rPr>
                <w:rFonts w:ascii="Times New Roman" w:hAnsi="Times New Roman"/>
                <w:sz w:val="28"/>
                <w:szCs w:val="28"/>
                <w:lang w:val="kk-KZ"/>
              </w:rPr>
            </w:pPr>
            <w:r w:rsidRPr="008362C1">
              <w:rPr>
                <w:rFonts w:ascii="Times New Roman" w:hAnsi="Times New Roman"/>
                <w:sz w:val="28"/>
                <w:szCs w:val="28"/>
                <w:lang w:val="kk-KZ"/>
              </w:rPr>
              <w:t>80</w:t>
            </w:r>
          </w:p>
        </w:tc>
        <w:tc>
          <w:tcPr>
            <w:tcW w:w="846" w:type="dxa"/>
            <w:gridSpan w:val="8"/>
            <w:tcBorders>
              <w:top w:val="outset" w:sz="6" w:space="0" w:color="000000"/>
              <w:left w:val="outset" w:sz="6" w:space="0" w:color="000000"/>
              <w:bottom w:val="outset" w:sz="6" w:space="0" w:color="000000"/>
              <w:right w:val="outset" w:sz="6" w:space="0" w:color="000000"/>
            </w:tcBorders>
            <w:shd w:val="clear" w:color="auto" w:fill="FFFFFF"/>
          </w:tcPr>
          <w:p w:rsidR="00C224A0" w:rsidRPr="008362C1" w:rsidRDefault="00C224A0" w:rsidP="00C224A0">
            <w:pPr>
              <w:keepLines/>
              <w:spacing w:after="0" w:line="235" w:lineRule="auto"/>
              <w:jc w:val="center"/>
              <w:rPr>
                <w:rFonts w:ascii="Times New Roman" w:hAnsi="Times New Roman"/>
                <w:sz w:val="28"/>
                <w:szCs w:val="28"/>
                <w:lang w:val="kk-KZ"/>
              </w:rPr>
            </w:pPr>
            <w:r w:rsidRPr="008362C1">
              <w:rPr>
                <w:rFonts w:ascii="Times New Roman" w:hAnsi="Times New Roman"/>
                <w:sz w:val="28"/>
                <w:szCs w:val="28"/>
                <w:lang w:val="kk-KZ"/>
              </w:rPr>
              <w:t>80</w:t>
            </w:r>
          </w:p>
        </w:tc>
        <w:tc>
          <w:tcPr>
            <w:tcW w:w="3781" w:type="dxa"/>
            <w:gridSpan w:val="5"/>
            <w:tcBorders>
              <w:top w:val="outset" w:sz="6" w:space="0" w:color="000000"/>
              <w:left w:val="outset" w:sz="6" w:space="0" w:color="000000"/>
              <w:bottom w:val="outset" w:sz="6" w:space="0" w:color="000000"/>
            </w:tcBorders>
            <w:shd w:val="clear" w:color="auto" w:fill="FFFFFF"/>
            <w:vAlign w:val="center"/>
          </w:tcPr>
          <w:p w:rsidR="00C224A0" w:rsidRPr="008362C1" w:rsidRDefault="00C224A0" w:rsidP="00C224A0">
            <w:pPr>
              <w:keepNext/>
              <w:keepLines/>
              <w:tabs>
                <w:tab w:val="left" w:pos="900"/>
                <w:tab w:val="left" w:pos="1080"/>
              </w:tabs>
              <w:spacing w:after="0" w:line="240" w:lineRule="auto"/>
              <w:jc w:val="both"/>
              <w:rPr>
                <w:rFonts w:ascii="Times New Roman" w:eastAsia="Times New Roman" w:hAnsi="Times New Roman"/>
                <w:b/>
                <w:color w:val="0D0D0D"/>
                <w:spacing w:val="2"/>
                <w:sz w:val="28"/>
                <w:szCs w:val="28"/>
                <w:lang w:eastAsia="ru-RU"/>
              </w:rPr>
            </w:pPr>
            <w:r>
              <w:rPr>
                <w:rFonts w:ascii="Times New Roman" w:eastAsia="Times New Roman" w:hAnsi="Times New Roman"/>
                <w:b/>
                <w:color w:val="0D0D0D"/>
                <w:spacing w:val="2"/>
                <w:sz w:val="28"/>
                <w:szCs w:val="28"/>
                <w:lang w:eastAsia="ru-RU"/>
              </w:rPr>
              <w:t>Достигнут.</w:t>
            </w:r>
          </w:p>
          <w:p w:rsidR="00C224A0" w:rsidRPr="008362C1" w:rsidRDefault="00C224A0" w:rsidP="00C224A0">
            <w:pPr>
              <w:keepNext/>
              <w:keepLines/>
              <w:tabs>
                <w:tab w:val="left" w:pos="900"/>
                <w:tab w:val="left" w:pos="1080"/>
              </w:tabs>
              <w:spacing w:after="0" w:line="240" w:lineRule="auto"/>
              <w:jc w:val="both"/>
              <w:rPr>
                <w:rFonts w:ascii="Times New Roman" w:hAnsi="Times New Roman"/>
                <w:sz w:val="28"/>
                <w:szCs w:val="28"/>
                <w:lang w:val="kk-KZ"/>
              </w:rPr>
            </w:pPr>
            <w:r w:rsidRPr="008362C1">
              <w:rPr>
                <w:rFonts w:ascii="Times New Roman" w:eastAsia="Times New Roman" w:hAnsi="Times New Roman"/>
                <w:spacing w:val="2"/>
                <w:sz w:val="28"/>
                <w:szCs w:val="28"/>
                <w:lang w:eastAsia="ru-RU"/>
              </w:rPr>
              <w:t>Показатель является результатом опроса пользователей депозитария финансовой отчетности (электронной базы данных с открытым доступом). По результатам 2015 года достигнуто запланированное значение (80%)</w:t>
            </w:r>
          </w:p>
        </w:tc>
      </w:tr>
      <w:tr w:rsidR="00C224A0" w:rsidRPr="008362C1" w:rsidTr="005521D8">
        <w:tc>
          <w:tcPr>
            <w:tcW w:w="2362" w:type="dxa"/>
            <w:gridSpan w:val="6"/>
            <w:tcBorders>
              <w:top w:val="outset" w:sz="6" w:space="0" w:color="000000"/>
              <w:bottom w:val="outset" w:sz="6" w:space="0" w:color="000000"/>
              <w:right w:val="outset" w:sz="6" w:space="0" w:color="000000"/>
            </w:tcBorders>
          </w:tcPr>
          <w:p w:rsidR="00C224A0" w:rsidRPr="008362C1" w:rsidRDefault="00C224A0" w:rsidP="00C224A0">
            <w:pPr>
              <w:spacing w:after="0"/>
              <w:jc w:val="both"/>
              <w:rPr>
                <w:rStyle w:val="af"/>
                <w:rFonts w:ascii="Times New Roman" w:eastAsia="Calibri" w:hAnsi="Times New Roman" w:cs="Times New Roman"/>
                <w:sz w:val="28"/>
                <w:szCs w:val="28"/>
              </w:rPr>
            </w:pPr>
            <w:r w:rsidRPr="008362C1">
              <w:rPr>
                <w:rStyle w:val="af"/>
                <w:rFonts w:ascii="Times New Roman" w:eastAsia="Calibri" w:hAnsi="Times New Roman" w:cs="Times New Roman"/>
                <w:sz w:val="28"/>
                <w:szCs w:val="28"/>
                <w:lang w:val="kk-KZ"/>
              </w:rPr>
              <w:t>5</w:t>
            </w:r>
            <w:r>
              <w:rPr>
                <w:rStyle w:val="af"/>
                <w:rFonts w:ascii="Times New Roman" w:eastAsia="Calibri" w:hAnsi="Times New Roman" w:cs="Times New Roman"/>
                <w:sz w:val="28"/>
                <w:szCs w:val="28"/>
              </w:rPr>
              <w:t>.</w:t>
            </w:r>
            <w:r w:rsidRPr="008362C1">
              <w:rPr>
                <w:rStyle w:val="af"/>
                <w:rFonts w:ascii="Times New Roman" w:eastAsia="Calibri" w:hAnsi="Times New Roman" w:cs="Times New Roman"/>
                <w:sz w:val="28"/>
                <w:szCs w:val="28"/>
              </w:rPr>
              <w:t xml:space="preserve">Доля государственных учреждений, имеющих техническую оснащенность, перешедших на ИС «Казначейство –клиент» </w:t>
            </w:r>
          </w:p>
        </w:tc>
        <w:tc>
          <w:tcPr>
            <w:tcW w:w="1032" w:type="dxa"/>
            <w:gridSpan w:val="11"/>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widowControl w:val="0"/>
              <w:spacing w:after="0"/>
              <w:jc w:val="center"/>
              <w:rPr>
                <w:rFonts w:ascii="Times New Roman" w:hAnsi="Times New Roman"/>
                <w:sz w:val="28"/>
                <w:szCs w:val="28"/>
              </w:rPr>
            </w:pPr>
            <w:r w:rsidRPr="008362C1">
              <w:rPr>
                <w:rFonts w:ascii="Times New Roman" w:hAnsi="Times New Roman"/>
                <w:sz w:val="28"/>
                <w:szCs w:val="28"/>
              </w:rPr>
              <w:t>Отчет-ные дан-ные ТПК</w:t>
            </w:r>
          </w:p>
        </w:tc>
        <w:tc>
          <w:tcPr>
            <w:tcW w:w="767" w:type="dxa"/>
            <w:gridSpan w:val="7"/>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widowControl w:val="0"/>
              <w:spacing w:after="0" w:line="235" w:lineRule="auto"/>
              <w:jc w:val="center"/>
              <w:rPr>
                <w:rFonts w:ascii="Times New Roman" w:hAnsi="Times New Roman"/>
                <w:sz w:val="28"/>
                <w:szCs w:val="28"/>
              </w:rPr>
            </w:pPr>
            <w:r w:rsidRPr="008362C1">
              <w:rPr>
                <w:rFonts w:ascii="Times New Roman" w:hAnsi="Times New Roman"/>
                <w:sz w:val="28"/>
                <w:szCs w:val="28"/>
              </w:rPr>
              <w:t>%</w:t>
            </w:r>
          </w:p>
        </w:tc>
        <w:tc>
          <w:tcPr>
            <w:tcW w:w="1009" w:type="dxa"/>
            <w:gridSpan w:val="10"/>
            <w:tcBorders>
              <w:top w:val="outset" w:sz="6" w:space="0" w:color="000000"/>
              <w:left w:val="outset" w:sz="6" w:space="0" w:color="000000"/>
              <w:bottom w:val="outset" w:sz="6" w:space="0" w:color="000000"/>
              <w:right w:val="outset" w:sz="6" w:space="0" w:color="000000"/>
            </w:tcBorders>
            <w:shd w:val="clear" w:color="auto" w:fill="FFFFFF"/>
          </w:tcPr>
          <w:p w:rsidR="00C224A0" w:rsidRPr="008362C1" w:rsidRDefault="00C224A0" w:rsidP="00C224A0">
            <w:pPr>
              <w:widowControl w:val="0"/>
              <w:spacing w:after="0" w:line="235" w:lineRule="auto"/>
              <w:jc w:val="center"/>
              <w:rPr>
                <w:rFonts w:ascii="Times New Roman" w:hAnsi="Times New Roman"/>
                <w:sz w:val="28"/>
                <w:szCs w:val="28"/>
              </w:rPr>
            </w:pPr>
            <w:r w:rsidRPr="008362C1">
              <w:rPr>
                <w:rFonts w:ascii="Times New Roman" w:hAnsi="Times New Roman"/>
                <w:sz w:val="28"/>
                <w:szCs w:val="28"/>
              </w:rPr>
              <w:t>-</w:t>
            </w:r>
          </w:p>
        </w:tc>
        <w:tc>
          <w:tcPr>
            <w:tcW w:w="846" w:type="dxa"/>
            <w:gridSpan w:val="8"/>
            <w:tcBorders>
              <w:top w:val="outset" w:sz="6" w:space="0" w:color="000000"/>
              <w:left w:val="outset" w:sz="6" w:space="0" w:color="000000"/>
              <w:bottom w:val="outset" w:sz="6" w:space="0" w:color="000000"/>
              <w:right w:val="outset" w:sz="6" w:space="0" w:color="000000"/>
            </w:tcBorders>
            <w:shd w:val="clear" w:color="auto" w:fill="FFFFFF"/>
          </w:tcPr>
          <w:p w:rsidR="00C224A0" w:rsidRPr="005521D8" w:rsidRDefault="005521D8" w:rsidP="005521D8">
            <w:pPr>
              <w:widowControl w:val="0"/>
              <w:spacing w:after="0" w:line="235" w:lineRule="auto"/>
              <w:jc w:val="center"/>
              <w:rPr>
                <w:rFonts w:ascii="Times New Roman" w:hAnsi="Times New Roman"/>
                <w:sz w:val="28"/>
                <w:szCs w:val="28"/>
                <w:lang w:val="kk-KZ"/>
              </w:rPr>
            </w:pPr>
            <w:r>
              <w:rPr>
                <w:rFonts w:ascii="Times New Roman" w:hAnsi="Times New Roman"/>
                <w:sz w:val="28"/>
                <w:szCs w:val="28"/>
                <w:lang w:val="kk-KZ"/>
              </w:rPr>
              <w:t>-</w:t>
            </w:r>
          </w:p>
        </w:tc>
        <w:tc>
          <w:tcPr>
            <w:tcW w:w="3781" w:type="dxa"/>
            <w:gridSpan w:val="5"/>
            <w:tcBorders>
              <w:top w:val="outset" w:sz="6" w:space="0" w:color="000000"/>
              <w:left w:val="outset" w:sz="6" w:space="0" w:color="000000"/>
              <w:bottom w:val="outset" w:sz="6" w:space="0" w:color="000000"/>
            </w:tcBorders>
            <w:shd w:val="clear" w:color="auto" w:fill="FFFFFF"/>
          </w:tcPr>
          <w:p w:rsidR="00C224A0" w:rsidRPr="008362C1" w:rsidRDefault="005521D8" w:rsidP="00C224A0">
            <w:pPr>
              <w:spacing w:after="0"/>
              <w:rPr>
                <w:rFonts w:ascii="Times New Roman" w:hAnsi="Times New Roman"/>
                <w:sz w:val="28"/>
                <w:szCs w:val="28"/>
              </w:rPr>
            </w:pPr>
            <w:r>
              <w:rPr>
                <w:rFonts w:ascii="Times New Roman" w:hAnsi="Times New Roman"/>
                <w:sz w:val="28"/>
                <w:szCs w:val="28"/>
                <w:lang w:val="kk-KZ"/>
              </w:rPr>
              <w:t>В 2014 году ЦИ, показатели и меропрития были достигнуты, в связи с чем</w:t>
            </w:r>
            <w:r w:rsidRPr="00B32654">
              <w:rPr>
                <w:rFonts w:ascii="Times New Roman" w:hAnsi="Times New Roman"/>
                <w:sz w:val="28"/>
                <w:szCs w:val="28"/>
              </w:rPr>
              <w:t xml:space="preserve"> 2015 году исполнение не предусмотрено.</w:t>
            </w:r>
          </w:p>
        </w:tc>
      </w:tr>
      <w:tr w:rsidR="00C224A0" w:rsidRPr="008362C1" w:rsidTr="00F93B77">
        <w:trPr>
          <w:trHeight w:val="5790"/>
        </w:trPr>
        <w:tc>
          <w:tcPr>
            <w:tcW w:w="2362" w:type="dxa"/>
            <w:gridSpan w:val="6"/>
            <w:tcBorders>
              <w:top w:val="outset" w:sz="6" w:space="0" w:color="000000"/>
              <w:bottom w:val="outset" w:sz="6" w:space="0" w:color="000000"/>
              <w:right w:val="outset" w:sz="6" w:space="0" w:color="000000"/>
            </w:tcBorders>
          </w:tcPr>
          <w:p w:rsidR="00C224A0" w:rsidRPr="008362C1" w:rsidRDefault="00C224A0" w:rsidP="00C224A0">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6. </w:t>
            </w:r>
            <w:r w:rsidRPr="008362C1">
              <w:rPr>
                <w:rFonts w:ascii="Times New Roman" w:hAnsi="Times New Roman"/>
                <w:color w:val="auto"/>
                <w:sz w:val="28"/>
                <w:szCs w:val="28"/>
              </w:rPr>
              <w:t>Доля пользователей,</w:t>
            </w:r>
            <w:r w:rsidRPr="008362C1">
              <w:rPr>
                <w:rFonts w:ascii="Times New Roman" w:hAnsi="Times New Roman"/>
                <w:color w:val="auto"/>
                <w:sz w:val="28"/>
                <w:szCs w:val="28"/>
              </w:rPr>
              <w:br/>
              <w:t>удовлетворенных работой системы электронных государственных закупок</w:t>
            </w:r>
          </w:p>
        </w:tc>
        <w:tc>
          <w:tcPr>
            <w:tcW w:w="1032" w:type="dxa"/>
            <w:gridSpan w:val="11"/>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spacing w:after="0" w:line="240" w:lineRule="auto"/>
              <w:rPr>
                <w:rFonts w:ascii="Times New Roman" w:hAnsi="Times New Roman"/>
                <w:sz w:val="28"/>
                <w:szCs w:val="28"/>
              </w:rPr>
            </w:pPr>
            <w:r w:rsidRPr="008362C1">
              <w:rPr>
                <w:rFonts w:ascii="Times New Roman" w:hAnsi="Times New Roman"/>
                <w:sz w:val="28"/>
                <w:szCs w:val="28"/>
              </w:rPr>
              <w:t>Веб-</w:t>
            </w:r>
          </w:p>
          <w:p w:rsidR="00C224A0" w:rsidRPr="008362C1" w:rsidRDefault="00C224A0" w:rsidP="00C224A0">
            <w:pPr>
              <w:spacing w:after="0" w:line="240" w:lineRule="auto"/>
              <w:rPr>
                <w:rFonts w:ascii="Times New Roman" w:hAnsi="Times New Roman"/>
                <w:sz w:val="28"/>
                <w:szCs w:val="28"/>
              </w:rPr>
            </w:pPr>
            <w:r w:rsidRPr="008362C1">
              <w:rPr>
                <w:rFonts w:ascii="Times New Roman" w:hAnsi="Times New Roman"/>
                <w:sz w:val="28"/>
                <w:szCs w:val="28"/>
              </w:rPr>
              <w:t>портал гос.</w:t>
            </w:r>
          </w:p>
          <w:p w:rsidR="00C224A0" w:rsidRPr="008362C1" w:rsidRDefault="00C224A0" w:rsidP="00C224A0">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rPr>
              <w:t>з</w:t>
            </w:r>
            <w:r w:rsidRPr="008362C1">
              <w:rPr>
                <w:rFonts w:ascii="Times New Roman" w:hAnsi="Times New Roman"/>
                <w:color w:val="auto"/>
                <w:sz w:val="28"/>
                <w:szCs w:val="28"/>
              </w:rPr>
              <w:t>аку</w:t>
            </w:r>
            <w:r w:rsidRPr="008362C1">
              <w:rPr>
                <w:rFonts w:ascii="Times New Roman" w:hAnsi="Times New Roman"/>
                <w:color w:val="auto"/>
                <w:sz w:val="28"/>
                <w:szCs w:val="28"/>
                <w:lang w:val="ru-RU"/>
              </w:rPr>
              <w:t>-</w:t>
            </w:r>
            <w:r w:rsidRPr="008362C1">
              <w:rPr>
                <w:rFonts w:ascii="Times New Roman" w:hAnsi="Times New Roman"/>
                <w:color w:val="auto"/>
                <w:sz w:val="28"/>
                <w:szCs w:val="28"/>
              </w:rPr>
              <w:t>пок</w:t>
            </w:r>
          </w:p>
        </w:tc>
        <w:tc>
          <w:tcPr>
            <w:tcW w:w="767" w:type="dxa"/>
            <w:gridSpan w:val="7"/>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w:t>
            </w:r>
          </w:p>
        </w:tc>
        <w:tc>
          <w:tcPr>
            <w:tcW w:w="1009" w:type="dxa"/>
            <w:gridSpan w:val="10"/>
            <w:tcBorders>
              <w:top w:val="outset" w:sz="6" w:space="0" w:color="000000"/>
              <w:left w:val="outset" w:sz="6" w:space="0" w:color="000000"/>
              <w:bottom w:val="outset" w:sz="6" w:space="0" w:color="000000"/>
              <w:right w:val="outset" w:sz="6" w:space="0" w:color="000000"/>
            </w:tcBorders>
            <w:shd w:val="clear" w:color="auto" w:fill="FFFFFF"/>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87</w:t>
            </w:r>
          </w:p>
        </w:tc>
        <w:tc>
          <w:tcPr>
            <w:tcW w:w="846" w:type="dxa"/>
            <w:gridSpan w:val="8"/>
            <w:tcBorders>
              <w:top w:val="outset" w:sz="6" w:space="0" w:color="000000"/>
              <w:left w:val="outset" w:sz="6" w:space="0" w:color="000000"/>
              <w:bottom w:val="outset" w:sz="6" w:space="0" w:color="000000"/>
              <w:right w:val="outset" w:sz="6" w:space="0" w:color="000000"/>
            </w:tcBorders>
            <w:shd w:val="clear" w:color="auto" w:fill="FFFFFF"/>
          </w:tcPr>
          <w:p w:rsidR="00C224A0" w:rsidRPr="00BC30F9" w:rsidRDefault="00C224A0" w:rsidP="00C224A0">
            <w:pPr>
              <w:pStyle w:val="a3"/>
              <w:spacing w:after="0"/>
              <w:jc w:val="center"/>
              <w:rPr>
                <w:rFonts w:ascii="Times New Roman" w:hAnsi="Times New Roman"/>
                <w:color w:val="auto"/>
                <w:sz w:val="28"/>
                <w:szCs w:val="28"/>
                <w:lang w:val="ru-RU" w:eastAsia="ru-RU"/>
              </w:rPr>
            </w:pPr>
            <w:r w:rsidRPr="00BC30F9">
              <w:rPr>
                <w:rFonts w:ascii="Times New Roman" w:hAnsi="Times New Roman"/>
                <w:color w:val="auto"/>
                <w:sz w:val="28"/>
                <w:szCs w:val="28"/>
                <w:lang w:eastAsia="en-US"/>
              </w:rPr>
              <w:t>92,84</w:t>
            </w:r>
          </w:p>
        </w:tc>
        <w:tc>
          <w:tcPr>
            <w:tcW w:w="3781" w:type="dxa"/>
            <w:gridSpan w:val="5"/>
            <w:tcBorders>
              <w:top w:val="outset" w:sz="6" w:space="0" w:color="000000"/>
              <w:left w:val="outset" w:sz="6" w:space="0" w:color="000000"/>
              <w:bottom w:val="outset" w:sz="6" w:space="0" w:color="000000"/>
            </w:tcBorders>
            <w:shd w:val="clear" w:color="auto" w:fill="FFFFFF"/>
          </w:tcPr>
          <w:p w:rsidR="00C224A0" w:rsidRDefault="00C224A0" w:rsidP="00C224A0">
            <w:pPr>
              <w:keepNext/>
              <w:spacing w:after="0"/>
              <w:jc w:val="both"/>
              <w:rPr>
                <w:rFonts w:ascii="Times New Roman" w:hAnsi="Times New Roman"/>
                <w:b/>
                <w:sz w:val="28"/>
                <w:szCs w:val="28"/>
              </w:rPr>
            </w:pPr>
            <w:r w:rsidRPr="00D358BD">
              <w:rPr>
                <w:rFonts w:ascii="Times New Roman" w:hAnsi="Times New Roman"/>
                <w:b/>
                <w:sz w:val="28"/>
                <w:szCs w:val="28"/>
              </w:rPr>
              <w:t>Достигнут</w:t>
            </w:r>
            <w:r>
              <w:rPr>
                <w:rFonts w:ascii="Times New Roman" w:hAnsi="Times New Roman"/>
                <w:b/>
                <w:sz w:val="28"/>
                <w:szCs w:val="28"/>
              </w:rPr>
              <w:t>.</w:t>
            </w:r>
            <w:r w:rsidRPr="00D358BD">
              <w:rPr>
                <w:rFonts w:ascii="Times New Roman" w:hAnsi="Times New Roman"/>
                <w:b/>
                <w:sz w:val="28"/>
                <w:szCs w:val="28"/>
              </w:rPr>
              <w:t xml:space="preserve"> </w:t>
            </w:r>
          </w:p>
          <w:p w:rsidR="00C224A0" w:rsidRPr="00D358BD" w:rsidRDefault="00C224A0" w:rsidP="00C224A0">
            <w:pPr>
              <w:keepNext/>
              <w:spacing w:after="0"/>
              <w:jc w:val="both"/>
              <w:rPr>
                <w:rFonts w:ascii="Times New Roman" w:hAnsi="Times New Roman"/>
                <w:iCs/>
                <w:color w:val="000000"/>
                <w:sz w:val="28"/>
                <w:szCs w:val="28"/>
              </w:rPr>
            </w:pPr>
            <w:r w:rsidRPr="00D358BD">
              <w:rPr>
                <w:rFonts w:ascii="Times New Roman" w:hAnsi="Times New Roman"/>
                <w:iCs/>
                <w:color w:val="000000"/>
                <w:sz w:val="28"/>
                <w:szCs w:val="28"/>
              </w:rPr>
              <w:t>Согласно опросу, проводимому на веб-портале государственных закупок, доля пользователей, удовлетворенных работой системы электронных государственных закупок за 2015 год составила 92,84% (план 87%). Перевыполнение плана составило 5,84%, что отражает результаты постоянного анализа и совершенствования работы веб-портала государственных закупок и системы электронных государственных закупок в целом.</w:t>
            </w:r>
          </w:p>
          <w:p w:rsidR="00C224A0" w:rsidRPr="00D358BD" w:rsidRDefault="00C224A0" w:rsidP="00C224A0">
            <w:pPr>
              <w:keepNext/>
              <w:spacing w:after="0"/>
              <w:ind w:firstLine="319"/>
              <w:jc w:val="both"/>
              <w:rPr>
                <w:rFonts w:ascii="Times New Roman" w:hAnsi="Times New Roman"/>
                <w:iCs/>
                <w:color w:val="000000"/>
                <w:sz w:val="28"/>
                <w:szCs w:val="28"/>
              </w:rPr>
            </w:pPr>
            <w:r w:rsidRPr="00D358BD">
              <w:rPr>
                <w:rFonts w:ascii="Times New Roman" w:hAnsi="Times New Roman"/>
                <w:iCs/>
                <w:color w:val="000000"/>
                <w:sz w:val="28"/>
                <w:szCs w:val="28"/>
              </w:rPr>
              <w:t>Согласно отчетным данным веб-портала государственных закупок увеличение доли электронных государственных закупок в общем объеме государственных закупок за 2015 год составил 43,5 % (план 32%).</w:t>
            </w:r>
          </w:p>
          <w:p w:rsidR="00C224A0" w:rsidRPr="00D358BD" w:rsidRDefault="00C224A0" w:rsidP="00C224A0">
            <w:pPr>
              <w:keepNext/>
              <w:spacing w:after="0"/>
              <w:ind w:firstLine="319"/>
              <w:jc w:val="both"/>
              <w:rPr>
                <w:rFonts w:ascii="Times New Roman" w:hAnsi="Times New Roman"/>
                <w:iCs/>
                <w:color w:val="000000"/>
                <w:sz w:val="28"/>
                <w:szCs w:val="28"/>
              </w:rPr>
            </w:pPr>
            <w:r>
              <w:rPr>
                <w:rFonts w:ascii="Times New Roman" w:hAnsi="Times New Roman"/>
                <w:iCs/>
                <w:color w:val="000000"/>
                <w:sz w:val="28"/>
                <w:szCs w:val="28"/>
              </w:rPr>
              <w:t>В</w:t>
            </w:r>
            <w:r w:rsidRPr="00D358BD">
              <w:rPr>
                <w:rFonts w:ascii="Times New Roman" w:hAnsi="Times New Roman"/>
                <w:iCs/>
                <w:color w:val="000000"/>
                <w:sz w:val="28"/>
                <w:szCs w:val="28"/>
              </w:rPr>
              <w:t xml:space="preserve"> 1 квартале 2015 года</w:t>
            </w:r>
            <w:r>
              <w:rPr>
                <w:rFonts w:ascii="Times New Roman" w:hAnsi="Times New Roman"/>
                <w:iCs/>
                <w:color w:val="000000"/>
                <w:sz w:val="28"/>
                <w:szCs w:val="28"/>
              </w:rPr>
              <w:t xml:space="preserve"> было внедрено</w:t>
            </w:r>
            <w:r w:rsidRPr="00D358BD">
              <w:rPr>
                <w:rFonts w:ascii="Times New Roman" w:hAnsi="Times New Roman"/>
                <w:iCs/>
                <w:color w:val="000000"/>
                <w:sz w:val="28"/>
                <w:szCs w:val="28"/>
              </w:rPr>
              <w:t xml:space="preserve"> на веб-портале государственных закупок </w:t>
            </w:r>
            <w:r>
              <w:rPr>
                <w:rFonts w:ascii="Times New Roman" w:hAnsi="Times New Roman"/>
                <w:iCs/>
                <w:color w:val="000000"/>
                <w:sz w:val="28"/>
                <w:szCs w:val="28"/>
              </w:rPr>
              <w:t>функционал</w:t>
            </w:r>
            <w:r w:rsidRPr="00D358BD">
              <w:rPr>
                <w:rFonts w:ascii="Times New Roman" w:hAnsi="Times New Roman"/>
                <w:iCs/>
                <w:color w:val="000000"/>
                <w:sz w:val="28"/>
                <w:szCs w:val="28"/>
              </w:rPr>
              <w:t xml:space="preserve"> по осуществлению государ</w:t>
            </w:r>
            <w:r>
              <w:rPr>
                <w:rFonts w:ascii="Times New Roman" w:hAnsi="Times New Roman"/>
                <w:iCs/>
                <w:color w:val="000000"/>
                <w:sz w:val="28"/>
                <w:szCs w:val="28"/>
              </w:rPr>
              <w:t>-</w:t>
            </w:r>
            <w:r w:rsidRPr="00D358BD">
              <w:rPr>
                <w:rFonts w:ascii="Times New Roman" w:hAnsi="Times New Roman"/>
                <w:iCs/>
                <w:color w:val="000000"/>
                <w:sz w:val="28"/>
                <w:szCs w:val="28"/>
              </w:rPr>
              <w:t>ственных закупок способом из одного источника в электронном формате.</w:t>
            </w:r>
          </w:p>
          <w:p w:rsidR="00C224A0" w:rsidRPr="00BC30F9" w:rsidRDefault="00C224A0" w:rsidP="00C224A0">
            <w:pPr>
              <w:keepNext/>
              <w:spacing w:after="0"/>
              <w:ind w:firstLine="319"/>
              <w:jc w:val="both"/>
              <w:rPr>
                <w:rFonts w:ascii="Times New Roman" w:hAnsi="Times New Roman"/>
                <w:b/>
                <w:sz w:val="28"/>
                <w:szCs w:val="28"/>
              </w:rPr>
            </w:pPr>
            <w:r>
              <w:rPr>
                <w:rFonts w:ascii="Times New Roman" w:hAnsi="Times New Roman"/>
                <w:iCs/>
                <w:color w:val="000000"/>
                <w:sz w:val="28"/>
                <w:szCs w:val="28"/>
              </w:rPr>
              <w:t>В</w:t>
            </w:r>
            <w:r w:rsidRPr="00D358BD">
              <w:rPr>
                <w:rFonts w:ascii="Times New Roman" w:hAnsi="Times New Roman"/>
                <w:iCs/>
                <w:color w:val="000000"/>
                <w:sz w:val="28"/>
                <w:szCs w:val="28"/>
              </w:rPr>
              <w:t xml:space="preserve"> целях </w:t>
            </w:r>
            <w:r w:rsidRPr="00D358BD">
              <w:rPr>
                <w:rFonts w:ascii="Times New Roman" w:hAnsi="Times New Roman"/>
                <w:sz w:val="28"/>
                <w:szCs w:val="28"/>
              </w:rPr>
              <w:t>совершенство</w:t>
            </w:r>
            <w:r>
              <w:rPr>
                <w:rFonts w:ascii="Times New Roman" w:hAnsi="Times New Roman"/>
                <w:sz w:val="28"/>
                <w:szCs w:val="28"/>
              </w:rPr>
              <w:t>-</w:t>
            </w:r>
            <w:r w:rsidRPr="00D358BD">
              <w:rPr>
                <w:rFonts w:ascii="Times New Roman" w:hAnsi="Times New Roman"/>
                <w:sz w:val="28"/>
                <w:szCs w:val="28"/>
              </w:rPr>
              <w:t>ванию системы электронных государственных закупок разработана и введена в эксплуатацию с 1 января 2016 года новая платформа системы государственных закупок, которая предусматривает легкодоступный пошаговый интерфейс, понятный для всех субъектов системы государственных закупок.</w:t>
            </w:r>
          </w:p>
        </w:tc>
      </w:tr>
      <w:tr w:rsidR="00C224A0" w:rsidRPr="008362C1" w:rsidTr="00CB5414">
        <w:tc>
          <w:tcPr>
            <w:tcW w:w="9797" w:type="dxa"/>
            <w:gridSpan w:val="47"/>
            <w:tcBorders>
              <w:top w:val="outset" w:sz="6" w:space="0" w:color="000000"/>
              <w:bottom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bCs/>
                <w:color w:val="auto"/>
                <w:sz w:val="28"/>
                <w:szCs w:val="28"/>
                <w:lang w:val="ru-RU" w:eastAsia="ru-RU"/>
              </w:rPr>
              <w:t>Пути, средства и методы достижения целевого индикатора:</w:t>
            </w:r>
          </w:p>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b/>
                <w:color w:val="auto"/>
                <w:sz w:val="28"/>
                <w:szCs w:val="28"/>
                <w:lang w:val="ru-RU" w:eastAsia="ru-RU"/>
              </w:rPr>
              <w:t xml:space="preserve">Задача 2.2.1. Эффективное управление бюджетными средствами </w:t>
            </w:r>
          </w:p>
        </w:tc>
      </w:tr>
      <w:tr w:rsidR="00C224A0" w:rsidRPr="008362C1" w:rsidTr="00745D03">
        <w:trPr>
          <w:trHeight w:val="1004"/>
        </w:trPr>
        <w:tc>
          <w:tcPr>
            <w:tcW w:w="2581" w:type="dxa"/>
            <w:gridSpan w:val="12"/>
            <w:vMerge w:val="restart"/>
            <w:tcBorders>
              <w:top w:val="outset" w:sz="6" w:space="0" w:color="000000"/>
              <w:bottom w:val="outset" w:sz="6" w:space="0" w:color="000000"/>
              <w:right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Показатели прямого результата  </w:t>
            </w:r>
          </w:p>
        </w:tc>
        <w:tc>
          <w:tcPr>
            <w:tcW w:w="991" w:type="dxa"/>
            <w:gridSpan w:val="8"/>
            <w:vMerge w:val="restart"/>
            <w:tcBorders>
              <w:top w:val="outset" w:sz="6" w:space="0" w:color="000000"/>
              <w:left w:val="outset" w:sz="6" w:space="0" w:color="000000"/>
              <w:bottom w:val="outset" w:sz="6" w:space="0" w:color="000000"/>
              <w:right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инфор-мации</w:t>
            </w:r>
          </w:p>
        </w:tc>
        <w:tc>
          <w:tcPr>
            <w:tcW w:w="703" w:type="dxa"/>
            <w:gridSpan w:val="7"/>
            <w:vMerge w:val="restart"/>
            <w:tcBorders>
              <w:top w:val="outset" w:sz="6" w:space="0" w:color="000000"/>
              <w:left w:val="outset" w:sz="6" w:space="0" w:color="000000"/>
              <w:bottom w:val="outset" w:sz="6" w:space="0" w:color="000000"/>
              <w:right w:val="outset" w:sz="6" w:space="0" w:color="000000"/>
            </w:tcBorders>
            <w:vAlign w:val="center"/>
          </w:tcPr>
          <w:p w:rsidR="00C224A0" w:rsidRPr="008362C1" w:rsidRDefault="00C224A0" w:rsidP="00C224A0">
            <w:pPr>
              <w:pStyle w:val="a3"/>
              <w:spacing w:after="0"/>
              <w:ind w:hanging="9"/>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741" w:type="dxa"/>
            <w:gridSpan w:val="15"/>
            <w:tcBorders>
              <w:top w:val="outset" w:sz="6" w:space="0" w:color="000000"/>
              <w:left w:val="outset" w:sz="6" w:space="0" w:color="000000"/>
              <w:right w:val="outset" w:sz="6" w:space="0" w:color="000000"/>
            </w:tcBorders>
            <w:vAlign w:val="center"/>
          </w:tcPr>
          <w:p w:rsidR="00C224A0" w:rsidRPr="008362C1" w:rsidRDefault="00C224A0" w:rsidP="00C224A0">
            <w:pPr>
              <w:pStyle w:val="a3"/>
              <w:spacing w:after="0"/>
              <w:ind w:firstLine="6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781" w:type="dxa"/>
            <w:gridSpan w:val="5"/>
            <w:vMerge w:val="restart"/>
            <w:tcBorders>
              <w:top w:val="outset" w:sz="6" w:space="0" w:color="000000"/>
              <w:left w:val="outset" w:sz="6" w:space="0" w:color="000000"/>
            </w:tcBorders>
            <w:vAlign w:val="center"/>
          </w:tcPr>
          <w:p w:rsidR="00C224A0" w:rsidRPr="008362C1" w:rsidRDefault="00C224A0" w:rsidP="00C224A0">
            <w:pPr>
              <w:pStyle w:val="a3"/>
              <w:spacing w:after="0"/>
              <w:ind w:hanging="39"/>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C224A0" w:rsidRPr="008362C1" w:rsidTr="00745D03">
        <w:tc>
          <w:tcPr>
            <w:tcW w:w="2581" w:type="dxa"/>
            <w:gridSpan w:val="12"/>
            <w:vMerge/>
            <w:tcBorders>
              <w:top w:val="outset" w:sz="6" w:space="0" w:color="000000"/>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991" w:type="dxa"/>
            <w:gridSpan w:val="8"/>
            <w:vMerge/>
            <w:tcBorders>
              <w:top w:val="outset" w:sz="6" w:space="0" w:color="000000"/>
              <w:left w:val="outset" w:sz="6" w:space="0" w:color="000000"/>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703" w:type="dxa"/>
            <w:gridSpan w:val="7"/>
            <w:vMerge/>
            <w:tcBorders>
              <w:top w:val="outset" w:sz="6" w:space="0" w:color="000000"/>
              <w:left w:val="outset" w:sz="6" w:space="0" w:color="000000"/>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895" w:type="dxa"/>
            <w:gridSpan w:val="7"/>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pStyle w:val="a3"/>
              <w:spacing w:after="0"/>
              <w:ind w:firstLine="139"/>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46" w:type="dxa"/>
            <w:gridSpan w:val="8"/>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pStyle w:val="a3"/>
              <w:spacing w:after="0"/>
              <w:ind w:firstLine="6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781" w:type="dxa"/>
            <w:gridSpan w:val="5"/>
            <w:vMerge/>
            <w:tcBorders>
              <w:left w:val="outset" w:sz="6" w:space="0" w:color="000000"/>
              <w:bottom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p>
        </w:tc>
      </w:tr>
      <w:tr w:rsidR="00C224A0" w:rsidRPr="008362C1" w:rsidTr="00C05594">
        <w:tc>
          <w:tcPr>
            <w:tcW w:w="2581" w:type="dxa"/>
            <w:gridSpan w:val="12"/>
            <w:tcBorders>
              <w:top w:val="outset" w:sz="6" w:space="0" w:color="000000"/>
              <w:bottom w:val="outset" w:sz="6" w:space="0" w:color="000000"/>
              <w:right w:val="outset" w:sz="6" w:space="0" w:color="000000"/>
            </w:tcBorders>
          </w:tcPr>
          <w:p w:rsidR="00C224A0" w:rsidRPr="008362C1" w:rsidRDefault="00C224A0" w:rsidP="00C224A0">
            <w:pPr>
              <w:pStyle w:val="a3"/>
              <w:numPr>
                <w:ilvl w:val="0"/>
                <w:numId w:val="21"/>
              </w:numPr>
              <w:tabs>
                <w:tab w:val="left" w:pos="271"/>
              </w:tabs>
              <w:spacing w:after="0" w:line="240" w:lineRule="auto"/>
              <w:ind w:left="0" w:firstLine="0"/>
              <w:rPr>
                <w:rFonts w:ascii="Times New Roman" w:hAnsi="Times New Roman"/>
                <w:color w:val="000000"/>
                <w:sz w:val="28"/>
                <w:szCs w:val="28"/>
              </w:rPr>
            </w:pPr>
            <w:r w:rsidRPr="008362C1">
              <w:rPr>
                <w:rFonts w:ascii="Times New Roman" w:hAnsi="Times New Roman"/>
                <w:color w:val="000000"/>
                <w:sz w:val="28"/>
                <w:szCs w:val="28"/>
              </w:rPr>
              <w:t xml:space="preserve">Достижение  прямых результатов бюджетной программы </w:t>
            </w:r>
          </w:p>
        </w:tc>
        <w:tc>
          <w:tcPr>
            <w:tcW w:w="991" w:type="dxa"/>
            <w:gridSpan w:val="8"/>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pStyle w:val="a3"/>
              <w:spacing w:after="0"/>
              <w:ind w:firstLine="18"/>
              <w:rPr>
                <w:rFonts w:ascii="Times New Roman" w:hAnsi="Times New Roman"/>
                <w:color w:val="000000"/>
                <w:sz w:val="28"/>
                <w:szCs w:val="28"/>
              </w:rPr>
            </w:pPr>
            <w:r w:rsidRPr="008362C1">
              <w:rPr>
                <w:rFonts w:ascii="Times New Roman" w:hAnsi="Times New Roman"/>
                <w:color w:val="000000"/>
                <w:sz w:val="28"/>
                <w:szCs w:val="28"/>
              </w:rPr>
              <w:t>Отчет  по Страте-гическому плану МФ</w:t>
            </w:r>
          </w:p>
        </w:tc>
        <w:tc>
          <w:tcPr>
            <w:tcW w:w="703" w:type="dxa"/>
            <w:gridSpan w:val="7"/>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pStyle w:val="a3"/>
              <w:spacing w:after="0"/>
              <w:ind w:hanging="60"/>
              <w:jc w:val="center"/>
              <w:rPr>
                <w:rFonts w:ascii="Times New Roman" w:hAnsi="Times New Roman"/>
                <w:color w:val="000000"/>
                <w:sz w:val="28"/>
                <w:szCs w:val="28"/>
              </w:rPr>
            </w:pPr>
            <w:r w:rsidRPr="008362C1">
              <w:rPr>
                <w:rFonts w:ascii="Times New Roman" w:hAnsi="Times New Roman"/>
                <w:color w:val="000000"/>
                <w:sz w:val="28"/>
                <w:szCs w:val="28"/>
              </w:rPr>
              <w:t>%</w:t>
            </w:r>
          </w:p>
        </w:tc>
        <w:tc>
          <w:tcPr>
            <w:tcW w:w="895" w:type="dxa"/>
            <w:gridSpan w:val="7"/>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000000"/>
                <w:sz w:val="28"/>
                <w:szCs w:val="28"/>
                <w:lang w:val="ru-RU"/>
              </w:rPr>
            </w:pPr>
            <w:r w:rsidRPr="008362C1">
              <w:rPr>
                <w:rFonts w:ascii="Times New Roman" w:hAnsi="Times New Roman"/>
                <w:color w:val="000000"/>
                <w:sz w:val="28"/>
                <w:szCs w:val="28"/>
                <w:lang w:val="ru-RU"/>
              </w:rPr>
              <w:t>-</w:t>
            </w:r>
          </w:p>
        </w:tc>
        <w:tc>
          <w:tcPr>
            <w:tcW w:w="846" w:type="dxa"/>
            <w:gridSpan w:val="8"/>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000000"/>
                <w:sz w:val="28"/>
                <w:szCs w:val="28"/>
              </w:rPr>
            </w:pPr>
          </w:p>
        </w:tc>
        <w:tc>
          <w:tcPr>
            <w:tcW w:w="3781" w:type="dxa"/>
            <w:gridSpan w:val="5"/>
            <w:tcBorders>
              <w:top w:val="outset" w:sz="6" w:space="0" w:color="000000"/>
              <w:left w:val="outset" w:sz="6" w:space="0" w:color="000000"/>
              <w:bottom w:val="outset" w:sz="6" w:space="0" w:color="000000"/>
            </w:tcBorders>
          </w:tcPr>
          <w:p w:rsidR="00C224A0" w:rsidRPr="00C05594" w:rsidRDefault="00C224A0" w:rsidP="00C224A0">
            <w:pPr>
              <w:pStyle w:val="a3"/>
              <w:spacing w:after="0"/>
              <w:rPr>
                <w:rFonts w:ascii="Times New Roman" w:hAnsi="Times New Roman"/>
                <w:color w:val="000000"/>
                <w:sz w:val="28"/>
                <w:szCs w:val="28"/>
                <w:lang w:val="ru-RU"/>
              </w:rPr>
            </w:pPr>
            <w:r>
              <w:rPr>
                <w:rFonts w:ascii="Times New Roman" w:hAnsi="Times New Roman"/>
                <w:color w:val="000000"/>
                <w:sz w:val="28"/>
                <w:szCs w:val="28"/>
                <w:lang w:val="ru-RU"/>
              </w:rPr>
              <w:t>Реализация в 2015 году не предусмотрено.</w:t>
            </w:r>
          </w:p>
        </w:tc>
      </w:tr>
      <w:tr w:rsidR="00C224A0" w:rsidRPr="008362C1" w:rsidTr="00745D03">
        <w:tc>
          <w:tcPr>
            <w:tcW w:w="2581" w:type="dxa"/>
            <w:gridSpan w:val="12"/>
            <w:tcBorders>
              <w:top w:val="outset" w:sz="6" w:space="0" w:color="000000"/>
              <w:bottom w:val="outset" w:sz="6" w:space="0" w:color="000000"/>
              <w:right w:val="outset" w:sz="6" w:space="0" w:color="000000"/>
            </w:tcBorders>
          </w:tcPr>
          <w:p w:rsidR="00C224A0" w:rsidRPr="008362C1" w:rsidRDefault="00C224A0" w:rsidP="00C224A0">
            <w:pPr>
              <w:pStyle w:val="a3"/>
              <w:spacing w:after="0"/>
              <w:jc w:val="both"/>
              <w:rPr>
                <w:rFonts w:ascii="Times New Roman" w:hAnsi="Times New Roman"/>
                <w:color w:val="000000"/>
                <w:sz w:val="28"/>
                <w:szCs w:val="28"/>
              </w:rPr>
            </w:pPr>
            <w:r w:rsidRPr="008362C1">
              <w:rPr>
                <w:rFonts w:ascii="Times New Roman" w:hAnsi="Times New Roman"/>
                <w:color w:val="000000"/>
                <w:sz w:val="28"/>
                <w:szCs w:val="28"/>
              </w:rPr>
              <w:t xml:space="preserve">2. Сокращение объема неосвоенных бюджетных средств  </w:t>
            </w:r>
          </w:p>
        </w:tc>
        <w:tc>
          <w:tcPr>
            <w:tcW w:w="991" w:type="dxa"/>
            <w:gridSpan w:val="8"/>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pStyle w:val="a3"/>
              <w:spacing w:after="0"/>
              <w:ind w:firstLine="18"/>
              <w:rPr>
                <w:rFonts w:ascii="Times New Roman" w:hAnsi="Times New Roman"/>
                <w:color w:val="000000"/>
                <w:sz w:val="28"/>
                <w:szCs w:val="28"/>
              </w:rPr>
            </w:pPr>
            <w:r w:rsidRPr="008362C1">
              <w:rPr>
                <w:rFonts w:ascii="Times New Roman" w:hAnsi="Times New Roman"/>
                <w:color w:val="000000"/>
                <w:sz w:val="28"/>
                <w:szCs w:val="28"/>
              </w:rPr>
              <w:t>Мони</w:t>
            </w:r>
            <w:r>
              <w:rPr>
                <w:rFonts w:ascii="Times New Roman" w:hAnsi="Times New Roman"/>
                <w:color w:val="000000"/>
                <w:sz w:val="28"/>
                <w:szCs w:val="28"/>
                <w:lang w:val="ru-RU"/>
              </w:rPr>
              <w:t>-</w:t>
            </w:r>
            <w:r w:rsidRPr="008362C1">
              <w:rPr>
                <w:rFonts w:ascii="Times New Roman" w:hAnsi="Times New Roman"/>
                <w:color w:val="000000"/>
                <w:sz w:val="28"/>
                <w:szCs w:val="28"/>
              </w:rPr>
              <w:t>торинг бюд</w:t>
            </w:r>
            <w:r>
              <w:rPr>
                <w:rFonts w:ascii="Times New Roman" w:hAnsi="Times New Roman"/>
                <w:color w:val="000000"/>
                <w:sz w:val="28"/>
                <w:szCs w:val="28"/>
                <w:lang w:val="ru-RU"/>
              </w:rPr>
              <w:t>-</w:t>
            </w:r>
            <w:r w:rsidRPr="008362C1">
              <w:rPr>
                <w:rFonts w:ascii="Times New Roman" w:hAnsi="Times New Roman"/>
                <w:color w:val="000000"/>
                <w:sz w:val="28"/>
                <w:szCs w:val="28"/>
              </w:rPr>
              <w:t>жет</w:t>
            </w:r>
            <w:r>
              <w:rPr>
                <w:rFonts w:ascii="Times New Roman" w:hAnsi="Times New Roman"/>
                <w:color w:val="000000"/>
                <w:sz w:val="28"/>
                <w:szCs w:val="28"/>
                <w:lang w:val="ru-RU"/>
              </w:rPr>
              <w:t>-</w:t>
            </w:r>
            <w:r w:rsidRPr="008362C1">
              <w:rPr>
                <w:rFonts w:ascii="Times New Roman" w:hAnsi="Times New Roman"/>
                <w:color w:val="000000"/>
                <w:sz w:val="28"/>
                <w:szCs w:val="28"/>
              </w:rPr>
              <w:t>ных прог</w:t>
            </w:r>
            <w:r>
              <w:rPr>
                <w:rFonts w:ascii="Times New Roman" w:hAnsi="Times New Roman"/>
                <w:color w:val="000000"/>
                <w:sz w:val="28"/>
                <w:szCs w:val="28"/>
                <w:lang w:val="ru-RU"/>
              </w:rPr>
              <w:t>-</w:t>
            </w:r>
            <w:r w:rsidRPr="008362C1">
              <w:rPr>
                <w:rFonts w:ascii="Times New Roman" w:hAnsi="Times New Roman"/>
                <w:color w:val="000000"/>
                <w:sz w:val="28"/>
                <w:szCs w:val="28"/>
              </w:rPr>
              <w:t xml:space="preserve">рамм  </w:t>
            </w:r>
          </w:p>
        </w:tc>
        <w:tc>
          <w:tcPr>
            <w:tcW w:w="703" w:type="dxa"/>
            <w:gridSpan w:val="7"/>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000000"/>
                <w:sz w:val="28"/>
                <w:szCs w:val="28"/>
              </w:rPr>
            </w:pPr>
            <w:r w:rsidRPr="008362C1">
              <w:rPr>
                <w:rFonts w:ascii="Times New Roman" w:hAnsi="Times New Roman"/>
                <w:color w:val="000000"/>
                <w:sz w:val="28"/>
                <w:szCs w:val="28"/>
              </w:rPr>
              <w:t>%</w:t>
            </w:r>
          </w:p>
        </w:tc>
        <w:tc>
          <w:tcPr>
            <w:tcW w:w="895" w:type="dxa"/>
            <w:gridSpan w:val="7"/>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000000"/>
                <w:sz w:val="28"/>
                <w:szCs w:val="28"/>
                <w:lang w:val="ru-RU"/>
              </w:rPr>
            </w:pPr>
            <w:r w:rsidRPr="008362C1">
              <w:rPr>
                <w:rFonts w:ascii="Times New Roman" w:hAnsi="Times New Roman"/>
                <w:color w:val="000000"/>
                <w:sz w:val="28"/>
                <w:szCs w:val="28"/>
                <w:lang w:val="ru-RU"/>
              </w:rPr>
              <w:t>5,1</w:t>
            </w:r>
          </w:p>
        </w:tc>
        <w:tc>
          <w:tcPr>
            <w:tcW w:w="846" w:type="dxa"/>
            <w:gridSpan w:val="8"/>
            <w:tcBorders>
              <w:top w:val="outset" w:sz="6" w:space="0" w:color="000000"/>
              <w:left w:val="outset" w:sz="6" w:space="0" w:color="000000"/>
              <w:bottom w:val="outset" w:sz="6" w:space="0" w:color="000000"/>
              <w:right w:val="outset" w:sz="6" w:space="0" w:color="000000"/>
            </w:tcBorders>
          </w:tcPr>
          <w:p w:rsidR="00C224A0" w:rsidRPr="00B32654" w:rsidRDefault="00C224A0" w:rsidP="00C224A0">
            <w:pPr>
              <w:keepNext/>
              <w:spacing w:after="0"/>
              <w:jc w:val="center"/>
              <w:rPr>
                <w:rFonts w:ascii="Times New Roman" w:hAnsi="Times New Roman"/>
                <w:sz w:val="28"/>
                <w:szCs w:val="28"/>
              </w:rPr>
            </w:pPr>
            <w:r w:rsidRPr="00B32654">
              <w:rPr>
                <w:rFonts w:ascii="Times New Roman" w:hAnsi="Times New Roman"/>
                <w:sz w:val="28"/>
                <w:szCs w:val="28"/>
              </w:rPr>
              <w:t>0,4 </w:t>
            </w:r>
          </w:p>
        </w:tc>
        <w:tc>
          <w:tcPr>
            <w:tcW w:w="3781" w:type="dxa"/>
            <w:gridSpan w:val="5"/>
            <w:tcBorders>
              <w:top w:val="outset" w:sz="6" w:space="0" w:color="000000"/>
              <w:left w:val="outset" w:sz="6" w:space="0" w:color="000000"/>
              <w:bottom w:val="outset" w:sz="6" w:space="0" w:color="000000"/>
            </w:tcBorders>
          </w:tcPr>
          <w:p w:rsidR="00C224A0" w:rsidRPr="00B32654" w:rsidRDefault="00C224A0" w:rsidP="00C224A0">
            <w:pPr>
              <w:keepNext/>
              <w:spacing w:after="0" w:line="240" w:lineRule="auto"/>
              <w:jc w:val="both"/>
              <w:rPr>
                <w:rFonts w:ascii="Times New Roman" w:hAnsi="Times New Roman"/>
                <w:b/>
                <w:sz w:val="28"/>
                <w:szCs w:val="28"/>
              </w:rPr>
            </w:pPr>
            <w:r w:rsidRPr="00B32654">
              <w:rPr>
                <w:rFonts w:ascii="Times New Roman" w:hAnsi="Times New Roman"/>
                <w:b/>
                <w:sz w:val="28"/>
                <w:szCs w:val="28"/>
              </w:rPr>
              <w:t>Достигнут.</w:t>
            </w:r>
          </w:p>
          <w:p w:rsidR="00C224A0" w:rsidRPr="00B32654" w:rsidRDefault="00C224A0" w:rsidP="00C224A0">
            <w:pPr>
              <w:keepNext/>
              <w:spacing w:after="0" w:line="240" w:lineRule="auto"/>
              <w:jc w:val="both"/>
              <w:rPr>
                <w:rFonts w:ascii="Times New Roman" w:hAnsi="Times New Roman"/>
                <w:b/>
                <w:sz w:val="28"/>
                <w:szCs w:val="28"/>
              </w:rPr>
            </w:pPr>
            <w:r w:rsidRPr="00B32654">
              <w:rPr>
                <w:rFonts w:ascii="Times New Roman" w:hAnsi="Times New Roman"/>
                <w:sz w:val="28"/>
                <w:szCs w:val="28"/>
              </w:rPr>
              <w:t>Плановый показатель рассчитан, исходя из фактических значений прошлых лет. В отчетном году прошло два уточнения республиканского бюджета, при которых осуществлено секвестрирование в связи с оптимизацией расходов.</w:t>
            </w:r>
          </w:p>
        </w:tc>
      </w:tr>
      <w:tr w:rsidR="00C224A0" w:rsidRPr="008362C1" w:rsidTr="00745D03">
        <w:trPr>
          <w:trHeight w:val="779"/>
        </w:trPr>
        <w:tc>
          <w:tcPr>
            <w:tcW w:w="3572" w:type="dxa"/>
            <w:gridSpan w:val="20"/>
            <w:tcBorders>
              <w:top w:val="outset" w:sz="6" w:space="0" w:color="000000"/>
              <w:bottom w:val="outset" w:sz="6" w:space="0" w:color="000000"/>
              <w:right w:val="outset" w:sz="6" w:space="0" w:color="000000"/>
            </w:tcBorders>
            <w:vAlign w:val="center"/>
          </w:tcPr>
          <w:p w:rsidR="00C224A0" w:rsidRPr="008362C1" w:rsidRDefault="00C224A0" w:rsidP="00C224A0">
            <w:pPr>
              <w:spacing w:after="0"/>
              <w:jc w:val="center"/>
              <w:rPr>
                <w:rFonts w:ascii="Times New Roman" w:hAnsi="Times New Roman"/>
                <w:sz w:val="28"/>
                <w:szCs w:val="28"/>
              </w:rPr>
            </w:pPr>
            <w:r w:rsidRPr="008362C1">
              <w:rPr>
                <w:rFonts w:ascii="Times New Roman" w:hAnsi="Times New Roman"/>
                <w:sz w:val="28"/>
                <w:szCs w:val="28"/>
                <w:lang w:eastAsia="ru-RU"/>
              </w:rPr>
              <w:t>Мероприятия для достижения показателей прямых результатов</w:t>
            </w:r>
          </w:p>
        </w:tc>
        <w:tc>
          <w:tcPr>
            <w:tcW w:w="6225" w:type="dxa"/>
            <w:gridSpan w:val="27"/>
            <w:tcBorders>
              <w:top w:val="outset" w:sz="6" w:space="0" w:color="000000"/>
              <w:lef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C224A0" w:rsidRPr="008362C1" w:rsidTr="00745D03">
        <w:tc>
          <w:tcPr>
            <w:tcW w:w="3572" w:type="dxa"/>
            <w:gridSpan w:val="20"/>
            <w:tcBorders>
              <w:top w:val="outset" w:sz="6" w:space="0" w:color="000000"/>
              <w:bottom w:val="outset" w:sz="6" w:space="0" w:color="000000"/>
              <w:right w:val="outset" w:sz="6" w:space="0" w:color="000000"/>
            </w:tcBorders>
          </w:tcPr>
          <w:p w:rsidR="00C224A0" w:rsidRPr="008362C1" w:rsidRDefault="00C224A0" w:rsidP="00C224A0">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1. Мониторинг дебиторской задолженности</w:t>
            </w:r>
          </w:p>
        </w:tc>
        <w:tc>
          <w:tcPr>
            <w:tcW w:w="6225" w:type="dxa"/>
            <w:gridSpan w:val="27"/>
            <w:tcBorders>
              <w:top w:val="outset" w:sz="6" w:space="0" w:color="000000"/>
              <w:left w:val="outset" w:sz="6" w:space="0" w:color="000000"/>
              <w:bottom w:val="outset" w:sz="6" w:space="0" w:color="000000"/>
            </w:tcBorders>
          </w:tcPr>
          <w:p w:rsidR="00C224A0" w:rsidRPr="004710B8" w:rsidRDefault="00C224A0" w:rsidP="00C224A0">
            <w:pPr>
              <w:keepNext/>
              <w:spacing w:after="0" w:line="240" w:lineRule="auto"/>
              <w:jc w:val="both"/>
              <w:rPr>
                <w:rFonts w:ascii="Times New Roman" w:hAnsi="Times New Roman"/>
                <w:b/>
                <w:sz w:val="28"/>
                <w:szCs w:val="28"/>
              </w:rPr>
            </w:pPr>
            <w:r w:rsidRPr="004710B8">
              <w:rPr>
                <w:rFonts w:ascii="Times New Roman" w:hAnsi="Times New Roman"/>
                <w:b/>
                <w:sz w:val="28"/>
                <w:szCs w:val="28"/>
              </w:rPr>
              <w:t>Не исполнено</w:t>
            </w:r>
            <w:r>
              <w:rPr>
                <w:rFonts w:ascii="Times New Roman" w:hAnsi="Times New Roman"/>
                <w:b/>
                <w:sz w:val="28"/>
                <w:szCs w:val="28"/>
              </w:rPr>
              <w:t>.</w:t>
            </w:r>
          </w:p>
          <w:p w:rsidR="00C224A0" w:rsidRPr="004710B8" w:rsidRDefault="00C224A0" w:rsidP="00C224A0">
            <w:pPr>
              <w:keepNext/>
              <w:spacing w:after="0" w:line="240" w:lineRule="auto"/>
              <w:jc w:val="both"/>
              <w:rPr>
                <w:rFonts w:ascii="Times New Roman" w:hAnsi="Times New Roman"/>
                <w:sz w:val="28"/>
                <w:szCs w:val="28"/>
              </w:rPr>
            </w:pPr>
            <w:r w:rsidRPr="004710B8">
              <w:rPr>
                <w:rFonts w:ascii="Times New Roman" w:hAnsi="Times New Roman"/>
                <w:sz w:val="28"/>
                <w:szCs w:val="28"/>
              </w:rPr>
              <w:t>По сравнению с прошлым годом дебиторская задолженность увеличилась на 1,8% и составила 1 261 239,3 тыс.тенге, в том числе задолженность прошлых лет   1 213 552,8 тыс.тенге</w:t>
            </w:r>
          </w:p>
        </w:tc>
      </w:tr>
      <w:tr w:rsidR="00C224A0" w:rsidRPr="008362C1" w:rsidTr="00745D03">
        <w:tc>
          <w:tcPr>
            <w:tcW w:w="3572" w:type="dxa"/>
            <w:gridSpan w:val="20"/>
            <w:tcBorders>
              <w:top w:val="outset" w:sz="6" w:space="0" w:color="000000"/>
              <w:bottom w:val="outset" w:sz="6" w:space="0" w:color="000000"/>
              <w:right w:val="outset" w:sz="6" w:space="0" w:color="000000"/>
            </w:tcBorders>
          </w:tcPr>
          <w:p w:rsidR="00C224A0" w:rsidRPr="008362C1" w:rsidRDefault="00C224A0" w:rsidP="00C224A0">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2. Мониторинг кредиторской задолженности</w:t>
            </w:r>
          </w:p>
        </w:tc>
        <w:tc>
          <w:tcPr>
            <w:tcW w:w="6225" w:type="dxa"/>
            <w:gridSpan w:val="27"/>
            <w:tcBorders>
              <w:top w:val="outset" w:sz="6" w:space="0" w:color="000000"/>
              <w:left w:val="outset" w:sz="6" w:space="0" w:color="000000"/>
              <w:bottom w:val="outset" w:sz="6" w:space="0" w:color="000000"/>
            </w:tcBorders>
          </w:tcPr>
          <w:p w:rsidR="00C224A0" w:rsidRPr="004710B8" w:rsidRDefault="00C224A0" w:rsidP="00C224A0">
            <w:pPr>
              <w:keepNext/>
              <w:spacing w:after="0" w:line="240" w:lineRule="auto"/>
              <w:jc w:val="both"/>
              <w:rPr>
                <w:rFonts w:ascii="Times New Roman" w:hAnsi="Times New Roman"/>
                <w:b/>
                <w:sz w:val="28"/>
                <w:szCs w:val="28"/>
              </w:rPr>
            </w:pPr>
            <w:r w:rsidRPr="004710B8">
              <w:rPr>
                <w:rFonts w:ascii="Times New Roman" w:hAnsi="Times New Roman"/>
                <w:b/>
                <w:sz w:val="28"/>
                <w:szCs w:val="28"/>
              </w:rPr>
              <w:t>Исполнено</w:t>
            </w:r>
            <w:r>
              <w:rPr>
                <w:rFonts w:ascii="Times New Roman" w:hAnsi="Times New Roman"/>
                <w:b/>
                <w:sz w:val="28"/>
                <w:szCs w:val="28"/>
              </w:rPr>
              <w:t>.</w:t>
            </w:r>
          </w:p>
          <w:p w:rsidR="00C224A0" w:rsidRPr="004710B8" w:rsidRDefault="00C224A0" w:rsidP="00C224A0">
            <w:pPr>
              <w:keepNext/>
              <w:spacing w:after="0" w:line="240" w:lineRule="auto"/>
              <w:jc w:val="both"/>
              <w:rPr>
                <w:rFonts w:ascii="Times New Roman" w:hAnsi="Times New Roman"/>
                <w:sz w:val="28"/>
                <w:szCs w:val="28"/>
              </w:rPr>
            </w:pPr>
            <w:r w:rsidRPr="004710B8">
              <w:rPr>
                <w:rFonts w:ascii="Times New Roman" w:hAnsi="Times New Roman"/>
                <w:sz w:val="28"/>
                <w:szCs w:val="28"/>
              </w:rPr>
              <w:t>По сравнению с прошлым годом кредиторская задолженность уменьшилась на 94,5% и составила  16 153,6 тыс.тенге, в том числе задолженность прошлых лет  10 497,1 тыс.тенге</w:t>
            </w:r>
          </w:p>
        </w:tc>
      </w:tr>
      <w:tr w:rsidR="00C224A0" w:rsidRPr="008362C1" w:rsidTr="00745D03">
        <w:tc>
          <w:tcPr>
            <w:tcW w:w="3572" w:type="dxa"/>
            <w:gridSpan w:val="20"/>
            <w:tcBorders>
              <w:top w:val="outset" w:sz="6" w:space="0" w:color="000000"/>
              <w:bottom w:val="outset" w:sz="6" w:space="0" w:color="000000"/>
              <w:right w:val="outset" w:sz="6" w:space="0" w:color="000000"/>
            </w:tcBorders>
          </w:tcPr>
          <w:p w:rsidR="00C224A0" w:rsidRPr="008362C1" w:rsidRDefault="00C224A0" w:rsidP="00C224A0">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3. Мониторинг инвестиционных проектов</w:t>
            </w:r>
          </w:p>
        </w:tc>
        <w:tc>
          <w:tcPr>
            <w:tcW w:w="6225" w:type="dxa"/>
            <w:gridSpan w:val="27"/>
            <w:tcBorders>
              <w:top w:val="outset" w:sz="6" w:space="0" w:color="000000"/>
              <w:left w:val="outset" w:sz="6" w:space="0" w:color="000000"/>
              <w:bottom w:val="outset" w:sz="6" w:space="0" w:color="000000"/>
            </w:tcBorders>
            <w:vAlign w:val="center"/>
          </w:tcPr>
          <w:p w:rsidR="00C224A0" w:rsidRPr="008362C1" w:rsidRDefault="00C224A0" w:rsidP="00C224A0">
            <w:pPr>
              <w:keepNext/>
              <w:spacing w:after="0" w:line="240" w:lineRule="auto"/>
              <w:jc w:val="both"/>
              <w:rPr>
                <w:rFonts w:ascii="Times New Roman" w:hAnsi="Times New Roman"/>
                <w:b/>
                <w:sz w:val="28"/>
                <w:szCs w:val="28"/>
              </w:rPr>
            </w:pPr>
            <w:r w:rsidRPr="008362C1">
              <w:rPr>
                <w:rFonts w:ascii="Times New Roman" w:hAnsi="Times New Roman"/>
                <w:b/>
                <w:sz w:val="28"/>
                <w:szCs w:val="28"/>
              </w:rPr>
              <w:t>Исполнено</w:t>
            </w:r>
            <w:r>
              <w:rPr>
                <w:rFonts w:ascii="Times New Roman" w:hAnsi="Times New Roman"/>
                <w:b/>
                <w:sz w:val="28"/>
                <w:szCs w:val="28"/>
              </w:rPr>
              <w:t>.</w:t>
            </w:r>
          </w:p>
          <w:p w:rsidR="00C224A0" w:rsidRPr="008362C1" w:rsidRDefault="00C224A0" w:rsidP="00C224A0">
            <w:pPr>
              <w:spacing w:after="0" w:line="240" w:lineRule="auto"/>
              <w:jc w:val="both"/>
              <w:rPr>
                <w:rFonts w:ascii="Times New Roman" w:hAnsi="Times New Roman"/>
                <w:sz w:val="28"/>
                <w:szCs w:val="28"/>
              </w:rPr>
            </w:pPr>
            <w:r w:rsidRPr="008362C1">
              <w:rPr>
                <w:rFonts w:ascii="Times New Roman" w:hAnsi="Times New Roman"/>
                <w:sz w:val="28"/>
                <w:szCs w:val="28"/>
              </w:rPr>
              <w:t>Освоение 98,8%, недоосвоение за счет курсовой разницы</w:t>
            </w:r>
            <w:r>
              <w:rPr>
                <w:rFonts w:ascii="Times New Roman" w:hAnsi="Times New Roman"/>
                <w:sz w:val="28"/>
                <w:szCs w:val="28"/>
              </w:rPr>
              <w:t>.</w:t>
            </w:r>
          </w:p>
        </w:tc>
      </w:tr>
      <w:tr w:rsidR="00C224A0" w:rsidRPr="008362C1" w:rsidTr="00745D03">
        <w:tc>
          <w:tcPr>
            <w:tcW w:w="3572" w:type="dxa"/>
            <w:gridSpan w:val="20"/>
            <w:tcBorders>
              <w:top w:val="outset" w:sz="6" w:space="0" w:color="000000"/>
              <w:bottom w:val="outset" w:sz="6" w:space="0" w:color="000000"/>
              <w:right w:val="outset" w:sz="6" w:space="0" w:color="000000"/>
            </w:tcBorders>
          </w:tcPr>
          <w:p w:rsidR="00C224A0" w:rsidRPr="008362C1" w:rsidRDefault="00C224A0" w:rsidP="00C224A0">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4.</w:t>
            </w:r>
            <w:r w:rsidRPr="008362C1">
              <w:rPr>
                <w:rFonts w:ascii="Times New Roman" w:hAnsi="Times New Roman"/>
                <w:sz w:val="28"/>
                <w:szCs w:val="28"/>
              </w:rPr>
              <w:t xml:space="preserve"> </w:t>
            </w:r>
            <w:r w:rsidRPr="008362C1">
              <w:rPr>
                <w:rFonts w:ascii="Times New Roman" w:hAnsi="Times New Roman"/>
                <w:color w:val="auto"/>
                <w:sz w:val="28"/>
                <w:szCs w:val="28"/>
              </w:rPr>
              <w:t>Улучшение мер по исполнению пунктов плана государственных закупок к общему количеству пунктов плана государственных закупок</w:t>
            </w:r>
          </w:p>
        </w:tc>
        <w:tc>
          <w:tcPr>
            <w:tcW w:w="6225" w:type="dxa"/>
            <w:gridSpan w:val="27"/>
            <w:tcBorders>
              <w:top w:val="outset" w:sz="6" w:space="0" w:color="000000"/>
              <w:left w:val="outset" w:sz="6" w:space="0" w:color="000000"/>
              <w:bottom w:val="outset" w:sz="6" w:space="0" w:color="000000"/>
            </w:tcBorders>
          </w:tcPr>
          <w:p w:rsidR="00C224A0" w:rsidRPr="008362C1" w:rsidRDefault="00C224A0" w:rsidP="00C224A0">
            <w:pPr>
              <w:spacing w:after="0" w:line="240" w:lineRule="auto"/>
              <w:rPr>
                <w:rFonts w:ascii="Times New Roman" w:hAnsi="Times New Roman"/>
                <w:sz w:val="28"/>
                <w:szCs w:val="28"/>
                <w:lang w:eastAsia="ru-RU"/>
              </w:rPr>
            </w:pPr>
            <w:r w:rsidRPr="00DA2A17">
              <w:rPr>
                <w:rFonts w:ascii="Times New Roman" w:hAnsi="Times New Roman"/>
                <w:sz w:val="28"/>
                <w:szCs w:val="28"/>
              </w:rPr>
              <w:t>В 2015 году исполнение не предусмотрено</w:t>
            </w:r>
            <w:r>
              <w:rPr>
                <w:rFonts w:ascii="Times New Roman" w:hAnsi="Times New Roman"/>
                <w:sz w:val="28"/>
                <w:szCs w:val="28"/>
              </w:rPr>
              <w:t>.</w:t>
            </w:r>
          </w:p>
        </w:tc>
      </w:tr>
      <w:tr w:rsidR="00C224A0" w:rsidRPr="008362C1" w:rsidTr="00745D03">
        <w:tc>
          <w:tcPr>
            <w:tcW w:w="3572" w:type="dxa"/>
            <w:gridSpan w:val="20"/>
            <w:tcBorders>
              <w:top w:val="outset" w:sz="6" w:space="0" w:color="000000"/>
              <w:bottom w:val="outset" w:sz="6" w:space="0" w:color="000000"/>
              <w:right w:val="outset" w:sz="6" w:space="0" w:color="000000"/>
            </w:tcBorders>
          </w:tcPr>
          <w:p w:rsidR="00C224A0" w:rsidRPr="008362C1" w:rsidRDefault="00C224A0" w:rsidP="00C224A0">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5. Принятие мер по освоению </w:t>
            </w:r>
            <w:r w:rsidRPr="008362C1">
              <w:rPr>
                <w:rFonts w:ascii="Times New Roman" w:hAnsi="Times New Roman"/>
                <w:color w:val="auto"/>
                <w:sz w:val="28"/>
                <w:szCs w:val="28"/>
                <w:lang w:eastAsia="ru-RU"/>
              </w:rPr>
              <w:t xml:space="preserve">бюджетных </w:t>
            </w:r>
            <w:r w:rsidRPr="008362C1">
              <w:rPr>
                <w:rFonts w:ascii="Times New Roman" w:hAnsi="Times New Roman"/>
                <w:color w:val="auto"/>
                <w:sz w:val="28"/>
                <w:szCs w:val="28"/>
                <w:lang w:val="ru-RU" w:eastAsia="ru-RU"/>
              </w:rPr>
              <w:t>средств</w:t>
            </w:r>
          </w:p>
        </w:tc>
        <w:tc>
          <w:tcPr>
            <w:tcW w:w="6225" w:type="dxa"/>
            <w:gridSpan w:val="27"/>
            <w:tcBorders>
              <w:top w:val="outset" w:sz="6" w:space="0" w:color="000000"/>
              <w:left w:val="outset" w:sz="6" w:space="0" w:color="000000"/>
              <w:bottom w:val="outset" w:sz="6" w:space="0" w:color="000000"/>
            </w:tcBorders>
            <w:vAlign w:val="center"/>
          </w:tcPr>
          <w:p w:rsidR="00C224A0" w:rsidRPr="004710B8" w:rsidRDefault="00C224A0" w:rsidP="00C224A0">
            <w:pPr>
              <w:keepNext/>
              <w:spacing w:after="0" w:line="240" w:lineRule="auto"/>
              <w:jc w:val="both"/>
              <w:rPr>
                <w:rFonts w:ascii="Times New Roman" w:hAnsi="Times New Roman"/>
                <w:b/>
                <w:sz w:val="28"/>
                <w:szCs w:val="28"/>
              </w:rPr>
            </w:pPr>
            <w:r w:rsidRPr="004710B8">
              <w:rPr>
                <w:rFonts w:ascii="Times New Roman" w:hAnsi="Times New Roman"/>
                <w:b/>
                <w:sz w:val="28"/>
                <w:szCs w:val="28"/>
              </w:rPr>
              <w:t>Исполнено</w:t>
            </w:r>
            <w:r>
              <w:rPr>
                <w:rFonts w:ascii="Times New Roman" w:hAnsi="Times New Roman"/>
                <w:b/>
                <w:sz w:val="28"/>
                <w:szCs w:val="28"/>
              </w:rPr>
              <w:t>.</w:t>
            </w:r>
          </w:p>
          <w:p w:rsidR="00C224A0" w:rsidRPr="004710B8" w:rsidRDefault="00C224A0" w:rsidP="00C224A0">
            <w:pPr>
              <w:keepNext/>
              <w:spacing w:after="0" w:line="240" w:lineRule="auto"/>
              <w:jc w:val="both"/>
              <w:rPr>
                <w:rFonts w:ascii="Times New Roman" w:hAnsi="Times New Roman"/>
                <w:sz w:val="28"/>
                <w:szCs w:val="28"/>
              </w:rPr>
            </w:pPr>
            <w:r w:rsidRPr="004710B8">
              <w:rPr>
                <w:rFonts w:ascii="Times New Roman" w:hAnsi="Times New Roman"/>
                <w:sz w:val="28"/>
                <w:szCs w:val="28"/>
              </w:rPr>
              <w:t>Проводится ежемесячный мониторинг о результатах реализации бюджетных программ (подпрограмм)</w:t>
            </w:r>
          </w:p>
          <w:p w:rsidR="00C224A0" w:rsidRPr="004710B8" w:rsidRDefault="00C224A0" w:rsidP="00C224A0">
            <w:pPr>
              <w:spacing w:after="0" w:line="240" w:lineRule="auto"/>
              <w:jc w:val="both"/>
              <w:rPr>
                <w:rFonts w:ascii="Times New Roman" w:hAnsi="Times New Roman"/>
                <w:sz w:val="28"/>
                <w:szCs w:val="28"/>
              </w:rPr>
            </w:pPr>
            <w:r w:rsidRPr="004710B8">
              <w:rPr>
                <w:rFonts w:ascii="Times New Roman" w:hAnsi="Times New Roman"/>
                <w:sz w:val="28"/>
                <w:szCs w:val="28"/>
              </w:rPr>
              <w:t>По итогам года освоение бюджетных средств составило 99,6%</w:t>
            </w:r>
            <w:r>
              <w:rPr>
                <w:rFonts w:ascii="Times New Roman" w:hAnsi="Times New Roman"/>
                <w:sz w:val="28"/>
                <w:szCs w:val="28"/>
              </w:rPr>
              <w:t>.</w:t>
            </w:r>
          </w:p>
        </w:tc>
      </w:tr>
      <w:tr w:rsidR="00C224A0" w:rsidRPr="008362C1" w:rsidTr="00CB5414">
        <w:trPr>
          <w:trHeight w:val="803"/>
        </w:trPr>
        <w:tc>
          <w:tcPr>
            <w:tcW w:w="9797" w:type="dxa"/>
            <w:gridSpan w:val="47"/>
            <w:tcBorders>
              <w:top w:val="outset" w:sz="6" w:space="0" w:color="000000"/>
              <w:bottom w:val="outset" w:sz="6" w:space="0" w:color="000000"/>
            </w:tcBorders>
          </w:tcPr>
          <w:p w:rsidR="00C224A0" w:rsidRPr="004710B8" w:rsidRDefault="00C224A0" w:rsidP="00C224A0">
            <w:pPr>
              <w:pStyle w:val="a3"/>
              <w:spacing w:after="0" w:line="240" w:lineRule="auto"/>
              <w:jc w:val="center"/>
              <w:rPr>
                <w:rFonts w:ascii="Times New Roman" w:hAnsi="Times New Roman"/>
                <w:bCs/>
                <w:color w:val="auto"/>
                <w:sz w:val="28"/>
                <w:szCs w:val="28"/>
                <w:lang w:val="ru-RU" w:eastAsia="ru-RU"/>
              </w:rPr>
            </w:pPr>
            <w:r w:rsidRPr="004710B8">
              <w:rPr>
                <w:rFonts w:ascii="Times New Roman" w:hAnsi="Times New Roman"/>
                <w:bCs/>
                <w:color w:val="auto"/>
                <w:sz w:val="28"/>
                <w:szCs w:val="28"/>
                <w:lang w:val="ru-RU" w:eastAsia="ru-RU"/>
              </w:rPr>
              <w:t>Пути, средства и методы достижения целевого индикатора:</w:t>
            </w:r>
          </w:p>
          <w:p w:rsidR="00C224A0" w:rsidRPr="004710B8" w:rsidRDefault="00C224A0" w:rsidP="00C224A0">
            <w:pPr>
              <w:pStyle w:val="a3"/>
              <w:spacing w:after="0" w:line="240" w:lineRule="auto"/>
              <w:jc w:val="center"/>
              <w:rPr>
                <w:rFonts w:ascii="Times New Roman" w:hAnsi="Times New Roman"/>
                <w:b/>
                <w:color w:val="auto"/>
                <w:sz w:val="28"/>
                <w:szCs w:val="28"/>
                <w:lang w:val="ru-RU" w:eastAsia="ru-RU"/>
              </w:rPr>
            </w:pPr>
            <w:r w:rsidRPr="004710B8">
              <w:rPr>
                <w:rFonts w:ascii="Times New Roman" w:hAnsi="Times New Roman"/>
                <w:b/>
                <w:color w:val="auto"/>
                <w:sz w:val="28"/>
                <w:szCs w:val="28"/>
                <w:lang w:val="ru-RU" w:eastAsia="ru-RU"/>
              </w:rPr>
              <w:t xml:space="preserve">Задача 2.2.2. Повышение эффективности деятельности внутреннего контроля </w:t>
            </w:r>
          </w:p>
        </w:tc>
      </w:tr>
      <w:tr w:rsidR="00C224A0" w:rsidRPr="008362C1" w:rsidTr="00745D03">
        <w:trPr>
          <w:trHeight w:val="511"/>
        </w:trPr>
        <w:tc>
          <w:tcPr>
            <w:tcW w:w="2492" w:type="dxa"/>
            <w:gridSpan w:val="10"/>
            <w:vMerge w:val="restart"/>
            <w:tcBorders>
              <w:top w:val="outset" w:sz="6" w:space="0" w:color="000000"/>
              <w:right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Показатели прямого результата    </w:t>
            </w:r>
          </w:p>
        </w:tc>
        <w:tc>
          <w:tcPr>
            <w:tcW w:w="1068" w:type="dxa"/>
            <w:gridSpan w:val="9"/>
            <w:vMerge w:val="restart"/>
            <w:tcBorders>
              <w:top w:val="outset" w:sz="6" w:space="0" w:color="000000"/>
              <w:left w:val="outset" w:sz="6" w:space="0" w:color="000000"/>
              <w:right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инфор-мации</w:t>
            </w:r>
          </w:p>
        </w:tc>
        <w:tc>
          <w:tcPr>
            <w:tcW w:w="715" w:type="dxa"/>
            <w:gridSpan w:val="8"/>
            <w:vMerge w:val="restart"/>
            <w:tcBorders>
              <w:top w:val="outset" w:sz="6" w:space="0" w:color="000000"/>
              <w:left w:val="outset" w:sz="6" w:space="0" w:color="000000"/>
              <w:right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825" w:type="dxa"/>
            <w:gridSpan w:val="17"/>
            <w:tcBorders>
              <w:top w:val="outset" w:sz="6" w:space="0" w:color="000000"/>
              <w:left w:val="outset" w:sz="6" w:space="0" w:color="000000"/>
              <w:bottom w:val="outset" w:sz="6" w:space="0" w:color="000000"/>
              <w:right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697" w:type="dxa"/>
            <w:gridSpan w:val="3"/>
            <w:vMerge w:val="restart"/>
            <w:tcBorders>
              <w:top w:val="outset" w:sz="6" w:space="0" w:color="000000"/>
              <w:left w:val="outset" w:sz="6" w:space="0" w:color="000000"/>
            </w:tcBorders>
            <w:vAlign w:val="center"/>
          </w:tcPr>
          <w:p w:rsidR="00C224A0" w:rsidRPr="004710B8" w:rsidRDefault="00C224A0" w:rsidP="00C224A0">
            <w:pPr>
              <w:pStyle w:val="a3"/>
              <w:spacing w:after="0" w:line="240" w:lineRule="auto"/>
              <w:jc w:val="center"/>
              <w:rPr>
                <w:rFonts w:ascii="Times New Roman" w:hAnsi="Times New Roman"/>
                <w:color w:val="auto"/>
                <w:sz w:val="28"/>
                <w:szCs w:val="28"/>
                <w:lang w:val="ru-RU" w:eastAsia="ru-RU"/>
              </w:rPr>
            </w:pPr>
            <w:r w:rsidRPr="004710B8">
              <w:rPr>
                <w:rFonts w:ascii="Times New Roman" w:hAnsi="Times New Roman"/>
                <w:color w:val="auto"/>
                <w:sz w:val="28"/>
                <w:szCs w:val="28"/>
              </w:rPr>
              <w:t>Причины не достижения</w:t>
            </w:r>
          </w:p>
        </w:tc>
      </w:tr>
      <w:tr w:rsidR="00C224A0" w:rsidRPr="008362C1" w:rsidTr="00745D03">
        <w:trPr>
          <w:trHeight w:val="20"/>
        </w:trPr>
        <w:tc>
          <w:tcPr>
            <w:tcW w:w="2492" w:type="dxa"/>
            <w:gridSpan w:val="10"/>
            <w:vMerge/>
            <w:tcBorders>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1068" w:type="dxa"/>
            <w:gridSpan w:val="9"/>
            <w:vMerge/>
            <w:tcBorders>
              <w:left w:val="outset" w:sz="6" w:space="0" w:color="000000"/>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715" w:type="dxa"/>
            <w:gridSpan w:val="8"/>
            <w:vMerge/>
            <w:tcBorders>
              <w:left w:val="outset" w:sz="6" w:space="0" w:color="000000"/>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954" w:type="dxa"/>
            <w:gridSpan w:val="8"/>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pStyle w:val="a3"/>
              <w:spacing w:after="0"/>
              <w:ind w:hanging="1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71" w:type="dxa"/>
            <w:gridSpan w:val="9"/>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697" w:type="dxa"/>
            <w:gridSpan w:val="3"/>
            <w:vMerge/>
            <w:tcBorders>
              <w:left w:val="outset" w:sz="6" w:space="0" w:color="000000"/>
              <w:bottom w:val="outset" w:sz="6" w:space="0" w:color="000000"/>
            </w:tcBorders>
          </w:tcPr>
          <w:p w:rsidR="00C224A0" w:rsidRPr="004710B8" w:rsidRDefault="00C224A0" w:rsidP="00C224A0">
            <w:pPr>
              <w:pStyle w:val="a3"/>
              <w:spacing w:after="0" w:line="240" w:lineRule="auto"/>
              <w:jc w:val="center"/>
              <w:rPr>
                <w:rFonts w:ascii="Times New Roman" w:hAnsi="Times New Roman"/>
                <w:color w:val="auto"/>
                <w:sz w:val="28"/>
                <w:szCs w:val="28"/>
                <w:lang w:val="ru-RU" w:eastAsia="ru-RU"/>
              </w:rPr>
            </w:pPr>
          </w:p>
        </w:tc>
      </w:tr>
      <w:tr w:rsidR="00C224A0" w:rsidRPr="008362C1" w:rsidTr="00745D03">
        <w:trPr>
          <w:trHeight w:val="20"/>
        </w:trPr>
        <w:tc>
          <w:tcPr>
            <w:tcW w:w="2492" w:type="dxa"/>
            <w:gridSpan w:val="10"/>
            <w:tcBorders>
              <w:bottom w:val="outset" w:sz="6" w:space="0" w:color="000000"/>
              <w:right w:val="outset" w:sz="6" w:space="0" w:color="000000"/>
            </w:tcBorders>
          </w:tcPr>
          <w:p w:rsidR="00C224A0" w:rsidRPr="008362C1" w:rsidRDefault="00C224A0" w:rsidP="00C224A0">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1. </w:t>
            </w:r>
            <w:r w:rsidRPr="008362C1">
              <w:rPr>
                <w:rFonts w:ascii="Times New Roman" w:hAnsi="Times New Roman"/>
                <w:color w:val="auto"/>
                <w:sz w:val="28"/>
                <w:szCs w:val="28"/>
              </w:rPr>
              <w:t xml:space="preserve">Охват </w:t>
            </w:r>
            <w:r w:rsidRPr="008362C1">
              <w:rPr>
                <w:rFonts w:ascii="Times New Roman" w:hAnsi="Times New Roman"/>
                <w:color w:val="auto"/>
                <w:sz w:val="28"/>
                <w:szCs w:val="28"/>
                <w:lang w:val="ru-RU"/>
              </w:rPr>
              <w:t xml:space="preserve">контролем рисковых объектов </w:t>
            </w:r>
          </w:p>
        </w:tc>
        <w:tc>
          <w:tcPr>
            <w:tcW w:w="1068" w:type="dxa"/>
            <w:gridSpan w:val="9"/>
            <w:tcBorders>
              <w:left w:val="outset" w:sz="6" w:space="0" w:color="000000"/>
              <w:bottom w:val="outset" w:sz="6" w:space="0" w:color="000000"/>
              <w:right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 опера-цион-ного</w:t>
            </w:r>
          </w:p>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плана МФ</w:t>
            </w:r>
          </w:p>
        </w:tc>
        <w:tc>
          <w:tcPr>
            <w:tcW w:w="715" w:type="dxa"/>
            <w:gridSpan w:val="8"/>
            <w:tcBorders>
              <w:left w:val="outset" w:sz="6" w:space="0" w:color="000000"/>
              <w:bottom w:val="outset" w:sz="6" w:space="0" w:color="000000"/>
              <w:right w:val="outset" w:sz="6" w:space="0" w:color="000000"/>
            </w:tcBorders>
          </w:tcPr>
          <w:p w:rsidR="00C224A0" w:rsidRPr="008362C1" w:rsidRDefault="00C224A0" w:rsidP="00C224A0">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w:t>
            </w:r>
          </w:p>
        </w:tc>
        <w:tc>
          <w:tcPr>
            <w:tcW w:w="954" w:type="dxa"/>
            <w:gridSpan w:val="8"/>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100</w:t>
            </w:r>
          </w:p>
        </w:tc>
        <w:tc>
          <w:tcPr>
            <w:tcW w:w="871" w:type="dxa"/>
            <w:gridSpan w:val="9"/>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keepNext/>
              <w:spacing w:after="0"/>
              <w:jc w:val="center"/>
              <w:rPr>
                <w:rFonts w:ascii="Times New Roman" w:hAnsi="Times New Roman"/>
                <w:sz w:val="28"/>
                <w:szCs w:val="28"/>
              </w:rPr>
            </w:pPr>
            <w:r w:rsidRPr="008362C1">
              <w:rPr>
                <w:rFonts w:ascii="Times New Roman" w:hAnsi="Times New Roman"/>
                <w:sz w:val="28"/>
                <w:szCs w:val="28"/>
              </w:rPr>
              <w:t>100</w:t>
            </w:r>
          </w:p>
        </w:tc>
        <w:tc>
          <w:tcPr>
            <w:tcW w:w="3697" w:type="dxa"/>
            <w:gridSpan w:val="3"/>
            <w:tcBorders>
              <w:top w:val="outset" w:sz="6" w:space="0" w:color="000000"/>
              <w:left w:val="outset" w:sz="6" w:space="0" w:color="000000"/>
              <w:bottom w:val="outset" w:sz="6" w:space="0" w:color="000000"/>
            </w:tcBorders>
          </w:tcPr>
          <w:p w:rsidR="00C224A0" w:rsidRPr="004710B8" w:rsidRDefault="00C224A0" w:rsidP="00C224A0">
            <w:pPr>
              <w:keepNext/>
              <w:spacing w:after="0" w:line="240" w:lineRule="auto"/>
              <w:rPr>
                <w:rFonts w:ascii="Times New Roman" w:hAnsi="Times New Roman"/>
                <w:b/>
                <w:sz w:val="28"/>
                <w:szCs w:val="28"/>
              </w:rPr>
            </w:pPr>
            <w:r w:rsidRPr="004710B8">
              <w:rPr>
                <w:rFonts w:ascii="Times New Roman" w:hAnsi="Times New Roman"/>
                <w:b/>
                <w:sz w:val="28"/>
                <w:szCs w:val="28"/>
              </w:rPr>
              <w:t>Достигнут.</w:t>
            </w:r>
          </w:p>
        </w:tc>
      </w:tr>
      <w:tr w:rsidR="00C224A0" w:rsidRPr="008362C1" w:rsidTr="00745D03">
        <w:trPr>
          <w:trHeight w:val="779"/>
        </w:trPr>
        <w:tc>
          <w:tcPr>
            <w:tcW w:w="3560" w:type="dxa"/>
            <w:gridSpan w:val="19"/>
            <w:tcBorders>
              <w:top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Мероприятия для достижения показателей прямых результатов</w:t>
            </w:r>
          </w:p>
        </w:tc>
        <w:tc>
          <w:tcPr>
            <w:tcW w:w="6237" w:type="dxa"/>
            <w:gridSpan w:val="28"/>
            <w:tcBorders>
              <w:top w:val="outset" w:sz="6" w:space="0" w:color="000000"/>
              <w:lef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C224A0" w:rsidRPr="008362C1" w:rsidTr="00745D03">
        <w:tc>
          <w:tcPr>
            <w:tcW w:w="3560" w:type="dxa"/>
            <w:gridSpan w:val="19"/>
            <w:tcBorders>
              <w:top w:val="outset" w:sz="6" w:space="0" w:color="000000"/>
              <w:bottom w:val="outset" w:sz="6" w:space="0" w:color="000000"/>
              <w:right w:val="outset" w:sz="6" w:space="0" w:color="000000"/>
            </w:tcBorders>
          </w:tcPr>
          <w:p w:rsidR="00C224A0" w:rsidRPr="008362C1" w:rsidRDefault="00C224A0" w:rsidP="00C224A0">
            <w:pPr>
              <w:spacing w:after="0"/>
              <w:jc w:val="both"/>
              <w:rPr>
                <w:rFonts w:ascii="Times New Roman" w:hAnsi="Times New Roman"/>
                <w:b/>
                <w:sz w:val="28"/>
                <w:szCs w:val="28"/>
              </w:rPr>
            </w:pPr>
            <w:r>
              <w:rPr>
                <w:rFonts w:ascii="Times New Roman" w:hAnsi="Times New Roman"/>
                <w:sz w:val="28"/>
                <w:szCs w:val="28"/>
              </w:rPr>
              <w:t xml:space="preserve">1. Обеспечение охвата функций </w:t>
            </w:r>
            <w:r w:rsidRPr="008362C1">
              <w:rPr>
                <w:rFonts w:ascii="Times New Roman" w:hAnsi="Times New Roman"/>
                <w:sz w:val="28"/>
                <w:szCs w:val="28"/>
              </w:rPr>
              <w:t>СВК планом контрольных мероприятий</w:t>
            </w:r>
          </w:p>
        </w:tc>
        <w:tc>
          <w:tcPr>
            <w:tcW w:w="6237" w:type="dxa"/>
            <w:gridSpan w:val="28"/>
            <w:tcBorders>
              <w:top w:val="outset" w:sz="6" w:space="0" w:color="000000"/>
              <w:left w:val="outset" w:sz="6" w:space="0" w:color="000000"/>
              <w:bottom w:val="outset" w:sz="6" w:space="0" w:color="000000"/>
            </w:tcBorders>
            <w:vAlign w:val="center"/>
          </w:tcPr>
          <w:p w:rsidR="00C224A0" w:rsidRPr="008362C1" w:rsidRDefault="00C224A0" w:rsidP="00C224A0">
            <w:pPr>
              <w:keepNext/>
              <w:widowControl w:val="0"/>
              <w:spacing w:after="0"/>
              <w:jc w:val="both"/>
              <w:rPr>
                <w:rFonts w:ascii="Times New Roman" w:hAnsi="Times New Roman"/>
                <w:sz w:val="28"/>
                <w:szCs w:val="28"/>
              </w:rPr>
            </w:pPr>
            <w:r w:rsidRPr="008362C1">
              <w:rPr>
                <w:rFonts w:ascii="Times New Roman" w:hAnsi="Times New Roman"/>
                <w:b/>
                <w:sz w:val="28"/>
                <w:szCs w:val="28"/>
              </w:rPr>
              <w:t>Исполнено</w:t>
            </w:r>
            <w:r>
              <w:rPr>
                <w:rFonts w:ascii="Times New Roman" w:hAnsi="Times New Roman"/>
                <w:b/>
                <w:sz w:val="28"/>
                <w:szCs w:val="28"/>
              </w:rPr>
              <w:t>.</w:t>
            </w:r>
            <w:r w:rsidRPr="008362C1">
              <w:rPr>
                <w:rFonts w:ascii="Times New Roman" w:hAnsi="Times New Roman"/>
                <w:sz w:val="28"/>
                <w:szCs w:val="28"/>
              </w:rPr>
              <w:t xml:space="preserve"> </w:t>
            </w:r>
          </w:p>
          <w:p w:rsidR="00C224A0" w:rsidRPr="008362C1" w:rsidRDefault="00C224A0" w:rsidP="00C224A0">
            <w:pPr>
              <w:keepNext/>
              <w:widowControl w:val="0"/>
              <w:spacing w:after="0"/>
              <w:jc w:val="both"/>
              <w:rPr>
                <w:rFonts w:ascii="Times New Roman" w:hAnsi="Times New Roman"/>
                <w:sz w:val="28"/>
                <w:szCs w:val="28"/>
              </w:rPr>
            </w:pPr>
            <w:r w:rsidRPr="008362C1">
              <w:rPr>
                <w:rFonts w:ascii="Times New Roman" w:hAnsi="Times New Roman"/>
                <w:sz w:val="28"/>
                <w:szCs w:val="28"/>
              </w:rPr>
              <w:t xml:space="preserve">Планом контрольных мероприятий на 2015 год охвачены 8 основных функций, определенных Положением Департамента: проведение проверки соблюдения объектами внутреннего контроля бюджетного и иного законодательства РК; осуществление контроля реализации стратегического и операционного планов Министерства, оценка результатов; осуществление контроля за достоверностью и правильностью ведения объектами внутреннего контроля учета и отчетности; осуществление контроля за исполнением представлений, направляемых объектам внутреннего контроля, и решений, принятых по итогам результатов контроля; вносит министру отчет о результатах внутреннего контроля и проект представления; направляет отчеты и информацию по проведенным контрольным мероприятиям и принятым по ним мерам в уполномоченный Правительством РК орган по внутреннему контролю;  проведение оценки функционирования системы управления Министерства и подведомственных организаций, предоставление рекомендации Министру по ее улучшению;  внесение рекомендаций, направленных на исправление недостатков в работе. </w:t>
            </w:r>
          </w:p>
        </w:tc>
      </w:tr>
      <w:tr w:rsidR="00C224A0" w:rsidRPr="008362C1" w:rsidTr="00745D03">
        <w:trPr>
          <w:trHeight w:val="970"/>
        </w:trPr>
        <w:tc>
          <w:tcPr>
            <w:tcW w:w="3560" w:type="dxa"/>
            <w:gridSpan w:val="19"/>
            <w:tcBorders>
              <w:top w:val="outset" w:sz="6" w:space="0" w:color="000000"/>
              <w:bottom w:val="outset" w:sz="6" w:space="0" w:color="000000"/>
              <w:right w:val="outset" w:sz="6" w:space="0" w:color="000000"/>
            </w:tcBorders>
          </w:tcPr>
          <w:p w:rsidR="00C224A0" w:rsidRPr="008362C1" w:rsidRDefault="00C224A0" w:rsidP="00C224A0">
            <w:pPr>
              <w:spacing w:after="0"/>
              <w:jc w:val="both"/>
              <w:rPr>
                <w:rFonts w:ascii="Times New Roman" w:hAnsi="Times New Roman"/>
                <w:sz w:val="28"/>
                <w:szCs w:val="28"/>
              </w:rPr>
            </w:pPr>
            <w:r w:rsidRPr="008362C1">
              <w:rPr>
                <w:rFonts w:ascii="Times New Roman" w:hAnsi="Times New Roman"/>
                <w:sz w:val="28"/>
                <w:szCs w:val="28"/>
              </w:rPr>
              <w:t>2. Применение системы управления рисками в деятельности СВК</w:t>
            </w:r>
          </w:p>
        </w:tc>
        <w:tc>
          <w:tcPr>
            <w:tcW w:w="6237" w:type="dxa"/>
            <w:gridSpan w:val="28"/>
            <w:tcBorders>
              <w:top w:val="outset" w:sz="6" w:space="0" w:color="000000"/>
              <w:left w:val="outset" w:sz="6" w:space="0" w:color="000000"/>
              <w:bottom w:val="outset" w:sz="6" w:space="0" w:color="000000"/>
            </w:tcBorders>
          </w:tcPr>
          <w:p w:rsidR="00C224A0" w:rsidRPr="008362C1" w:rsidRDefault="00C224A0" w:rsidP="00C224A0">
            <w:pPr>
              <w:keepNext/>
              <w:spacing w:after="0"/>
              <w:jc w:val="both"/>
              <w:rPr>
                <w:rFonts w:ascii="Times New Roman" w:hAnsi="Times New Roman"/>
                <w:sz w:val="28"/>
                <w:szCs w:val="28"/>
              </w:rPr>
            </w:pPr>
            <w:r w:rsidRPr="008362C1">
              <w:rPr>
                <w:rFonts w:ascii="Times New Roman" w:hAnsi="Times New Roman"/>
                <w:b/>
                <w:sz w:val="28"/>
                <w:szCs w:val="28"/>
              </w:rPr>
              <w:t>Исполнено.</w:t>
            </w:r>
            <w:r w:rsidRPr="008362C1">
              <w:rPr>
                <w:rFonts w:ascii="Times New Roman" w:hAnsi="Times New Roman"/>
                <w:sz w:val="28"/>
                <w:szCs w:val="28"/>
              </w:rPr>
              <w:t xml:space="preserve">  </w:t>
            </w:r>
          </w:p>
          <w:p w:rsidR="00C224A0" w:rsidRPr="008362C1" w:rsidRDefault="00C224A0" w:rsidP="00C224A0">
            <w:pPr>
              <w:keepNext/>
              <w:spacing w:after="0"/>
              <w:jc w:val="both"/>
              <w:rPr>
                <w:rFonts w:ascii="Times New Roman" w:hAnsi="Times New Roman"/>
                <w:sz w:val="28"/>
                <w:szCs w:val="28"/>
              </w:rPr>
            </w:pPr>
            <w:r>
              <w:rPr>
                <w:rFonts w:ascii="Times New Roman" w:hAnsi="Times New Roman"/>
                <w:sz w:val="28"/>
                <w:szCs w:val="28"/>
              </w:rPr>
              <w:t xml:space="preserve">В 2015 году было запланировано </w:t>
            </w:r>
            <w:r w:rsidRPr="008362C1">
              <w:rPr>
                <w:rFonts w:ascii="Times New Roman" w:hAnsi="Times New Roman"/>
                <w:sz w:val="28"/>
                <w:szCs w:val="28"/>
              </w:rPr>
              <w:t>12 контрольных мероприятий, для их</w:t>
            </w:r>
            <w:r>
              <w:rPr>
                <w:rFonts w:ascii="Times New Roman" w:hAnsi="Times New Roman"/>
                <w:sz w:val="28"/>
                <w:szCs w:val="28"/>
              </w:rPr>
              <w:t xml:space="preserve"> исполнения проверке подлежали </w:t>
            </w:r>
            <w:r w:rsidRPr="008362C1">
              <w:rPr>
                <w:rFonts w:ascii="Times New Roman" w:hAnsi="Times New Roman"/>
                <w:sz w:val="28"/>
                <w:szCs w:val="28"/>
              </w:rPr>
              <w:t>12 объектов внутреннего контроля, дата проведения последней проверки  в которых составила 3 и более лет. Все запланированные мероприятия реализованы.</w:t>
            </w:r>
          </w:p>
        </w:tc>
      </w:tr>
      <w:tr w:rsidR="00C224A0" w:rsidRPr="008362C1" w:rsidTr="00745D03">
        <w:tc>
          <w:tcPr>
            <w:tcW w:w="3560" w:type="dxa"/>
            <w:gridSpan w:val="19"/>
            <w:tcBorders>
              <w:top w:val="outset" w:sz="6" w:space="0" w:color="000000"/>
              <w:bottom w:val="outset" w:sz="6" w:space="0" w:color="000000"/>
              <w:right w:val="outset" w:sz="6" w:space="0" w:color="000000"/>
            </w:tcBorders>
          </w:tcPr>
          <w:p w:rsidR="00C224A0" w:rsidRPr="008362C1" w:rsidRDefault="00C224A0" w:rsidP="00C224A0">
            <w:pPr>
              <w:spacing w:after="0"/>
              <w:jc w:val="both"/>
              <w:rPr>
                <w:rFonts w:ascii="Times New Roman" w:hAnsi="Times New Roman"/>
                <w:sz w:val="28"/>
                <w:szCs w:val="28"/>
              </w:rPr>
            </w:pPr>
            <w:r w:rsidRPr="008362C1">
              <w:rPr>
                <w:rFonts w:ascii="Times New Roman" w:hAnsi="Times New Roman"/>
                <w:sz w:val="28"/>
                <w:szCs w:val="28"/>
              </w:rPr>
              <w:t>3. Обеспечение исполнение представлений по результатам проверок СВК</w:t>
            </w:r>
          </w:p>
        </w:tc>
        <w:tc>
          <w:tcPr>
            <w:tcW w:w="6237" w:type="dxa"/>
            <w:gridSpan w:val="28"/>
            <w:tcBorders>
              <w:top w:val="outset" w:sz="6" w:space="0" w:color="000000"/>
              <w:left w:val="outset" w:sz="6" w:space="0" w:color="000000"/>
              <w:bottom w:val="outset" w:sz="6" w:space="0" w:color="000000"/>
            </w:tcBorders>
          </w:tcPr>
          <w:p w:rsidR="00C224A0" w:rsidRPr="008362C1" w:rsidRDefault="00C224A0" w:rsidP="00C224A0">
            <w:pPr>
              <w:pStyle w:val="a3"/>
              <w:widowControl w:val="0"/>
              <w:suppressLineNumbers/>
              <w:pBdr>
                <w:bottom w:val="single" w:sz="4" w:space="7" w:color="FFFFFF"/>
              </w:pBdr>
              <w:tabs>
                <w:tab w:val="left" w:pos="567"/>
              </w:tabs>
              <w:spacing w:after="0"/>
              <w:jc w:val="both"/>
              <w:rPr>
                <w:rFonts w:ascii="Times New Roman" w:hAnsi="Times New Roman"/>
                <w:sz w:val="28"/>
                <w:szCs w:val="28"/>
                <w:lang w:eastAsia="en-US"/>
              </w:rPr>
            </w:pPr>
            <w:r w:rsidRPr="008362C1">
              <w:rPr>
                <w:rFonts w:ascii="Times New Roman" w:hAnsi="Times New Roman"/>
                <w:b/>
                <w:color w:val="auto"/>
                <w:spacing w:val="0"/>
                <w:sz w:val="28"/>
                <w:szCs w:val="28"/>
                <w:lang w:val="ru-RU" w:eastAsia="ru-RU"/>
              </w:rPr>
              <w:t xml:space="preserve"> Исполнено</w:t>
            </w:r>
            <w:r>
              <w:rPr>
                <w:rFonts w:ascii="Times New Roman" w:hAnsi="Times New Roman"/>
                <w:b/>
                <w:color w:val="auto"/>
                <w:spacing w:val="0"/>
                <w:sz w:val="28"/>
                <w:szCs w:val="28"/>
                <w:lang w:val="ru-RU" w:eastAsia="ru-RU"/>
              </w:rPr>
              <w:t>.</w:t>
            </w:r>
            <w:r w:rsidRPr="008362C1">
              <w:rPr>
                <w:rFonts w:ascii="Times New Roman" w:hAnsi="Times New Roman"/>
                <w:b/>
                <w:color w:val="auto"/>
                <w:spacing w:val="0"/>
                <w:sz w:val="28"/>
                <w:szCs w:val="28"/>
                <w:lang w:val="ru-RU" w:eastAsia="ru-RU"/>
              </w:rPr>
              <w:br/>
            </w:r>
            <w:r w:rsidRPr="008362C1">
              <w:rPr>
                <w:rFonts w:ascii="Times New Roman" w:hAnsi="Times New Roman"/>
                <w:color w:val="auto"/>
                <w:spacing w:val="0"/>
                <w:sz w:val="28"/>
                <w:szCs w:val="28"/>
                <w:lang w:val="ru-RU" w:eastAsia="ru-RU"/>
              </w:rPr>
              <w:t>По результатам проведенных проверок в адрес объектов внутреннего контроля было направлено 11 представлений на устранение выявленных нарушений и (или) причин и условий, способствующих им, которые исполнены.</w:t>
            </w:r>
            <w:r w:rsidRPr="008362C1">
              <w:rPr>
                <w:rFonts w:ascii="Times New Roman" w:hAnsi="Times New Roman"/>
                <w:sz w:val="28"/>
                <w:szCs w:val="28"/>
                <w:lang w:eastAsia="en-US"/>
              </w:rPr>
              <w:t> </w:t>
            </w:r>
          </w:p>
        </w:tc>
      </w:tr>
      <w:tr w:rsidR="00C224A0" w:rsidRPr="008362C1" w:rsidTr="00CB5414">
        <w:trPr>
          <w:gridBefore w:val="2"/>
          <w:wBefore w:w="24" w:type="dxa"/>
        </w:trPr>
        <w:tc>
          <w:tcPr>
            <w:tcW w:w="9773" w:type="dxa"/>
            <w:gridSpan w:val="45"/>
            <w:tcBorders>
              <w:top w:val="outset" w:sz="6" w:space="0" w:color="000000"/>
              <w:bottom w:val="outset" w:sz="6" w:space="0" w:color="000000"/>
            </w:tcBorders>
          </w:tcPr>
          <w:p w:rsidR="00C224A0" w:rsidRPr="008362C1" w:rsidRDefault="00C224A0" w:rsidP="00C224A0">
            <w:pPr>
              <w:pStyle w:val="a3"/>
              <w:spacing w:after="0"/>
              <w:jc w:val="center"/>
              <w:rPr>
                <w:rFonts w:ascii="Times New Roman" w:hAnsi="Times New Roman"/>
                <w:bCs/>
                <w:color w:val="auto"/>
                <w:sz w:val="28"/>
                <w:szCs w:val="28"/>
                <w:lang w:val="ru-RU" w:eastAsia="ru-RU"/>
              </w:rPr>
            </w:pPr>
            <w:r w:rsidRPr="008362C1">
              <w:rPr>
                <w:rFonts w:ascii="Times New Roman" w:hAnsi="Times New Roman"/>
                <w:bCs/>
                <w:color w:val="auto"/>
                <w:sz w:val="28"/>
                <w:szCs w:val="28"/>
                <w:lang w:val="ru-RU" w:eastAsia="ru-RU"/>
              </w:rPr>
              <w:t>Пути, средства и методы достижения целевого индикатора:</w:t>
            </w:r>
          </w:p>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b/>
                <w:color w:val="auto"/>
                <w:sz w:val="28"/>
                <w:szCs w:val="28"/>
                <w:lang w:val="ru-RU" w:eastAsia="ru-RU"/>
              </w:rPr>
              <w:t>Задача 2.2.3. Повышение конкурентоспособности в сферах бухгалтерского учета и аудита</w:t>
            </w:r>
          </w:p>
        </w:tc>
      </w:tr>
      <w:tr w:rsidR="00C224A0" w:rsidRPr="008362C1" w:rsidTr="00C74E3F">
        <w:trPr>
          <w:gridBefore w:val="2"/>
          <w:wBefore w:w="24" w:type="dxa"/>
          <w:trHeight w:val="1393"/>
        </w:trPr>
        <w:tc>
          <w:tcPr>
            <w:tcW w:w="2686" w:type="dxa"/>
            <w:gridSpan w:val="12"/>
            <w:tcBorders>
              <w:top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Показатели прямых</w:t>
            </w:r>
            <w:r w:rsidRPr="008362C1">
              <w:rPr>
                <w:rFonts w:ascii="Times New Roman" w:hAnsi="Times New Roman"/>
                <w:color w:val="auto"/>
                <w:sz w:val="28"/>
                <w:szCs w:val="28"/>
                <w:lang w:val="ru-RU" w:eastAsia="ru-RU"/>
              </w:rPr>
              <w:br/>
              <w:t>результатов</w:t>
            </w:r>
          </w:p>
        </w:tc>
        <w:tc>
          <w:tcPr>
            <w:tcW w:w="862" w:type="dxa"/>
            <w:gridSpan w:val="6"/>
            <w:tcBorders>
              <w:top w:val="outset" w:sz="6" w:space="0" w:color="000000"/>
              <w:left w:val="outset" w:sz="6" w:space="0" w:color="000000"/>
              <w:right w:val="outset" w:sz="6" w:space="0" w:color="000000"/>
            </w:tcBorders>
          </w:tcPr>
          <w:p w:rsidR="00C224A0" w:rsidRPr="008362C1" w:rsidRDefault="00C224A0" w:rsidP="00C224A0">
            <w:pPr>
              <w:pStyle w:val="a3"/>
              <w:spacing w:after="0"/>
              <w:ind w:firstLine="28"/>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w:t>
            </w:r>
          </w:p>
        </w:tc>
        <w:tc>
          <w:tcPr>
            <w:tcW w:w="780" w:type="dxa"/>
            <w:gridSpan w:val="8"/>
            <w:tcBorders>
              <w:top w:val="outset" w:sz="6" w:space="0" w:color="000000"/>
              <w:left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851" w:type="dxa"/>
            <w:gridSpan w:val="17"/>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594" w:type="dxa"/>
            <w:gridSpan w:val="2"/>
            <w:vMerge w:val="restart"/>
            <w:tcBorders>
              <w:top w:val="outset" w:sz="6" w:space="0" w:color="000000"/>
              <w:lef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C224A0" w:rsidRPr="008362C1" w:rsidTr="00C74E3F">
        <w:tc>
          <w:tcPr>
            <w:tcW w:w="2710" w:type="dxa"/>
            <w:gridSpan w:val="14"/>
            <w:tcBorders>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862" w:type="dxa"/>
            <w:gridSpan w:val="6"/>
            <w:tcBorders>
              <w:left w:val="outset" w:sz="6" w:space="0" w:color="000000"/>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780" w:type="dxa"/>
            <w:gridSpan w:val="8"/>
            <w:tcBorders>
              <w:left w:val="outset" w:sz="6" w:space="0" w:color="000000"/>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992" w:type="dxa"/>
            <w:gridSpan w:val="9"/>
            <w:tcBorders>
              <w:top w:val="outset" w:sz="6" w:space="0" w:color="000000"/>
              <w:left w:val="outset" w:sz="6" w:space="0" w:color="000000"/>
              <w:bottom w:val="outset" w:sz="6" w:space="0" w:color="000000"/>
              <w:right w:val="outset" w:sz="6" w:space="0" w:color="000000"/>
            </w:tcBorders>
            <w:vAlign w:val="center"/>
          </w:tcPr>
          <w:p w:rsidR="00C224A0" w:rsidRPr="008362C1" w:rsidRDefault="00C224A0" w:rsidP="00C224A0">
            <w:pPr>
              <w:pStyle w:val="a3"/>
              <w:spacing w:after="0"/>
              <w:ind w:firstLine="96"/>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59" w:type="dxa"/>
            <w:gridSpan w:val="8"/>
            <w:tcBorders>
              <w:top w:val="outset" w:sz="6" w:space="0" w:color="000000"/>
              <w:left w:val="outset" w:sz="6" w:space="0" w:color="000000"/>
              <w:bottom w:val="outset" w:sz="6" w:space="0" w:color="000000"/>
              <w:right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594" w:type="dxa"/>
            <w:gridSpan w:val="2"/>
            <w:vMerge/>
            <w:tcBorders>
              <w:left w:val="outset" w:sz="6" w:space="0" w:color="000000"/>
              <w:bottom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p>
        </w:tc>
      </w:tr>
      <w:tr w:rsidR="00C224A0" w:rsidRPr="008362C1" w:rsidTr="00C74E3F">
        <w:trPr>
          <w:trHeight w:val="3487"/>
        </w:trPr>
        <w:tc>
          <w:tcPr>
            <w:tcW w:w="2710" w:type="dxa"/>
            <w:gridSpan w:val="14"/>
            <w:tcBorders>
              <w:top w:val="outset" w:sz="6" w:space="0" w:color="000000"/>
              <w:bottom w:val="outset" w:sz="6" w:space="0" w:color="000000"/>
              <w:right w:val="outset" w:sz="6" w:space="0" w:color="000000"/>
            </w:tcBorders>
          </w:tcPr>
          <w:p w:rsidR="00C224A0" w:rsidRPr="008362C1" w:rsidRDefault="00C224A0" w:rsidP="00C224A0">
            <w:pPr>
              <w:keepLines/>
              <w:spacing w:after="0" w:line="235" w:lineRule="auto"/>
              <w:jc w:val="both"/>
              <w:rPr>
                <w:rFonts w:ascii="Times New Roman" w:hAnsi="Times New Roman"/>
                <w:sz w:val="28"/>
                <w:szCs w:val="28"/>
              </w:rPr>
            </w:pPr>
            <w:r w:rsidRPr="008362C1">
              <w:rPr>
                <w:rFonts w:ascii="Times New Roman" w:hAnsi="Times New Roman"/>
                <w:sz w:val="28"/>
                <w:szCs w:val="28"/>
              </w:rPr>
              <w:t>1. Удовлетворен</w:t>
            </w:r>
            <w:r>
              <w:rPr>
                <w:rFonts w:ascii="Times New Roman" w:hAnsi="Times New Roman"/>
                <w:sz w:val="28"/>
                <w:szCs w:val="28"/>
              </w:rPr>
              <w:t>-</w:t>
            </w:r>
            <w:r w:rsidRPr="008362C1">
              <w:rPr>
                <w:rFonts w:ascii="Times New Roman" w:hAnsi="Times New Roman"/>
                <w:sz w:val="28"/>
                <w:szCs w:val="28"/>
              </w:rPr>
              <w:t>ность пользователей депозитарием финансовой отчетности</w:t>
            </w:r>
          </w:p>
        </w:tc>
        <w:tc>
          <w:tcPr>
            <w:tcW w:w="862" w:type="dxa"/>
            <w:gridSpan w:val="6"/>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keepLines/>
              <w:spacing w:after="0" w:line="235" w:lineRule="auto"/>
              <w:jc w:val="center"/>
              <w:rPr>
                <w:rFonts w:ascii="Times New Roman" w:hAnsi="Times New Roman"/>
                <w:sz w:val="28"/>
                <w:szCs w:val="28"/>
              </w:rPr>
            </w:pPr>
            <w:r w:rsidRPr="008362C1">
              <w:rPr>
                <w:rFonts w:ascii="Times New Roman" w:hAnsi="Times New Roman"/>
                <w:sz w:val="28"/>
                <w:szCs w:val="28"/>
              </w:rPr>
              <w:t>Дан-ные ДФО</w:t>
            </w:r>
          </w:p>
        </w:tc>
        <w:tc>
          <w:tcPr>
            <w:tcW w:w="780" w:type="dxa"/>
            <w:gridSpan w:val="8"/>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keepLines/>
              <w:spacing w:after="0" w:line="235" w:lineRule="auto"/>
              <w:ind w:hanging="118"/>
              <w:jc w:val="center"/>
              <w:rPr>
                <w:rFonts w:ascii="Times New Roman" w:hAnsi="Times New Roman"/>
                <w:sz w:val="28"/>
                <w:szCs w:val="28"/>
                <w:lang w:val="kk-KZ"/>
              </w:rPr>
            </w:pPr>
            <w:r w:rsidRPr="008362C1">
              <w:rPr>
                <w:rFonts w:ascii="Times New Roman" w:hAnsi="Times New Roman"/>
                <w:sz w:val="28"/>
                <w:szCs w:val="28"/>
                <w:lang w:val="kk-KZ"/>
              </w:rPr>
              <w:t>балл</w:t>
            </w:r>
          </w:p>
        </w:tc>
        <w:tc>
          <w:tcPr>
            <w:tcW w:w="992" w:type="dxa"/>
            <w:gridSpan w:val="9"/>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keepLines/>
              <w:spacing w:after="0" w:line="235" w:lineRule="auto"/>
              <w:jc w:val="center"/>
              <w:rPr>
                <w:rFonts w:ascii="Times New Roman" w:hAnsi="Times New Roman"/>
                <w:sz w:val="28"/>
                <w:szCs w:val="28"/>
              </w:rPr>
            </w:pPr>
            <w:r w:rsidRPr="008362C1">
              <w:rPr>
                <w:rFonts w:ascii="Times New Roman" w:hAnsi="Times New Roman"/>
                <w:sz w:val="28"/>
                <w:szCs w:val="28"/>
              </w:rPr>
              <w:t>4</w:t>
            </w:r>
          </w:p>
        </w:tc>
        <w:tc>
          <w:tcPr>
            <w:tcW w:w="859" w:type="dxa"/>
            <w:gridSpan w:val="8"/>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keepLines/>
              <w:spacing w:after="0" w:line="235" w:lineRule="auto"/>
              <w:jc w:val="center"/>
              <w:rPr>
                <w:rFonts w:ascii="Times New Roman" w:hAnsi="Times New Roman"/>
                <w:sz w:val="28"/>
                <w:szCs w:val="28"/>
              </w:rPr>
            </w:pPr>
            <w:r w:rsidRPr="008362C1">
              <w:rPr>
                <w:rFonts w:ascii="Times New Roman" w:hAnsi="Times New Roman"/>
                <w:sz w:val="28"/>
                <w:szCs w:val="28"/>
              </w:rPr>
              <w:t>4</w:t>
            </w:r>
          </w:p>
        </w:tc>
        <w:tc>
          <w:tcPr>
            <w:tcW w:w="3594" w:type="dxa"/>
            <w:gridSpan w:val="2"/>
            <w:tcBorders>
              <w:top w:val="outset" w:sz="6" w:space="0" w:color="000000"/>
              <w:left w:val="outset" w:sz="6" w:space="0" w:color="000000"/>
              <w:bottom w:val="outset" w:sz="6" w:space="0" w:color="000000"/>
            </w:tcBorders>
          </w:tcPr>
          <w:p w:rsidR="00C224A0" w:rsidRPr="008362C1" w:rsidRDefault="00C224A0" w:rsidP="00C224A0">
            <w:pPr>
              <w:pStyle w:val="a3"/>
              <w:spacing w:after="0"/>
              <w:rPr>
                <w:rFonts w:ascii="Times New Roman" w:hAnsi="Times New Roman"/>
                <w:b/>
                <w:color w:val="auto"/>
                <w:sz w:val="28"/>
                <w:szCs w:val="28"/>
                <w:lang w:val="ru-RU" w:eastAsia="ru-RU"/>
              </w:rPr>
            </w:pPr>
            <w:r>
              <w:rPr>
                <w:rFonts w:ascii="Times New Roman" w:hAnsi="Times New Roman"/>
                <w:b/>
                <w:color w:val="auto"/>
                <w:sz w:val="28"/>
                <w:szCs w:val="28"/>
                <w:lang w:val="ru-RU" w:eastAsia="ru-RU"/>
              </w:rPr>
              <w:t>Достигнут.</w:t>
            </w:r>
          </w:p>
          <w:p w:rsidR="00C224A0" w:rsidRPr="008362C1" w:rsidRDefault="00C224A0" w:rsidP="00C224A0">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eastAsia="ru-RU"/>
              </w:rPr>
              <w:t>Показатель является результатом опроса пользователей депозитария финансовой отчетности (электронной базы данных с открытым доступом). По результатам 2015 года достигнуто запланированное значение (4 балла)</w:t>
            </w:r>
          </w:p>
        </w:tc>
      </w:tr>
      <w:tr w:rsidR="00C224A0" w:rsidRPr="008362C1" w:rsidTr="00745D03">
        <w:trPr>
          <w:trHeight w:val="779"/>
        </w:trPr>
        <w:tc>
          <w:tcPr>
            <w:tcW w:w="3588" w:type="dxa"/>
            <w:gridSpan w:val="21"/>
            <w:tcBorders>
              <w:top w:val="outset" w:sz="6" w:space="0" w:color="000000"/>
              <w:bottom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Мероприятия для достижения показателей прямых результатов</w:t>
            </w:r>
          </w:p>
        </w:tc>
        <w:tc>
          <w:tcPr>
            <w:tcW w:w="6209" w:type="dxa"/>
            <w:gridSpan w:val="26"/>
            <w:tcBorders>
              <w:top w:val="outset" w:sz="6" w:space="0" w:color="000000"/>
              <w:lef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C224A0" w:rsidRPr="008362C1" w:rsidTr="00745D03">
        <w:tc>
          <w:tcPr>
            <w:tcW w:w="3588" w:type="dxa"/>
            <w:gridSpan w:val="21"/>
            <w:tcBorders>
              <w:top w:val="outset" w:sz="6" w:space="0" w:color="000000"/>
              <w:bottom w:val="outset" w:sz="6" w:space="0" w:color="000000"/>
              <w:right w:val="outset" w:sz="6" w:space="0" w:color="000000"/>
            </w:tcBorders>
          </w:tcPr>
          <w:p w:rsidR="00C224A0" w:rsidRPr="008362C1" w:rsidRDefault="00C224A0" w:rsidP="00C224A0">
            <w:pPr>
              <w:spacing w:after="0" w:line="240" w:lineRule="auto"/>
              <w:jc w:val="both"/>
              <w:rPr>
                <w:rFonts w:ascii="Times New Roman" w:hAnsi="Times New Roman"/>
                <w:sz w:val="28"/>
                <w:szCs w:val="28"/>
              </w:rPr>
            </w:pPr>
            <w:r w:rsidRPr="008362C1">
              <w:rPr>
                <w:rFonts w:ascii="Times New Roman" w:hAnsi="Times New Roman"/>
                <w:sz w:val="28"/>
                <w:szCs w:val="28"/>
              </w:rPr>
              <w:t xml:space="preserve">1. Создание  и поддержание системы по опросу пользователей степенью удовлетворенностью стандартами бухгалтерского учета и (или) аудита, а также функционированием ДФО </w:t>
            </w:r>
          </w:p>
        </w:tc>
        <w:tc>
          <w:tcPr>
            <w:tcW w:w="6209" w:type="dxa"/>
            <w:gridSpan w:val="26"/>
            <w:tcBorders>
              <w:top w:val="outset" w:sz="6" w:space="0" w:color="000000"/>
              <w:left w:val="outset" w:sz="6" w:space="0" w:color="000000"/>
              <w:bottom w:val="outset" w:sz="6" w:space="0" w:color="000000"/>
            </w:tcBorders>
            <w:vAlign w:val="center"/>
          </w:tcPr>
          <w:p w:rsidR="00C224A0" w:rsidRPr="008362C1" w:rsidRDefault="00C224A0" w:rsidP="00C224A0">
            <w:pPr>
              <w:keepNext/>
              <w:keepLines/>
              <w:widowControl w:val="0"/>
              <w:tabs>
                <w:tab w:val="left" w:pos="900"/>
                <w:tab w:val="left" w:pos="1080"/>
              </w:tabs>
              <w:spacing w:after="0" w:line="240" w:lineRule="auto"/>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Исполнен</w:t>
            </w:r>
            <w:r>
              <w:rPr>
                <w:rFonts w:ascii="Times New Roman" w:eastAsia="Times New Roman" w:hAnsi="Times New Roman"/>
                <w:b/>
                <w:spacing w:val="2"/>
                <w:sz w:val="28"/>
                <w:szCs w:val="28"/>
                <w:lang w:eastAsia="ru-RU"/>
              </w:rPr>
              <w:t>о.</w:t>
            </w:r>
          </w:p>
          <w:p w:rsidR="00C224A0" w:rsidRPr="008362C1" w:rsidRDefault="00C224A0" w:rsidP="00C224A0">
            <w:pPr>
              <w:keepLines/>
              <w:spacing w:after="0" w:line="235" w:lineRule="auto"/>
              <w:jc w:val="both"/>
              <w:rPr>
                <w:rFonts w:ascii="Times New Roman" w:hAnsi="Times New Roman"/>
                <w:sz w:val="28"/>
                <w:szCs w:val="28"/>
              </w:rPr>
            </w:pPr>
            <w:r w:rsidRPr="008362C1">
              <w:rPr>
                <w:rFonts w:ascii="Times New Roman" w:eastAsia="Times New Roman" w:hAnsi="Times New Roman"/>
                <w:spacing w:val="2"/>
                <w:sz w:val="28"/>
                <w:szCs w:val="28"/>
                <w:lang w:eastAsia="ru-RU"/>
              </w:rPr>
              <w:t>Создан дополнительный опросник в системе ДФО, с возможностью обратной связи с респондентами. На постоянной основе ведется мониторинг опроса и работа с респондентами по проблемным вопросам в части применения МСФО.</w:t>
            </w:r>
          </w:p>
        </w:tc>
      </w:tr>
      <w:tr w:rsidR="00C224A0" w:rsidRPr="008362C1" w:rsidTr="00745D03">
        <w:tc>
          <w:tcPr>
            <w:tcW w:w="3588" w:type="dxa"/>
            <w:gridSpan w:val="21"/>
            <w:tcBorders>
              <w:top w:val="outset" w:sz="6" w:space="0" w:color="000000"/>
              <w:bottom w:val="outset" w:sz="6" w:space="0" w:color="000000"/>
              <w:right w:val="outset" w:sz="6" w:space="0" w:color="000000"/>
            </w:tcBorders>
          </w:tcPr>
          <w:p w:rsidR="00C224A0" w:rsidRPr="008362C1" w:rsidRDefault="00C224A0" w:rsidP="00C224A0">
            <w:pPr>
              <w:spacing w:after="0" w:line="240" w:lineRule="auto"/>
              <w:jc w:val="both"/>
              <w:rPr>
                <w:rFonts w:ascii="Times New Roman" w:hAnsi="Times New Roman"/>
                <w:sz w:val="28"/>
                <w:szCs w:val="28"/>
              </w:rPr>
            </w:pPr>
            <w:r w:rsidRPr="008362C1">
              <w:rPr>
                <w:rFonts w:ascii="Times New Roman" w:hAnsi="Times New Roman"/>
                <w:sz w:val="28"/>
                <w:szCs w:val="28"/>
              </w:rPr>
              <w:t>2. Организация официального перевода МСФО и МСА, представленных международными организациями</w:t>
            </w:r>
            <w:r w:rsidRPr="008362C1">
              <w:rPr>
                <w:rFonts w:ascii="Times New Roman" w:hAnsi="Times New Roman"/>
                <w:sz w:val="28"/>
                <w:szCs w:val="28"/>
                <w:lang w:val="kk-KZ"/>
              </w:rPr>
              <w:t>, а также оплата сбора за использование защищенных авторским правом материалов международных организаций</w:t>
            </w:r>
          </w:p>
        </w:tc>
        <w:tc>
          <w:tcPr>
            <w:tcW w:w="6209" w:type="dxa"/>
            <w:gridSpan w:val="26"/>
            <w:tcBorders>
              <w:top w:val="outset" w:sz="6" w:space="0" w:color="000000"/>
              <w:left w:val="outset" w:sz="6" w:space="0" w:color="000000"/>
              <w:bottom w:val="outset" w:sz="6" w:space="0" w:color="000000"/>
            </w:tcBorders>
            <w:vAlign w:val="center"/>
          </w:tcPr>
          <w:p w:rsidR="00C224A0" w:rsidRPr="008362C1" w:rsidRDefault="00C224A0" w:rsidP="00C224A0">
            <w:pPr>
              <w:widowControl w:val="0"/>
              <w:tabs>
                <w:tab w:val="left" w:pos="900"/>
                <w:tab w:val="left" w:pos="1080"/>
              </w:tabs>
              <w:spacing w:after="0" w:line="240" w:lineRule="auto"/>
              <w:jc w:val="both"/>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Не исполнен</w:t>
            </w:r>
            <w:r>
              <w:rPr>
                <w:rFonts w:ascii="Times New Roman" w:eastAsia="Times New Roman" w:hAnsi="Times New Roman"/>
                <w:b/>
                <w:spacing w:val="2"/>
                <w:sz w:val="28"/>
                <w:szCs w:val="28"/>
                <w:lang w:eastAsia="ru-RU"/>
              </w:rPr>
              <w:t>о.</w:t>
            </w:r>
          </w:p>
          <w:p w:rsidR="00C224A0" w:rsidRPr="008362C1" w:rsidRDefault="00C224A0" w:rsidP="00C224A0">
            <w:pPr>
              <w:widowControl w:val="0"/>
              <w:tabs>
                <w:tab w:val="left" w:pos="900"/>
                <w:tab w:val="left" w:pos="1080"/>
              </w:tabs>
              <w:spacing w:after="0" w:line="240" w:lineRule="auto"/>
              <w:jc w:val="both"/>
              <w:rPr>
                <w:rFonts w:ascii="Times New Roman" w:eastAsia="Times New Roman" w:hAnsi="Times New Roman"/>
                <w:spacing w:val="2"/>
                <w:sz w:val="28"/>
                <w:szCs w:val="28"/>
                <w:lang w:eastAsia="ru-RU"/>
              </w:rPr>
            </w:pPr>
            <w:r w:rsidRPr="008362C1">
              <w:rPr>
                <w:rFonts w:ascii="Times New Roman" w:eastAsia="Times New Roman" w:hAnsi="Times New Roman"/>
                <w:spacing w:val="2"/>
                <w:sz w:val="28"/>
                <w:szCs w:val="28"/>
                <w:lang w:eastAsia="ru-RU"/>
              </w:rPr>
              <w:t>Произведена оплата за услуги по переводу и лицензионного сбора за использование защищенных авторским правом материалов по стандартам МСФО, МСА.</w:t>
            </w:r>
          </w:p>
          <w:p w:rsidR="00C224A0" w:rsidRPr="008362C1" w:rsidRDefault="00C224A0" w:rsidP="00C224A0">
            <w:pPr>
              <w:pStyle w:val="a3"/>
              <w:widowControl w:val="0"/>
              <w:spacing w:after="0"/>
              <w:jc w:val="both"/>
              <w:rPr>
                <w:rFonts w:ascii="Times New Roman" w:hAnsi="Times New Roman"/>
                <w:color w:val="auto"/>
                <w:sz w:val="28"/>
                <w:szCs w:val="28"/>
              </w:rPr>
            </w:pPr>
            <w:r w:rsidRPr="008362C1">
              <w:rPr>
                <w:rFonts w:ascii="Times New Roman" w:hAnsi="Times New Roman"/>
                <w:color w:val="auto"/>
                <w:sz w:val="28"/>
                <w:szCs w:val="28"/>
              </w:rPr>
              <w:t xml:space="preserve">      По результатам государственных закупок способом ценового предложения по переводу МСФО  решением суда поставщик признан недобросовестным в связи с не выполнением условий Договора. В целях получения качественного перевода дважды объявлены государственные закупки способом конкурса.</w:t>
            </w:r>
          </w:p>
          <w:p w:rsidR="00C224A0" w:rsidRPr="008362C1" w:rsidRDefault="00C224A0" w:rsidP="00C224A0">
            <w:pPr>
              <w:pStyle w:val="a3"/>
              <w:widowControl w:val="0"/>
              <w:spacing w:after="0"/>
              <w:jc w:val="both"/>
              <w:rPr>
                <w:rFonts w:ascii="Times New Roman" w:hAnsi="Times New Roman"/>
                <w:color w:val="auto"/>
                <w:sz w:val="28"/>
                <w:szCs w:val="28"/>
              </w:rPr>
            </w:pPr>
            <w:r w:rsidRPr="008362C1">
              <w:rPr>
                <w:rFonts w:ascii="Times New Roman" w:hAnsi="Times New Roman"/>
                <w:color w:val="auto"/>
                <w:sz w:val="28"/>
                <w:szCs w:val="28"/>
              </w:rPr>
              <w:t xml:space="preserve">     Вместе с тем, поставщики по данным конкурсам не соответствовали требованиям технической спецификации. </w:t>
            </w:r>
          </w:p>
          <w:p w:rsidR="00C224A0" w:rsidRPr="008362C1" w:rsidRDefault="00C224A0" w:rsidP="00C224A0">
            <w:pPr>
              <w:pStyle w:val="a3"/>
              <w:widowControl w:val="0"/>
              <w:spacing w:after="0"/>
              <w:jc w:val="both"/>
              <w:rPr>
                <w:rFonts w:ascii="Times New Roman" w:hAnsi="Times New Roman"/>
                <w:color w:val="auto"/>
                <w:sz w:val="28"/>
                <w:szCs w:val="28"/>
              </w:rPr>
            </w:pPr>
            <w:r w:rsidRPr="008362C1">
              <w:rPr>
                <w:rFonts w:ascii="Times New Roman" w:hAnsi="Times New Roman"/>
                <w:color w:val="auto"/>
                <w:sz w:val="28"/>
                <w:szCs w:val="28"/>
              </w:rPr>
              <w:t xml:space="preserve">      При этом, внесенные в 2015 году изменения в МСФО в основном, связаны с принятием нового МСФО (IFRS) 15 "Выручка по договорам с покупателями", который вводится в действие с 1 января 2017 года.</w:t>
            </w:r>
          </w:p>
          <w:p w:rsidR="00C224A0" w:rsidRPr="008362C1" w:rsidRDefault="00C224A0" w:rsidP="00C224A0">
            <w:pPr>
              <w:pStyle w:val="a3"/>
              <w:widowControl w:val="0"/>
              <w:spacing w:after="0"/>
              <w:jc w:val="both"/>
              <w:rPr>
                <w:rFonts w:ascii="Times New Roman" w:hAnsi="Times New Roman"/>
                <w:color w:val="auto"/>
                <w:sz w:val="28"/>
                <w:szCs w:val="28"/>
              </w:rPr>
            </w:pPr>
            <w:r w:rsidRPr="008362C1">
              <w:rPr>
                <w:rFonts w:ascii="Times New Roman" w:hAnsi="Times New Roman"/>
                <w:color w:val="auto"/>
                <w:sz w:val="28"/>
                <w:szCs w:val="28"/>
              </w:rPr>
              <w:t xml:space="preserve">      В связи с изложенным, считаем, что не выполнение перевода текстов МСФО в 2015 году не вызовет отрицательных социальных последствий для бизнеса, который использует МСФО. </w:t>
            </w:r>
          </w:p>
          <w:p w:rsidR="00C224A0" w:rsidRPr="008362C1" w:rsidRDefault="00C224A0" w:rsidP="00C224A0">
            <w:pPr>
              <w:widowControl w:val="0"/>
              <w:spacing w:after="0" w:line="235" w:lineRule="auto"/>
              <w:jc w:val="both"/>
              <w:rPr>
                <w:rFonts w:ascii="Times New Roman" w:hAnsi="Times New Roman"/>
                <w:sz w:val="28"/>
                <w:szCs w:val="28"/>
              </w:rPr>
            </w:pPr>
            <w:r w:rsidRPr="008362C1">
              <w:rPr>
                <w:rFonts w:ascii="Times New Roman" w:hAnsi="Times New Roman"/>
                <w:sz w:val="28"/>
                <w:szCs w:val="28"/>
              </w:rPr>
              <w:t xml:space="preserve">      По МСА 3 конкурса (по первому - конкурс признан несостоявшимся, в связи с отсутствием предоставленных заявок, по двум - поставщики не соответствовали требованиям технической спецификации).</w:t>
            </w:r>
          </w:p>
        </w:tc>
      </w:tr>
      <w:tr w:rsidR="00C224A0" w:rsidRPr="008362C1" w:rsidTr="00425FE6">
        <w:trPr>
          <w:trHeight w:val="5790"/>
        </w:trPr>
        <w:tc>
          <w:tcPr>
            <w:tcW w:w="3588" w:type="dxa"/>
            <w:gridSpan w:val="21"/>
            <w:tcBorders>
              <w:top w:val="outset" w:sz="6" w:space="0" w:color="000000"/>
              <w:bottom w:val="outset" w:sz="6" w:space="0" w:color="000000"/>
              <w:right w:val="outset" w:sz="6" w:space="0" w:color="000000"/>
            </w:tcBorders>
          </w:tcPr>
          <w:p w:rsidR="00C224A0" w:rsidRPr="008362C1" w:rsidRDefault="00C224A0" w:rsidP="00C224A0">
            <w:pPr>
              <w:spacing w:after="0" w:line="240" w:lineRule="auto"/>
              <w:jc w:val="both"/>
              <w:rPr>
                <w:rFonts w:ascii="Times New Roman" w:hAnsi="Times New Roman"/>
                <w:sz w:val="28"/>
                <w:szCs w:val="28"/>
              </w:rPr>
            </w:pPr>
            <w:r w:rsidRPr="008362C1">
              <w:rPr>
                <w:rFonts w:ascii="Times New Roman" w:hAnsi="Times New Roman"/>
                <w:sz w:val="28"/>
                <w:szCs w:val="28"/>
              </w:rPr>
              <w:t>3. Совершенствование законодательства по бухгалтерскому учету и (или) аудиту по результатам проведенной международной оценки инфраструктуры корпоративной отчетности Конференции Организаций Объединенных Наций (ЮНКТАД при ООН)</w:t>
            </w:r>
          </w:p>
        </w:tc>
        <w:tc>
          <w:tcPr>
            <w:tcW w:w="6209" w:type="dxa"/>
            <w:gridSpan w:val="26"/>
            <w:tcBorders>
              <w:top w:val="outset" w:sz="6" w:space="0" w:color="000000"/>
              <w:left w:val="outset" w:sz="6" w:space="0" w:color="000000"/>
              <w:bottom w:val="outset" w:sz="6" w:space="0" w:color="000000"/>
            </w:tcBorders>
            <w:vAlign w:val="center"/>
          </w:tcPr>
          <w:p w:rsidR="00C224A0" w:rsidRPr="008362C1" w:rsidRDefault="00C224A0" w:rsidP="00C224A0">
            <w:pPr>
              <w:widowControl w:val="0"/>
              <w:tabs>
                <w:tab w:val="left" w:pos="900"/>
                <w:tab w:val="left" w:pos="1080"/>
                <w:tab w:val="left" w:pos="6789"/>
              </w:tabs>
              <w:spacing w:after="0" w:line="240" w:lineRule="auto"/>
              <w:jc w:val="both"/>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Исполнен</w:t>
            </w:r>
            <w:r>
              <w:rPr>
                <w:rFonts w:ascii="Times New Roman" w:eastAsia="Times New Roman" w:hAnsi="Times New Roman"/>
                <w:b/>
                <w:spacing w:val="2"/>
                <w:sz w:val="28"/>
                <w:szCs w:val="28"/>
                <w:lang w:eastAsia="ru-RU"/>
              </w:rPr>
              <w:t>о.</w:t>
            </w:r>
          </w:p>
          <w:p w:rsidR="00C224A0" w:rsidRPr="008362C1" w:rsidRDefault="00C224A0" w:rsidP="00C224A0">
            <w:pPr>
              <w:widowControl w:val="0"/>
              <w:tabs>
                <w:tab w:val="left" w:pos="900"/>
                <w:tab w:val="left" w:pos="1080"/>
                <w:tab w:val="left" w:pos="6789"/>
              </w:tabs>
              <w:spacing w:after="0" w:line="24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В 2015 году были разработаны следующие </w:t>
            </w:r>
            <w:r w:rsidRPr="00C74E3F">
              <w:rPr>
                <w:rFonts w:ascii="Times New Roman" w:eastAsia="Times New Roman" w:hAnsi="Times New Roman"/>
                <w:b/>
                <w:spacing w:val="2"/>
                <w:sz w:val="28"/>
                <w:szCs w:val="28"/>
                <w:lang w:eastAsia="ru-RU"/>
              </w:rPr>
              <w:t>НПА</w:t>
            </w:r>
            <w:r>
              <w:rPr>
                <w:rFonts w:ascii="Times New Roman" w:eastAsia="Times New Roman" w:hAnsi="Times New Roman"/>
                <w:spacing w:val="2"/>
                <w:sz w:val="28"/>
                <w:szCs w:val="28"/>
                <w:lang w:eastAsia="ru-RU"/>
              </w:rPr>
              <w:t xml:space="preserve">: </w:t>
            </w:r>
          </w:p>
          <w:p w:rsidR="00C224A0" w:rsidRPr="008362C1" w:rsidRDefault="00C224A0" w:rsidP="00C224A0">
            <w:pPr>
              <w:widowControl w:val="0"/>
              <w:tabs>
                <w:tab w:val="left" w:pos="900"/>
                <w:tab w:val="left" w:pos="1080"/>
                <w:tab w:val="left" w:pos="6789"/>
              </w:tabs>
              <w:spacing w:after="0" w:line="240" w:lineRule="auto"/>
              <w:jc w:val="both"/>
              <w:rPr>
                <w:rFonts w:ascii="Times New Roman" w:hAnsi="Times New Roman"/>
                <w:sz w:val="28"/>
                <w:szCs w:val="28"/>
              </w:rPr>
            </w:pPr>
            <w:r w:rsidRPr="008362C1">
              <w:rPr>
                <w:rFonts w:ascii="Times New Roman" w:eastAsia="Times New Roman" w:hAnsi="Times New Roman"/>
                <w:spacing w:val="2"/>
                <w:sz w:val="28"/>
                <w:szCs w:val="28"/>
                <w:lang w:eastAsia="ru-RU"/>
              </w:rPr>
              <w:t xml:space="preserve">1) «О признании утратившими силу некоторых решений Правительства Республики Казахстан» № 574 от  </w:t>
            </w:r>
            <w:r w:rsidRPr="008362C1">
              <w:rPr>
                <w:rFonts w:ascii="Times New Roman" w:hAnsi="Times New Roman"/>
                <w:sz w:val="28"/>
                <w:szCs w:val="28"/>
              </w:rPr>
              <w:t xml:space="preserve">23.07.2015г.;       </w:t>
            </w:r>
          </w:p>
          <w:p w:rsidR="00C224A0" w:rsidRPr="008362C1" w:rsidRDefault="00C224A0" w:rsidP="00C224A0">
            <w:pPr>
              <w:widowControl w:val="0"/>
              <w:tabs>
                <w:tab w:val="left" w:pos="900"/>
                <w:tab w:val="left" w:pos="1080"/>
                <w:tab w:val="left" w:pos="6789"/>
              </w:tabs>
              <w:spacing w:after="0" w:line="240" w:lineRule="auto"/>
              <w:ind w:firstLine="1"/>
              <w:jc w:val="both"/>
              <w:rPr>
                <w:rFonts w:ascii="Times New Roman" w:hAnsi="Times New Roman"/>
                <w:sz w:val="28"/>
                <w:szCs w:val="28"/>
              </w:rPr>
            </w:pPr>
            <w:r w:rsidRPr="008362C1">
              <w:rPr>
                <w:rFonts w:ascii="Times New Roman" w:hAnsi="Times New Roman"/>
                <w:sz w:val="28"/>
                <w:szCs w:val="28"/>
              </w:rPr>
              <w:t xml:space="preserve">2) </w:t>
            </w:r>
            <w:r w:rsidRPr="008362C1">
              <w:rPr>
                <w:rStyle w:val="postnumber"/>
                <w:rFonts w:ascii="Times New Roman" w:hAnsi="Times New Roman"/>
                <w:sz w:val="28"/>
                <w:szCs w:val="28"/>
              </w:rPr>
              <w:t>О признании утратившими силу постановлений Правительства Республики Казахстан от 31 декабря 2013 года № 1448 «Об утверждении стандартов государственных услуг в области бухгалтерского учета и аудита и признании утратившими силу некоторых решений Правительства Республики Казахстан» и от 31 декабря 2013 года № 1552 «Об утверждении стандарта государственной услуги «Выдача лицензии, переоформление, выдача дубликатов лицензии на осуществление аудиторской деятельности» и признании утратившими силу некоторых решений Правительства Республики Казахстан» № 771 от 11.09.2015г.;</w:t>
            </w:r>
          </w:p>
          <w:p w:rsidR="00C224A0" w:rsidRPr="008362C1" w:rsidRDefault="00C224A0" w:rsidP="00C224A0">
            <w:pPr>
              <w:widowControl w:val="0"/>
              <w:tabs>
                <w:tab w:val="left" w:pos="900"/>
                <w:tab w:val="left" w:pos="1080"/>
                <w:tab w:val="left" w:pos="6789"/>
              </w:tabs>
              <w:spacing w:after="0" w:line="240" w:lineRule="auto"/>
              <w:jc w:val="both"/>
              <w:rPr>
                <w:rFonts w:ascii="Times New Roman" w:hAnsi="Times New Roman"/>
                <w:sz w:val="28"/>
                <w:szCs w:val="28"/>
              </w:rPr>
            </w:pPr>
            <w:r w:rsidRPr="008362C1">
              <w:rPr>
                <w:rFonts w:ascii="Times New Roman" w:hAnsi="Times New Roman"/>
                <w:sz w:val="28"/>
                <w:szCs w:val="28"/>
              </w:rPr>
              <w:t>3) «О признании утратившими силу некоторых решений Правительства Республики Казахстан» № 636 от 10.08.2015г.;</w:t>
            </w:r>
          </w:p>
          <w:p w:rsidR="00C224A0" w:rsidRPr="008362C1" w:rsidRDefault="00C224A0" w:rsidP="00C224A0">
            <w:pPr>
              <w:widowControl w:val="0"/>
              <w:tabs>
                <w:tab w:val="left" w:pos="900"/>
                <w:tab w:val="left" w:pos="1080"/>
                <w:tab w:val="left" w:pos="6789"/>
              </w:tabs>
              <w:spacing w:after="0" w:line="240" w:lineRule="auto"/>
              <w:jc w:val="both"/>
              <w:rPr>
                <w:rFonts w:ascii="Times New Roman" w:hAnsi="Times New Roman"/>
                <w:b/>
                <w:sz w:val="28"/>
                <w:szCs w:val="28"/>
              </w:rPr>
            </w:pPr>
            <w:r w:rsidRPr="00C74E3F">
              <w:rPr>
                <w:rFonts w:ascii="Times New Roman" w:hAnsi="Times New Roman"/>
                <w:b/>
                <w:sz w:val="28"/>
                <w:szCs w:val="28"/>
              </w:rPr>
              <w:t>Приказы Министерства финансов РК</w:t>
            </w:r>
            <w:r w:rsidRPr="008362C1">
              <w:rPr>
                <w:rFonts w:ascii="Times New Roman" w:hAnsi="Times New Roman"/>
                <w:b/>
                <w:sz w:val="28"/>
                <w:szCs w:val="28"/>
              </w:rPr>
              <w:t xml:space="preserve">:  </w:t>
            </w:r>
          </w:p>
          <w:p w:rsidR="00C224A0" w:rsidRPr="008362C1" w:rsidRDefault="00C224A0" w:rsidP="00C224A0">
            <w:pPr>
              <w:widowControl w:val="0"/>
              <w:tabs>
                <w:tab w:val="left" w:pos="900"/>
                <w:tab w:val="left" w:pos="1080"/>
                <w:tab w:val="left" w:pos="6789"/>
              </w:tabs>
              <w:spacing w:after="0" w:line="240" w:lineRule="auto"/>
              <w:jc w:val="both"/>
              <w:rPr>
                <w:rFonts w:ascii="Times New Roman" w:hAnsi="Times New Roman"/>
                <w:b/>
                <w:sz w:val="28"/>
                <w:szCs w:val="28"/>
              </w:rPr>
            </w:pPr>
            <w:r w:rsidRPr="008362C1">
              <w:rPr>
                <w:rFonts w:ascii="Times New Roman" w:eastAsia="Times New Roman" w:hAnsi="Times New Roman"/>
                <w:spacing w:val="2"/>
                <w:sz w:val="28"/>
                <w:szCs w:val="28"/>
                <w:lang w:eastAsia="ru-RU"/>
              </w:rPr>
              <w:t>1) «</w:t>
            </w:r>
            <w:r w:rsidRPr="008362C1">
              <w:rPr>
                <w:rFonts w:ascii="Times New Roman" w:eastAsia="Times New Roman" w:hAnsi="Times New Roman"/>
                <w:kern w:val="36"/>
                <w:sz w:val="28"/>
                <w:szCs w:val="28"/>
                <w:lang w:eastAsia="ru-RU"/>
              </w:rPr>
              <w:t>Об утверждении минимальных требований к аудиторским организациям, которые проводят обязательный аудит» № 231 от 30.03.2015г.;</w:t>
            </w:r>
          </w:p>
          <w:p w:rsidR="00C224A0" w:rsidRPr="008362C1" w:rsidRDefault="00C224A0" w:rsidP="00C224A0">
            <w:pPr>
              <w:widowControl w:val="0"/>
              <w:tabs>
                <w:tab w:val="left" w:pos="900"/>
                <w:tab w:val="left" w:pos="1080"/>
                <w:tab w:val="left" w:pos="6789"/>
              </w:tabs>
              <w:spacing w:after="0" w:line="240" w:lineRule="auto"/>
              <w:jc w:val="both"/>
              <w:rPr>
                <w:rFonts w:ascii="Times New Roman" w:hAnsi="Times New Roman"/>
                <w:b/>
                <w:sz w:val="28"/>
                <w:szCs w:val="28"/>
              </w:rPr>
            </w:pPr>
            <w:r w:rsidRPr="008362C1">
              <w:rPr>
                <w:rFonts w:ascii="Times New Roman" w:eastAsia="Times New Roman" w:hAnsi="Times New Roman"/>
                <w:spacing w:val="2"/>
                <w:sz w:val="28"/>
                <w:szCs w:val="28"/>
                <w:lang w:eastAsia="ru-RU"/>
              </w:rPr>
              <w:t xml:space="preserve">2) </w:t>
            </w:r>
            <w:r w:rsidRPr="008362C1">
              <w:rPr>
                <w:rFonts w:ascii="Times New Roman" w:eastAsia="Times New Roman" w:hAnsi="Times New Roman"/>
                <w:kern w:val="36"/>
                <w:sz w:val="28"/>
                <w:szCs w:val="28"/>
                <w:lang w:eastAsia="ru-RU"/>
              </w:rPr>
              <w:t>«Об утверждении перечня, форм и периодичности представления отчетности профессиональными и аудиторскими организациями, а также формы информации по страхованию гражданско-правовой ответственности аудиторской организации» № 216 от 26.03.2015г.;</w:t>
            </w:r>
          </w:p>
          <w:p w:rsidR="00C224A0" w:rsidRPr="008362C1" w:rsidRDefault="00C224A0" w:rsidP="00C224A0">
            <w:pPr>
              <w:widowControl w:val="0"/>
              <w:tabs>
                <w:tab w:val="left" w:pos="900"/>
                <w:tab w:val="left" w:pos="1080"/>
                <w:tab w:val="left" w:pos="6789"/>
              </w:tabs>
              <w:spacing w:after="0" w:line="240" w:lineRule="auto"/>
              <w:jc w:val="both"/>
              <w:rPr>
                <w:rFonts w:ascii="Times New Roman" w:eastAsia="Times New Roman" w:hAnsi="Times New Roman"/>
                <w:kern w:val="36"/>
                <w:sz w:val="28"/>
                <w:szCs w:val="28"/>
                <w:lang w:eastAsia="ru-RU"/>
              </w:rPr>
            </w:pPr>
            <w:r w:rsidRPr="008362C1">
              <w:rPr>
                <w:rFonts w:ascii="Times New Roman" w:eastAsia="Times New Roman" w:hAnsi="Times New Roman"/>
                <w:spacing w:val="2"/>
                <w:sz w:val="28"/>
                <w:szCs w:val="28"/>
                <w:lang w:eastAsia="ru-RU"/>
              </w:rPr>
              <w:t>3) «</w:t>
            </w:r>
            <w:r w:rsidRPr="008362C1">
              <w:rPr>
                <w:rFonts w:ascii="Times New Roman" w:eastAsia="Times New Roman" w:hAnsi="Times New Roman"/>
                <w:kern w:val="36"/>
                <w:sz w:val="28"/>
                <w:szCs w:val="28"/>
                <w:lang w:eastAsia="ru-RU"/>
              </w:rPr>
              <w:t xml:space="preserve">Об утверждении стандартов государственных услуг в области бухгалтерского учета и аудита» № 280 от 26.04.2015г.; </w:t>
            </w:r>
          </w:p>
          <w:p w:rsidR="00C224A0" w:rsidRPr="008362C1" w:rsidRDefault="00C224A0" w:rsidP="00C224A0">
            <w:pPr>
              <w:widowControl w:val="0"/>
              <w:tabs>
                <w:tab w:val="left" w:pos="900"/>
                <w:tab w:val="left" w:pos="1080"/>
                <w:tab w:val="left" w:pos="6789"/>
              </w:tabs>
              <w:spacing w:after="0" w:line="240" w:lineRule="auto"/>
              <w:jc w:val="both"/>
              <w:rPr>
                <w:rFonts w:ascii="Times New Roman" w:eastAsia="Times New Roman" w:hAnsi="Times New Roman"/>
                <w:kern w:val="36"/>
                <w:sz w:val="28"/>
                <w:szCs w:val="28"/>
                <w:lang w:eastAsia="ru-RU"/>
              </w:rPr>
            </w:pPr>
            <w:r w:rsidRPr="008362C1">
              <w:rPr>
                <w:rFonts w:ascii="Times New Roman" w:eastAsia="Times New Roman" w:hAnsi="Times New Roman"/>
                <w:kern w:val="36"/>
                <w:sz w:val="28"/>
                <w:szCs w:val="28"/>
                <w:lang w:eastAsia="ru-RU"/>
              </w:rPr>
              <w:t xml:space="preserve">4) </w:t>
            </w:r>
            <w:r w:rsidRPr="008362C1">
              <w:rPr>
                <w:rFonts w:ascii="Times New Roman" w:hAnsi="Times New Roman"/>
                <w:sz w:val="28"/>
                <w:szCs w:val="28"/>
              </w:rPr>
              <w:t>«Об утверждении перечня, форм и периодичности представления отчетности профессиональными организациями, организациями по сертификации № 296 от 4.05.2015г.;</w:t>
            </w:r>
          </w:p>
          <w:p w:rsidR="00C224A0" w:rsidRPr="008362C1" w:rsidRDefault="00C224A0" w:rsidP="00C224A0">
            <w:pPr>
              <w:widowControl w:val="0"/>
              <w:tabs>
                <w:tab w:val="left" w:pos="900"/>
                <w:tab w:val="left" w:pos="1080"/>
              </w:tabs>
              <w:spacing w:after="0" w:line="240" w:lineRule="auto"/>
              <w:jc w:val="both"/>
              <w:rPr>
                <w:rFonts w:ascii="Times New Roman" w:eastAsia="Times New Roman" w:hAnsi="Times New Roman"/>
                <w:kern w:val="36"/>
                <w:sz w:val="28"/>
                <w:szCs w:val="28"/>
                <w:lang w:eastAsia="ru-RU"/>
              </w:rPr>
            </w:pPr>
            <w:r w:rsidRPr="008362C1">
              <w:rPr>
                <w:rFonts w:ascii="Times New Roman" w:eastAsia="Times New Roman" w:hAnsi="Times New Roman"/>
                <w:kern w:val="36"/>
                <w:sz w:val="28"/>
                <w:szCs w:val="28"/>
                <w:lang w:eastAsia="ru-RU"/>
              </w:rPr>
              <w:t xml:space="preserve">5) </w:t>
            </w:r>
            <w:r w:rsidRPr="008362C1">
              <w:rPr>
                <w:rFonts w:ascii="Times New Roman" w:hAnsi="Times New Roman"/>
                <w:sz w:val="28"/>
                <w:szCs w:val="28"/>
              </w:rPr>
              <w:t xml:space="preserve">«Об утверждении Правил ведения бухгалтерского учета» № 241 от 31.03.2015г.; </w:t>
            </w:r>
          </w:p>
          <w:p w:rsidR="00C224A0" w:rsidRPr="008362C1" w:rsidRDefault="00C224A0" w:rsidP="00C224A0">
            <w:pPr>
              <w:widowControl w:val="0"/>
              <w:tabs>
                <w:tab w:val="left" w:pos="900"/>
                <w:tab w:val="left" w:pos="1080"/>
              </w:tabs>
              <w:spacing w:after="0" w:line="240" w:lineRule="auto"/>
              <w:jc w:val="both"/>
              <w:rPr>
                <w:rFonts w:ascii="Times New Roman" w:hAnsi="Times New Roman"/>
                <w:sz w:val="28"/>
                <w:szCs w:val="28"/>
              </w:rPr>
            </w:pPr>
            <w:r w:rsidRPr="008362C1">
              <w:rPr>
                <w:rFonts w:ascii="Times New Roman" w:eastAsia="Times New Roman" w:hAnsi="Times New Roman"/>
                <w:kern w:val="36"/>
                <w:sz w:val="28"/>
                <w:szCs w:val="28"/>
                <w:lang w:eastAsia="ru-RU"/>
              </w:rPr>
              <w:t xml:space="preserve">6) </w:t>
            </w:r>
            <w:r w:rsidRPr="008362C1">
              <w:rPr>
                <w:rFonts w:ascii="Times New Roman" w:hAnsi="Times New Roman"/>
                <w:sz w:val="28"/>
                <w:szCs w:val="28"/>
              </w:rPr>
              <w:t>«Об утверждении Правил аккредитации профессиональных организаций, организаций по сертификации» № 175 от 16.03.2015г.;</w:t>
            </w:r>
          </w:p>
          <w:p w:rsidR="00C224A0" w:rsidRPr="008362C1" w:rsidRDefault="00C224A0" w:rsidP="00C224A0">
            <w:pPr>
              <w:widowControl w:val="0"/>
              <w:tabs>
                <w:tab w:val="left" w:pos="900"/>
                <w:tab w:val="left" w:pos="1080"/>
              </w:tabs>
              <w:spacing w:after="0" w:line="240" w:lineRule="auto"/>
              <w:jc w:val="both"/>
              <w:rPr>
                <w:rFonts w:ascii="Times New Roman" w:eastAsia="Times New Roman" w:hAnsi="Times New Roman"/>
                <w:kern w:val="36"/>
                <w:sz w:val="28"/>
                <w:szCs w:val="28"/>
                <w:lang w:eastAsia="ru-RU"/>
              </w:rPr>
            </w:pPr>
            <w:r w:rsidRPr="008362C1">
              <w:rPr>
                <w:rFonts w:ascii="Times New Roman" w:hAnsi="Times New Roman"/>
                <w:sz w:val="28"/>
                <w:szCs w:val="28"/>
              </w:rPr>
              <w:t>7) «Об утверждении перечня и форм годовой финансовой отчетности для публикации организациями публичного интереса (кроме финансовых организаций)» № 143 от 27.02.2015г.;</w:t>
            </w:r>
          </w:p>
          <w:p w:rsidR="00C224A0" w:rsidRPr="008362C1" w:rsidRDefault="00C224A0" w:rsidP="00C224A0">
            <w:pPr>
              <w:widowControl w:val="0"/>
              <w:tabs>
                <w:tab w:val="left" w:pos="900"/>
                <w:tab w:val="left" w:pos="1080"/>
              </w:tabs>
              <w:spacing w:after="0" w:line="240" w:lineRule="auto"/>
              <w:jc w:val="both"/>
              <w:rPr>
                <w:rFonts w:ascii="Times New Roman" w:hAnsi="Times New Roman"/>
                <w:sz w:val="28"/>
                <w:szCs w:val="28"/>
              </w:rPr>
            </w:pPr>
            <w:r w:rsidRPr="008362C1">
              <w:rPr>
                <w:rFonts w:ascii="Times New Roman" w:eastAsia="Times New Roman" w:hAnsi="Times New Roman"/>
                <w:spacing w:val="2"/>
                <w:sz w:val="28"/>
                <w:szCs w:val="28"/>
                <w:lang w:eastAsia="ru-RU"/>
              </w:rPr>
              <w:t xml:space="preserve">8) </w:t>
            </w:r>
            <w:r w:rsidRPr="008362C1">
              <w:rPr>
                <w:rFonts w:ascii="Times New Roman" w:hAnsi="Times New Roman"/>
                <w:sz w:val="28"/>
                <w:szCs w:val="28"/>
              </w:rPr>
              <w:t>«О внесении изменения в приказ Министра финансов Республики Казахстан от 20 декабря 2012 года № 562 «Об утверждении форм первичных учетных документов» № 316 от 21.05.2015г.;</w:t>
            </w:r>
          </w:p>
          <w:p w:rsidR="00C224A0" w:rsidRPr="008362C1" w:rsidRDefault="00C224A0" w:rsidP="00C224A0">
            <w:pPr>
              <w:widowControl w:val="0"/>
              <w:spacing w:after="0" w:line="235" w:lineRule="auto"/>
              <w:jc w:val="both"/>
              <w:rPr>
                <w:rFonts w:ascii="Times New Roman" w:hAnsi="Times New Roman"/>
                <w:sz w:val="28"/>
                <w:szCs w:val="28"/>
              </w:rPr>
            </w:pPr>
            <w:r w:rsidRPr="008362C1">
              <w:rPr>
                <w:rFonts w:ascii="Times New Roman" w:hAnsi="Times New Roman"/>
                <w:sz w:val="28"/>
                <w:szCs w:val="28"/>
              </w:rPr>
              <w:t>9) «О внесении изменения в приказ Министра финансов Республики Казахстан от 18 июля 2006 года № 265 «Об утверждении Правил аккредитации профессиональных аудиторских организаций» № 346 от 4.06.2015г.</w:t>
            </w:r>
          </w:p>
        </w:tc>
      </w:tr>
      <w:tr w:rsidR="00C224A0" w:rsidRPr="008362C1" w:rsidTr="00425FE6">
        <w:tc>
          <w:tcPr>
            <w:tcW w:w="3588" w:type="dxa"/>
            <w:gridSpan w:val="21"/>
            <w:tcBorders>
              <w:top w:val="outset" w:sz="6" w:space="0" w:color="000000"/>
              <w:bottom w:val="outset" w:sz="6" w:space="0" w:color="000000"/>
              <w:right w:val="outset" w:sz="6" w:space="0" w:color="000000"/>
            </w:tcBorders>
          </w:tcPr>
          <w:p w:rsidR="00C224A0" w:rsidRPr="008362C1" w:rsidRDefault="00C224A0" w:rsidP="00C224A0">
            <w:pPr>
              <w:spacing w:after="0" w:line="240" w:lineRule="auto"/>
              <w:jc w:val="both"/>
              <w:rPr>
                <w:rFonts w:ascii="Times New Roman" w:hAnsi="Times New Roman"/>
                <w:sz w:val="28"/>
                <w:szCs w:val="28"/>
              </w:rPr>
            </w:pPr>
            <w:r w:rsidRPr="008362C1">
              <w:rPr>
                <w:rFonts w:ascii="Times New Roman" w:hAnsi="Times New Roman"/>
                <w:sz w:val="28"/>
                <w:szCs w:val="28"/>
                <w:lang w:val="kk-KZ"/>
              </w:rPr>
              <w:t>4</w:t>
            </w:r>
            <w:r w:rsidRPr="008362C1">
              <w:rPr>
                <w:rFonts w:ascii="Times New Roman" w:hAnsi="Times New Roman"/>
                <w:sz w:val="28"/>
                <w:szCs w:val="28"/>
              </w:rPr>
              <w:t xml:space="preserve">. Обеспечение повышения квалификации </w:t>
            </w:r>
            <w:r w:rsidRPr="008362C1">
              <w:rPr>
                <w:rFonts w:ascii="Times New Roman" w:hAnsi="Times New Roman"/>
                <w:sz w:val="28"/>
                <w:szCs w:val="28"/>
                <w:lang w:val="kk-KZ"/>
              </w:rPr>
              <w:t xml:space="preserve">профессиональных </w:t>
            </w:r>
            <w:r w:rsidRPr="008362C1">
              <w:rPr>
                <w:rFonts w:ascii="Times New Roman" w:hAnsi="Times New Roman"/>
                <w:sz w:val="28"/>
                <w:szCs w:val="28"/>
              </w:rPr>
              <w:t xml:space="preserve">бухгалтеров </w:t>
            </w:r>
          </w:p>
        </w:tc>
        <w:tc>
          <w:tcPr>
            <w:tcW w:w="6209" w:type="dxa"/>
            <w:gridSpan w:val="26"/>
            <w:tcBorders>
              <w:top w:val="outset" w:sz="6" w:space="0" w:color="000000"/>
              <w:left w:val="outset" w:sz="6" w:space="0" w:color="000000"/>
              <w:bottom w:val="outset" w:sz="6" w:space="0" w:color="000000"/>
            </w:tcBorders>
          </w:tcPr>
          <w:p w:rsidR="00C224A0" w:rsidRPr="008362C1" w:rsidRDefault="00C224A0" w:rsidP="00C224A0">
            <w:pPr>
              <w:keepNext/>
              <w:keepLines/>
              <w:widowControl w:val="0"/>
              <w:tabs>
                <w:tab w:val="left" w:pos="900"/>
                <w:tab w:val="left" w:pos="1080"/>
              </w:tabs>
              <w:spacing w:after="0" w:line="240" w:lineRule="auto"/>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Исполнен</w:t>
            </w:r>
            <w:r>
              <w:rPr>
                <w:rFonts w:ascii="Times New Roman" w:eastAsia="Times New Roman" w:hAnsi="Times New Roman"/>
                <w:b/>
                <w:spacing w:val="2"/>
                <w:sz w:val="28"/>
                <w:szCs w:val="28"/>
                <w:lang w:eastAsia="ru-RU"/>
              </w:rPr>
              <w:t>о.</w:t>
            </w:r>
            <w:r w:rsidRPr="008362C1">
              <w:rPr>
                <w:rFonts w:ascii="Times New Roman" w:eastAsia="Times New Roman" w:hAnsi="Times New Roman"/>
                <w:b/>
                <w:spacing w:val="2"/>
                <w:sz w:val="28"/>
                <w:szCs w:val="28"/>
                <w:lang w:eastAsia="ru-RU"/>
              </w:rPr>
              <w:t xml:space="preserve"> </w:t>
            </w:r>
          </w:p>
          <w:p w:rsidR="00C224A0" w:rsidRPr="008362C1" w:rsidRDefault="00C224A0" w:rsidP="00C224A0">
            <w:pPr>
              <w:keepLines/>
              <w:spacing w:after="0" w:line="235" w:lineRule="auto"/>
              <w:rPr>
                <w:rFonts w:ascii="Times New Roman" w:hAnsi="Times New Roman"/>
                <w:sz w:val="28"/>
                <w:szCs w:val="28"/>
              </w:rPr>
            </w:pPr>
            <w:r w:rsidRPr="008362C1">
              <w:rPr>
                <w:rFonts w:ascii="Times New Roman" w:eastAsia="Times New Roman" w:hAnsi="Times New Roman"/>
                <w:spacing w:val="2"/>
                <w:sz w:val="28"/>
                <w:szCs w:val="28"/>
                <w:lang w:eastAsia="ru-RU"/>
              </w:rPr>
              <w:t>В 2015 году прошли повышение квалификации 1117 профессиональных бухгалтеров</w:t>
            </w:r>
            <w:r>
              <w:rPr>
                <w:rFonts w:ascii="Times New Roman" w:eastAsia="Times New Roman" w:hAnsi="Times New Roman"/>
                <w:spacing w:val="2"/>
                <w:sz w:val="28"/>
                <w:szCs w:val="28"/>
                <w:lang w:eastAsia="ru-RU"/>
              </w:rPr>
              <w:t>.</w:t>
            </w:r>
          </w:p>
        </w:tc>
      </w:tr>
      <w:tr w:rsidR="00C224A0" w:rsidRPr="008362C1" w:rsidTr="00CB5414">
        <w:tc>
          <w:tcPr>
            <w:tcW w:w="9797" w:type="dxa"/>
            <w:gridSpan w:val="47"/>
            <w:tcBorders>
              <w:top w:val="outset" w:sz="6" w:space="0" w:color="000000"/>
              <w:bottom w:val="outset" w:sz="6" w:space="0" w:color="000000"/>
            </w:tcBorders>
          </w:tcPr>
          <w:p w:rsidR="00C224A0" w:rsidRPr="008362C1" w:rsidRDefault="00C224A0" w:rsidP="00C224A0">
            <w:pPr>
              <w:pStyle w:val="a3"/>
              <w:spacing w:after="0"/>
              <w:jc w:val="center"/>
              <w:rPr>
                <w:rFonts w:ascii="Times New Roman" w:hAnsi="Times New Roman"/>
                <w:bCs/>
                <w:color w:val="auto"/>
                <w:sz w:val="28"/>
                <w:szCs w:val="28"/>
                <w:lang w:val="ru-RU" w:eastAsia="ru-RU"/>
              </w:rPr>
            </w:pPr>
            <w:r w:rsidRPr="008362C1">
              <w:rPr>
                <w:rFonts w:ascii="Times New Roman" w:hAnsi="Times New Roman"/>
                <w:bCs/>
                <w:color w:val="auto"/>
                <w:sz w:val="28"/>
                <w:szCs w:val="28"/>
                <w:lang w:val="ru-RU" w:eastAsia="ru-RU"/>
              </w:rPr>
              <w:t>Пути, средства и методы достижения целевого индикатора:</w:t>
            </w:r>
          </w:p>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b/>
                <w:color w:val="auto"/>
                <w:sz w:val="28"/>
                <w:szCs w:val="28"/>
                <w:lang w:val="ru-RU" w:eastAsia="ru-RU"/>
              </w:rPr>
              <w:t xml:space="preserve">Задача 2.2.4. </w:t>
            </w:r>
            <w:r w:rsidRPr="008362C1">
              <w:rPr>
                <w:rFonts w:ascii="Times New Roman" w:hAnsi="Times New Roman"/>
                <w:b/>
                <w:bCs/>
                <w:color w:val="auto"/>
                <w:sz w:val="28"/>
                <w:szCs w:val="28"/>
                <w:lang w:val="ru-RU" w:eastAsia="ru-RU"/>
              </w:rPr>
              <w:t xml:space="preserve">Совершенствование бухгалтерского учета </w:t>
            </w:r>
            <w:r w:rsidRPr="008362C1">
              <w:rPr>
                <w:rFonts w:ascii="Times New Roman" w:hAnsi="Times New Roman"/>
                <w:b/>
                <w:color w:val="auto"/>
                <w:sz w:val="28"/>
                <w:szCs w:val="28"/>
                <w:lang w:val="ru-RU" w:eastAsia="ru-RU"/>
              </w:rPr>
              <w:t>и финансовой отчетности</w:t>
            </w:r>
          </w:p>
        </w:tc>
      </w:tr>
      <w:tr w:rsidR="00C224A0" w:rsidRPr="008362C1" w:rsidTr="00C74E3F">
        <w:trPr>
          <w:trHeight w:val="120"/>
        </w:trPr>
        <w:tc>
          <w:tcPr>
            <w:tcW w:w="2673" w:type="dxa"/>
            <w:gridSpan w:val="13"/>
            <w:tcBorders>
              <w:top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Показатели прямых</w:t>
            </w:r>
            <w:r w:rsidRPr="008362C1">
              <w:rPr>
                <w:rFonts w:ascii="Times New Roman" w:hAnsi="Times New Roman"/>
                <w:color w:val="auto"/>
                <w:sz w:val="28"/>
                <w:szCs w:val="28"/>
                <w:lang w:val="ru-RU" w:eastAsia="ru-RU"/>
              </w:rPr>
              <w:br/>
              <w:t>результатов</w:t>
            </w:r>
          </w:p>
        </w:tc>
        <w:tc>
          <w:tcPr>
            <w:tcW w:w="887" w:type="dxa"/>
            <w:gridSpan w:val="6"/>
            <w:tcBorders>
              <w:top w:val="outset" w:sz="6" w:space="0" w:color="000000"/>
              <w:left w:val="outset" w:sz="6" w:space="0" w:color="000000"/>
              <w:right w:val="outset" w:sz="6" w:space="0" w:color="000000"/>
            </w:tcBorders>
          </w:tcPr>
          <w:p w:rsidR="00C224A0" w:rsidRPr="008362C1" w:rsidRDefault="00C224A0" w:rsidP="00C224A0">
            <w:pPr>
              <w:pStyle w:val="a3"/>
              <w:spacing w:after="0"/>
              <w:ind w:hanging="109"/>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w:t>
            </w:r>
          </w:p>
        </w:tc>
        <w:tc>
          <w:tcPr>
            <w:tcW w:w="681" w:type="dxa"/>
            <w:gridSpan w:val="6"/>
            <w:tcBorders>
              <w:top w:val="outset" w:sz="6" w:space="0" w:color="000000"/>
              <w:left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839" w:type="dxa"/>
            <w:gridSpan w:val="18"/>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717" w:type="dxa"/>
            <w:gridSpan w:val="4"/>
            <w:vMerge w:val="restart"/>
            <w:tcBorders>
              <w:top w:val="outset" w:sz="6" w:space="0" w:color="000000"/>
              <w:lef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C224A0" w:rsidRPr="008362C1" w:rsidTr="00C74E3F">
        <w:tc>
          <w:tcPr>
            <w:tcW w:w="2673" w:type="dxa"/>
            <w:gridSpan w:val="13"/>
            <w:tcBorders>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887" w:type="dxa"/>
            <w:gridSpan w:val="6"/>
            <w:tcBorders>
              <w:left w:val="outset" w:sz="6" w:space="0" w:color="000000"/>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681" w:type="dxa"/>
            <w:gridSpan w:val="6"/>
            <w:tcBorders>
              <w:left w:val="outset" w:sz="6" w:space="0" w:color="000000"/>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878" w:type="dxa"/>
            <w:gridSpan w:val="8"/>
            <w:tcBorders>
              <w:top w:val="outset" w:sz="6" w:space="0" w:color="000000"/>
              <w:left w:val="outset" w:sz="6" w:space="0" w:color="000000"/>
              <w:bottom w:val="outset" w:sz="6" w:space="0" w:color="000000"/>
              <w:right w:val="outset" w:sz="6" w:space="0" w:color="000000"/>
            </w:tcBorders>
            <w:vAlign w:val="center"/>
          </w:tcPr>
          <w:p w:rsidR="00C224A0" w:rsidRPr="008362C1" w:rsidRDefault="00C224A0" w:rsidP="00C224A0">
            <w:pPr>
              <w:pStyle w:val="a3"/>
              <w:spacing w:after="0"/>
              <w:ind w:firstLine="96"/>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961" w:type="dxa"/>
            <w:gridSpan w:val="10"/>
            <w:tcBorders>
              <w:top w:val="outset" w:sz="6" w:space="0" w:color="000000"/>
              <w:left w:val="outset" w:sz="6" w:space="0" w:color="000000"/>
              <w:bottom w:val="outset" w:sz="6" w:space="0" w:color="000000"/>
              <w:right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717" w:type="dxa"/>
            <w:gridSpan w:val="4"/>
            <w:vMerge/>
            <w:tcBorders>
              <w:left w:val="outset" w:sz="6" w:space="0" w:color="000000"/>
              <w:bottom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p>
        </w:tc>
      </w:tr>
      <w:tr w:rsidR="00C224A0" w:rsidRPr="008362C1" w:rsidTr="00C74E3F">
        <w:tc>
          <w:tcPr>
            <w:tcW w:w="2673" w:type="dxa"/>
            <w:gridSpan w:val="13"/>
            <w:tcBorders>
              <w:top w:val="outset" w:sz="6" w:space="0" w:color="000000"/>
              <w:bottom w:val="outset" w:sz="6" w:space="0" w:color="000000"/>
              <w:right w:val="outset" w:sz="6" w:space="0" w:color="000000"/>
            </w:tcBorders>
          </w:tcPr>
          <w:p w:rsidR="00C224A0" w:rsidRPr="008362C1" w:rsidRDefault="00C224A0" w:rsidP="00C224A0">
            <w:pPr>
              <w:pStyle w:val="a3"/>
              <w:shd w:val="clear" w:color="auto" w:fill="FFFFFF"/>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1.</w:t>
            </w:r>
            <w:r w:rsidRPr="008362C1">
              <w:rPr>
                <w:rFonts w:ascii="Times New Roman" w:hAnsi="Times New Roman"/>
                <w:sz w:val="28"/>
                <w:szCs w:val="28"/>
                <w:lang w:val="ru-RU" w:eastAsia="ru-RU"/>
              </w:rPr>
              <w:t xml:space="preserve"> </w:t>
            </w:r>
            <w:r w:rsidRPr="008362C1">
              <w:rPr>
                <w:rFonts w:ascii="Times New Roman" w:hAnsi="Times New Roman"/>
                <w:color w:val="auto"/>
                <w:sz w:val="28"/>
                <w:szCs w:val="28"/>
                <w:lang w:val="ru-RU" w:eastAsia="ru-RU"/>
              </w:rPr>
              <w:t>Консолидиро-ванная финансовая отчетность</w:t>
            </w:r>
          </w:p>
        </w:tc>
        <w:tc>
          <w:tcPr>
            <w:tcW w:w="887" w:type="dxa"/>
            <w:gridSpan w:val="6"/>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shd w:val="clear" w:color="auto" w:fill="FFFFFF"/>
              <w:spacing w:after="0"/>
              <w:jc w:val="center"/>
              <w:rPr>
                <w:rFonts w:ascii="Times New Roman" w:hAnsi="Times New Roman"/>
                <w:sz w:val="28"/>
                <w:szCs w:val="28"/>
              </w:rPr>
            </w:pPr>
            <w:r w:rsidRPr="008362C1">
              <w:rPr>
                <w:rFonts w:ascii="Times New Roman" w:hAnsi="Times New Roman"/>
                <w:sz w:val="28"/>
                <w:szCs w:val="28"/>
              </w:rPr>
              <w:t>отчетность АБП</w:t>
            </w:r>
          </w:p>
        </w:tc>
        <w:tc>
          <w:tcPr>
            <w:tcW w:w="681" w:type="dxa"/>
            <w:gridSpan w:val="6"/>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shd w:val="clear" w:color="auto" w:fill="FFFFFF"/>
              <w:spacing w:after="0"/>
              <w:jc w:val="center"/>
              <w:rPr>
                <w:rFonts w:ascii="Times New Roman" w:hAnsi="Times New Roman"/>
                <w:sz w:val="28"/>
                <w:szCs w:val="28"/>
              </w:rPr>
            </w:pPr>
            <w:r w:rsidRPr="008362C1">
              <w:rPr>
                <w:rFonts w:ascii="Times New Roman" w:hAnsi="Times New Roman"/>
                <w:sz w:val="28"/>
                <w:szCs w:val="28"/>
              </w:rPr>
              <w:t>%</w:t>
            </w:r>
          </w:p>
        </w:tc>
        <w:tc>
          <w:tcPr>
            <w:tcW w:w="878" w:type="dxa"/>
            <w:gridSpan w:val="8"/>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shd w:val="clear" w:color="auto" w:fill="FFFFFF"/>
              <w:spacing w:after="0"/>
              <w:jc w:val="center"/>
              <w:rPr>
                <w:rFonts w:ascii="Times New Roman" w:hAnsi="Times New Roman"/>
                <w:sz w:val="28"/>
                <w:szCs w:val="28"/>
              </w:rPr>
            </w:pPr>
            <w:r w:rsidRPr="008362C1">
              <w:rPr>
                <w:rFonts w:ascii="Times New Roman" w:hAnsi="Times New Roman"/>
                <w:sz w:val="28"/>
                <w:szCs w:val="28"/>
              </w:rPr>
              <w:t>-</w:t>
            </w:r>
          </w:p>
        </w:tc>
        <w:tc>
          <w:tcPr>
            <w:tcW w:w="961" w:type="dxa"/>
            <w:gridSpan w:val="10"/>
            <w:tcBorders>
              <w:top w:val="outset" w:sz="6" w:space="0" w:color="000000"/>
              <w:left w:val="outset" w:sz="6" w:space="0" w:color="000000"/>
              <w:bottom w:val="outset" w:sz="6" w:space="0" w:color="000000"/>
              <w:right w:val="outset" w:sz="6" w:space="0" w:color="000000"/>
            </w:tcBorders>
          </w:tcPr>
          <w:p w:rsidR="00C224A0" w:rsidRPr="008362C1" w:rsidRDefault="00B32654" w:rsidP="00C224A0">
            <w:pPr>
              <w:shd w:val="clear" w:color="auto" w:fill="FFFFFF"/>
              <w:spacing w:after="0"/>
              <w:jc w:val="center"/>
              <w:rPr>
                <w:rFonts w:ascii="Times New Roman" w:hAnsi="Times New Roman"/>
                <w:sz w:val="28"/>
                <w:szCs w:val="28"/>
              </w:rPr>
            </w:pPr>
            <w:r>
              <w:rPr>
                <w:rFonts w:ascii="Times New Roman" w:hAnsi="Times New Roman"/>
                <w:sz w:val="28"/>
                <w:szCs w:val="28"/>
              </w:rPr>
              <w:t>-</w:t>
            </w:r>
          </w:p>
        </w:tc>
        <w:tc>
          <w:tcPr>
            <w:tcW w:w="3717" w:type="dxa"/>
            <w:gridSpan w:val="4"/>
            <w:tcBorders>
              <w:top w:val="outset" w:sz="6" w:space="0" w:color="000000"/>
              <w:left w:val="outset" w:sz="6" w:space="0" w:color="000000"/>
              <w:bottom w:val="outset" w:sz="6" w:space="0" w:color="000000"/>
            </w:tcBorders>
          </w:tcPr>
          <w:p w:rsidR="00C224A0" w:rsidRPr="008362C1" w:rsidRDefault="00C224A0" w:rsidP="00C224A0">
            <w:pPr>
              <w:shd w:val="clear" w:color="auto" w:fill="FFFFFF"/>
              <w:spacing w:after="0"/>
              <w:jc w:val="center"/>
              <w:rPr>
                <w:rFonts w:ascii="Times New Roman" w:hAnsi="Times New Roman"/>
                <w:sz w:val="28"/>
                <w:szCs w:val="28"/>
              </w:rPr>
            </w:pPr>
            <w:r w:rsidRPr="00DA2A17">
              <w:rPr>
                <w:rFonts w:ascii="Times New Roman" w:hAnsi="Times New Roman"/>
                <w:sz w:val="28"/>
                <w:szCs w:val="28"/>
              </w:rPr>
              <w:t>В 2015 году исполнение не предусмотрено</w:t>
            </w:r>
            <w:r>
              <w:rPr>
                <w:rFonts w:ascii="Times New Roman" w:hAnsi="Times New Roman"/>
                <w:sz w:val="28"/>
                <w:szCs w:val="28"/>
              </w:rPr>
              <w:t>.</w:t>
            </w:r>
          </w:p>
        </w:tc>
      </w:tr>
      <w:tr w:rsidR="00C224A0" w:rsidRPr="008362C1" w:rsidTr="00425FE6">
        <w:tc>
          <w:tcPr>
            <w:tcW w:w="3560" w:type="dxa"/>
            <w:gridSpan w:val="19"/>
            <w:tcBorders>
              <w:top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Мероприятия для достижения показателей прямых результатов</w:t>
            </w:r>
          </w:p>
        </w:tc>
        <w:tc>
          <w:tcPr>
            <w:tcW w:w="6237" w:type="dxa"/>
            <w:gridSpan w:val="28"/>
            <w:tcBorders>
              <w:top w:val="outset" w:sz="6" w:space="0" w:color="000000"/>
              <w:left w:val="outset" w:sz="6" w:space="0" w:color="000000"/>
              <w:bottom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C224A0" w:rsidRPr="008362C1" w:rsidTr="005521D8">
        <w:tc>
          <w:tcPr>
            <w:tcW w:w="3560" w:type="dxa"/>
            <w:gridSpan w:val="19"/>
            <w:tcBorders>
              <w:top w:val="outset" w:sz="6" w:space="0" w:color="000000"/>
              <w:bottom w:val="outset" w:sz="6" w:space="0" w:color="000000"/>
              <w:right w:val="outset" w:sz="6" w:space="0" w:color="000000"/>
            </w:tcBorders>
          </w:tcPr>
          <w:p w:rsidR="00C224A0" w:rsidRPr="008362C1" w:rsidRDefault="00C224A0" w:rsidP="00C224A0">
            <w:pPr>
              <w:keepLines/>
              <w:spacing w:after="0" w:line="235" w:lineRule="auto"/>
              <w:jc w:val="both"/>
              <w:rPr>
                <w:rFonts w:ascii="Times New Roman" w:hAnsi="Times New Roman"/>
                <w:sz w:val="28"/>
                <w:szCs w:val="28"/>
              </w:rPr>
            </w:pPr>
            <w:r w:rsidRPr="008362C1">
              <w:rPr>
                <w:rFonts w:ascii="Times New Roman" w:hAnsi="Times New Roman"/>
                <w:sz w:val="28"/>
                <w:szCs w:val="28"/>
              </w:rPr>
              <w:t>1. Обеспечение перевода МСФООС на государственном и/или русском языках в соответствии с последней версией, в том числе оплата лицензионного сбора за использование защищенных авторским правом материалов по стандартам МСФООС</w:t>
            </w:r>
          </w:p>
        </w:tc>
        <w:tc>
          <w:tcPr>
            <w:tcW w:w="6237" w:type="dxa"/>
            <w:gridSpan w:val="28"/>
            <w:tcBorders>
              <w:top w:val="outset" w:sz="6" w:space="0" w:color="000000"/>
              <w:left w:val="outset" w:sz="6" w:space="0" w:color="000000"/>
              <w:bottom w:val="outset" w:sz="6" w:space="0" w:color="000000"/>
            </w:tcBorders>
            <w:vAlign w:val="center"/>
          </w:tcPr>
          <w:p w:rsidR="00C224A0" w:rsidRPr="008362C1" w:rsidRDefault="00C224A0" w:rsidP="00C224A0">
            <w:pPr>
              <w:keepNext/>
              <w:keepLines/>
              <w:widowControl w:val="0"/>
              <w:tabs>
                <w:tab w:val="left" w:pos="900"/>
                <w:tab w:val="left" w:pos="1080"/>
              </w:tabs>
              <w:spacing w:after="0" w:line="240" w:lineRule="auto"/>
              <w:jc w:val="both"/>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Не исполнен</w:t>
            </w:r>
            <w:r>
              <w:rPr>
                <w:rFonts w:ascii="Times New Roman" w:eastAsia="Times New Roman" w:hAnsi="Times New Roman"/>
                <w:b/>
                <w:spacing w:val="2"/>
                <w:sz w:val="28"/>
                <w:szCs w:val="28"/>
                <w:lang w:eastAsia="ru-RU"/>
              </w:rPr>
              <w:t>о.</w:t>
            </w:r>
          </w:p>
          <w:p w:rsidR="00C224A0" w:rsidRPr="008362C1" w:rsidRDefault="00C224A0" w:rsidP="00C224A0">
            <w:pPr>
              <w:keepNext/>
              <w:keepLines/>
              <w:widowControl w:val="0"/>
              <w:tabs>
                <w:tab w:val="left" w:pos="900"/>
                <w:tab w:val="left" w:pos="1080"/>
              </w:tabs>
              <w:spacing w:after="0" w:line="240" w:lineRule="auto"/>
              <w:jc w:val="both"/>
              <w:rPr>
                <w:rFonts w:ascii="Times New Roman" w:eastAsia="Times New Roman" w:hAnsi="Times New Roman"/>
                <w:spacing w:val="2"/>
                <w:sz w:val="28"/>
                <w:szCs w:val="28"/>
                <w:lang w:eastAsia="ru-RU"/>
              </w:rPr>
            </w:pPr>
            <w:r w:rsidRPr="008362C1">
              <w:rPr>
                <w:rFonts w:ascii="Times New Roman" w:eastAsia="Times New Roman" w:hAnsi="Times New Roman"/>
                <w:spacing w:val="2"/>
                <w:sz w:val="28"/>
                <w:szCs w:val="28"/>
                <w:lang w:eastAsia="ru-RU"/>
              </w:rPr>
              <w:t xml:space="preserve"> Произведена оплата за услуги по переводу и лицензионного сбора за использование защищенных авторским правом материалов по стандартам МСФООС.</w:t>
            </w:r>
          </w:p>
          <w:p w:rsidR="00C224A0" w:rsidRPr="008362C1" w:rsidRDefault="00C224A0" w:rsidP="00C224A0">
            <w:pPr>
              <w:spacing w:after="0"/>
              <w:jc w:val="both"/>
              <w:rPr>
                <w:rFonts w:ascii="Times New Roman" w:hAnsi="Times New Roman"/>
                <w:sz w:val="28"/>
                <w:szCs w:val="28"/>
              </w:rPr>
            </w:pPr>
            <w:r w:rsidRPr="008362C1">
              <w:rPr>
                <w:rFonts w:ascii="Times New Roman" w:eastAsia="Times New Roman" w:hAnsi="Times New Roman"/>
                <w:spacing w:val="2"/>
                <w:sz w:val="28"/>
                <w:szCs w:val="28"/>
                <w:lang w:eastAsia="ru-RU"/>
              </w:rPr>
              <w:t>Перевод МСФООС с английского языка на государственный язык не осуществлен, в связи с поздним опубликованием Международной федерацией бухгалтеров (МФБ) последней версии Руководства Сборника МСФООС.</w:t>
            </w:r>
          </w:p>
        </w:tc>
      </w:tr>
      <w:tr w:rsidR="00C224A0" w:rsidRPr="008362C1" w:rsidTr="005521D8">
        <w:tc>
          <w:tcPr>
            <w:tcW w:w="3560" w:type="dxa"/>
            <w:gridSpan w:val="19"/>
            <w:tcBorders>
              <w:top w:val="outset" w:sz="6" w:space="0" w:color="000000"/>
              <w:bottom w:val="outset" w:sz="6" w:space="0" w:color="000000"/>
              <w:right w:val="outset" w:sz="6" w:space="0" w:color="000000"/>
            </w:tcBorders>
          </w:tcPr>
          <w:p w:rsidR="00C224A0" w:rsidRPr="008362C1" w:rsidRDefault="00C224A0" w:rsidP="00C224A0">
            <w:pPr>
              <w:keepLines/>
              <w:spacing w:after="0" w:line="235" w:lineRule="auto"/>
              <w:jc w:val="both"/>
              <w:rPr>
                <w:rFonts w:ascii="Times New Roman" w:hAnsi="Times New Roman"/>
                <w:sz w:val="28"/>
                <w:szCs w:val="28"/>
              </w:rPr>
            </w:pPr>
            <w:r w:rsidRPr="008362C1">
              <w:rPr>
                <w:rFonts w:ascii="Times New Roman" w:hAnsi="Times New Roman"/>
                <w:sz w:val="28"/>
                <w:szCs w:val="28"/>
              </w:rPr>
              <w:t>2. Разработка Правил отражения поступлений бюджета в годовой финансовой отчетности об исполнении республиканского бюджета с учетом доходов</w:t>
            </w:r>
          </w:p>
        </w:tc>
        <w:tc>
          <w:tcPr>
            <w:tcW w:w="6237" w:type="dxa"/>
            <w:gridSpan w:val="28"/>
            <w:tcBorders>
              <w:top w:val="outset" w:sz="6" w:space="0" w:color="000000"/>
              <w:left w:val="outset" w:sz="6" w:space="0" w:color="000000"/>
              <w:bottom w:val="outset" w:sz="6" w:space="0" w:color="000000"/>
            </w:tcBorders>
          </w:tcPr>
          <w:p w:rsidR="00C224A0" w:rsidRPr="008362C1" w:rsidRDefault="00C224A0" w:rsidP="00C224A0">
            <w:pPr>
              <w:keepLines/>
              <w:spacing w:after="0" w:line="235" w:lineRule="auto"/>
              <w:rPr>
                <w:rFonts w:ascii="Times New Roman" w:hAnsi="Times New Roman"/>
                <w:sz w:val="28"/>
                <w:szCs w:val="28"/>
              </w:rPr>
            </w:pPr>
            <w:r w:rsidRPr="00DA2A17">
              <w:rPr>
                <w:rFonts w:ascii="Times New Roman" w:hAnsi="Times New Roman"/>
                <w:sz w:val="28"/>
                <w:szCs w:val="28"/>
              </w:rPr>
              <w:t>В 2015 году исполнение не предусмотрено</w:t>
            </w:r>
            <w:r>
              <w:rPr>
                <w:rFonts w:ascii="Times New Roman" w:hAnsi="Times New Roman"/>
                <w:sz w:val="28"/>
                <w:szCs w:val="28"/>
              </w:rPr>
              <w:t>.</w:t>
            </w:r>
          </w:p>
        </w:tc>
      </w:tr>
      <w:tr w:rsidR="00C224A0" w:rsidRPr="008362C1" w:rsidTr="005521D8">
        <w:tc>
          <w:tcPr>
            <w:tcW w:w="3560" w:type="dxa"/>
            <w:gridSpan w:val="19"/>
            <w:tcBorders>
              <w:top w:val="outset" w:sz="6" w:space="0" w:color="000000"/>
              <w:bottom w:val="outset" w:sz="6" w:space="0" w:color="000000"/>
              <w:right w:val="outset" w:sz="6" w:space="0" w:color="000000"/>
            </w:tcBorders>
          </w:tcPr>
          <w:p w:rsidR="00C224A0" w:rsidRPr="008362C1" w:rsidRDefault="00C224A0" w:rsidP="00C224A0">
            <w:pPr>
              <w:keepLines/>
              <w:spacing w:after="0" w:line="235" w:lineRule="auto"/>
              <w:jc w:val="both"/>
              <w:rPr>
                <w:rFonts w:ascii="Times New Roman" w:hAnsi="Times New Roman"/>
                <w:sz w:val="28"/>
                <w:szCs w:val="28"/>
              </w:rPr>
            </w:pPr>
            <w:r w:rsidRPr="008362C1">
              <w:rPr>
                <w:rFonts w:ascii="Times New Roman" w:hAnsi="Times New Roman"/>
                <w:sz w:val="28"/>
                <w:szCs w:val="28"/>
              </w:rPr>
              <w:t>3. Разъяснения и публикации по вопросам бухгалтерского и бюджетного учета, отчетности и исполнения бюджета</w:t>
            </w:r>
          </w:p>
        </w:tc>
        <w:tc>
          <w:tcPr>
            <w:tcW w:w="6237" w:type="dxa"/>
            <w:gridSpan w:val="28"/>
            <w:tcBorders>
              <w:top w:val="outset" w:sz="6" w:space="0" w:color="000000"/>
              <w:left w:val="outset" w:sz="6" w:space="0" w:color="000000"/>
              <w:bottom w:val="outset" w:sz="6" w:space="0" w:color="000000"/>
            </w:tcBorders>
            <w:vAlign w:val="center"/>
          </w:tcPr>
          <w:p w:rsidR="00C224A0" w:rsidRPr="008362C1" w:rsidRDefault="00C224A0" w:rsidP="00C224A0">
            <w:pPr>
              <w:keepNext/>
              <w:keepLines/>
              <w:widowControl w:val="0"/>
              <w:tabs>
                <w:tab w:val="left" w:pos="900"/>
                <w:tab w:val="left" w:pos="1080"/>
              </w:tabs>
              <w:spacing w:after="0" w:line="240" w:lineRule="auto"/>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Исполнен</w:t>
            </w:r>
            <w:r>
              <w:rPr>
                <w:rFonts w:ascii="Times New Roman" w:eastAsia="Times New Roman" w:hAnsi="Times New Roman"/>
                <w:b/>
                <w:spacing w:val="2"/>
                <w:sz w:val="28"/>
                <w:szCs w:val="28"/>
                <w:lang w:eastAsia="ru-RU"/>
              </w:rPr>
              <w:t>о.</w:t>
            </w:r>
          </w:p>
          <w:p w:rsidR="00C224A0" w:rsidRPr="008362C1" w:rsidRDefault="00C224A0" w:rsidP="00C224A0">
            <w:pPr>
              <w:keepNext/>
              <w:keepLines/>
              <w:widowControl w:val="0"/>
              <w:tabs>
                <w:tab w:val="left" w:pos="900"/>
                <w:tab w:val="left" w:pos="1080"/>
              </w:tabs>
              <w:spacing w:after="0" w:line="240" w:lineRule="auto"/>
              <w:jc w:val="both"/>
              <w:rPr>
                <w:rFonts w:ascii="Times New Roman" w:eastAsia="Times New Roman" w:hAnsi="Times New Roman"/>
                <w:spacing w:val="2"/>
                <w:sz w:val="28"/>
                <w:szCs w:val="28"/>
                <w:lang w:eastAsia="ru-RU"/>
              </w:rPr>
            </w:pPr>
            <w:r w:rsidRPr="008362C1">
              <w:rPr>
                <w:rFonts w:ascii="Times New Roman" w:eastAsia="Times New Roman" w:hAnsi="Times New Roman"/>
                <w:spacing w:val="2"/>
                <w:sz w:val="28"/>
                <w:szCs w:val="28"/>
                <w:lang w:eastAsia="ru-RU"/>
              </w:rPr>
              <w:t>Размещены на сайте МФ РК, подготовлены письма-разъяснения методологического характера по вопросам бухучета и финансовой отчетности государственных учреждений.</w:t>
            </w:r>
          </w:p>
          <w:p w:rsidR="00C224A0" w:rsidRPr="008362C1" w:rsidRDefault="00C224A0" w:rsidP="00C224A0">
            <w:pPr>
              <w:keepNext/>
              <w:keepLines/>
              <w:widowControl w:val="0"/>
              <w:tabs>
                <w:tab w:val="left" w:pos="900"/>
                <w:tab w:val="left" w:pos="1080"/>
              </w:tabs>
              <w:spacing w:after="0" w:line="240" w:lineRule="auto"/>
              <w:jc w:val="both"/>
              <w:rPr>
                <w:rFonts w:ascii="Times New Roman" w:eastAsia="Times New Roman" w:hAnsi="Times New Roman"/>
                <w:spacing w:val="2"/>
                <w:sz w:val="28"/>
                <w:szCs w:val="28"/>
                <w:lang w:eastAsia="ru-RU"/>
              </w:rPr>
            </w:pPr>
            <w:r w:rsidRPr="008362C1">
              <w:rPr>
                <w:rFonts w:ascii="Times New Roman" w:eastAsia="Times New Roman" w:hAnsi="Times New Roman"/>
                <w:spacing w:val="2"/>
                <w:sz w:val="28"/>
                <w:szCs w:val="28"/>
                <w:lang w:eastAsia="ru-RU"/>
              </w:rPr>
              <w:t>Вопросы-ответы по ведению бухучета в ГУ – 19.03.2015г.</w:t>
            </w:r>
          </w:p>
          <w:p w:rsidR="00C224A0" w:rsidRPr="008362C1" w:rsidRDefault="00C224A0" w:rsidP="00C224A0">
            <w:pPr>
              <w:keepNext/>
              <w:keepLines/>
              <w:widowControl w:val="0"/>
              <w:tabs>
                <w:tab w:val="left" w:pos="900"/>
                <w:tab w:val="left" w:pos="1080"/>
              </w:tabs>
              <w:spacing w:after="0" w:line="240" w:lineRule="auto"/>
              <w:jc w:val="both"/>
              <w:rPr>
                <w:rFonts w:ascii="Times New Roman" w:eastAsia="Times New Roman" w:hAnsi="Times New Roman"/>
                <w:spacing w:val="2"/>
                <w:sz w:val="28"/>
                <w:szCs w:val="28"/>
                <w:lang w:eastAsia="ru-RU"/>
              </w:rPr>
            </w:pPr>
            <w:r w:rsidRPr="008362C1">
              <w:rPr>
                <w:rFonts w:ascii="Times New Roman" w:eastAsia="Times New Roman" w:hAnsi="Times New Roman"/>
                <w:spacing w:val="2"/>
                <w:sz w:val="28"/>
                <w:szCs w:val="28"/>
                <w:lang w:eastAsia="ru-RU"/>
              </w:rPr>
              <w:t>Вопросы-ответы по ведению бухучета в ГУ – 26.05.2015г.</w:t>
            </w:r>
          </w:p>
          <w:p w:rsidR="00C224A0" w:rsidRPr="008362C1" w:rsidRDefault="00C224A0" w:rsidP="00C224A0">
            <w:pPr>
              <w:keepNext/>
              <w:keepLines/>
              <w:widowControl w:val="0"/>
              <w:tabs>
                <w:tab w:val="left" w:pos="900"/>
                <w:tab w:val="left" w:pos="1080"/>
              </w:tabs>
              <w:spacing w:after="0" w:line="240" w:lineRule="auto"/>
              <w:jc w:val="both"/>
              <w:rPr>
                <w:rFonts w:ascii="Times New Roman" w:eastAsia="Times New Roman" w:hAnsi="Times New Roman"/>
                <w:spacing w:val="2"/>
                <w:sz w:val="28"/>
                <w:szCs w:val="28"/>
                <w:lang w:eastAsia="ru-RU"/>
              </w:rPr>
            </w:pPr>
            <w:r w:rsidRPr="008362C1">
              <w:rPr>
                <w:rFonts w:ascii="Times New Roman" w:eastAsia="Times New Roman" w:hAnsi="Times New Roman"/>
                <w:spacing w:val="2"/>
                <w:sz w:val="28"/>
                <w:szCs w:val="28"/>
                <w:lang w:eastAsia="ru-RU"/>
              </w:rPr>
              <w:t>Вопросы-ответы по ведению бухучета в ГУ – 26.09.2015г.</w:t>
            </w:r>
          </w:p>
          <w:p w:rsidR="00C224A0" w:rsidRPr="008362C1" w:rsidRDefault="00C224A0" w:rsidP="00C224A0">
            <w:pPr>
              <w:keepNext/>
              <w:keepLines/>
              <w:widowControl w:val="0"/>
              <w:tabs>
                <w:tab w:val="left" w:pos="900"/>
                <w:tab w:val="left" w:pos="1080"/>
              </w:tabs>
              <w:spacing w:after="0" w:line="240" w:lineRule="auto"/>
              <w:jc w:val="both"/>
              <w:rPr>
                <w:rFonts w:ascii="Times New Roman" w:hAnsi="Times New Roman"/>
                <w:sz w:val="28"/>
                <w:szCs w:val="28"/>
              </w:rPr>
            </w:pPr>
            <w:r w:rsidRPr="008362C1">
              <w:rPr>
                <w:rFonts w:ascii="Times New Roman" w:eastAsia="Times New Roman" w:hAnsi="Times New Roman"/>
                <w:spacing w:val="2"/>
                <w:sz w:val="28"/>
                <w:szCs w:val="28"/>
                <w:lang w:eastAsia="ru-RU"/>
              </w:rPr>
              <w:t>Вопросы-ответы по ведению бухучета в ГУ – 31.12.2015г.</w:t>
            </w:r>
            <w:r w:rsidRPr="008362C1">
              <w:rPr>
                <w:rFonts w:ascii="Times New Roman" w:hAnsi="Times New Roman"/>
                <w:sz w:val="28"/>
                <w:szCs w:val="28"/>
              </w:rPr>
              <w:t xml:space="preserve"> </w:t>
            </w:r>
          </w:p>
        </w:tc>
      </w:tr>
      <w:tr w:rsidR="00C224A0" w:rsidRPr="008362C1" w:rsidTr="00ED154C">
        <w:tc>
          <w:tcPr>
            <w:tcW w:w="140" w:type="dxa"/>
            <w:gridSpan w:val="3"/>
            <w:tcBorders>
              <w:top w:val="outset" w:sz="6" w:space="0" w:color="000000"/>
              <w:bottom w:val="outset" w:sz="6" w:space="0" w:color="000000"/>
            </w:tcBorders>
          </w:tcPr>
          <w:p w:rsidR="00C224A0" w:rsidRPr="008362C1" w:rsidRDefault="00C224A0" w:rsidP="00C224A0">
            <w:pPr>
              <w:pStyle w:val="a3"/>
              <w:spacing w:after="0"/>
              <w:jc w:val="center"/>
              <w:rPr>
                <w:rFonts w:ascii="Times New Roman" w:hAnsi="Times New Roman"/>
                <w:b/>
                <w:color w:val="auto"/>
                <w:sz w:val="28"/>
                <w:szCs w:val="28"/>
                <w:lang w:val="ru-RU" w:eastAsia="ru-RU"/>
              </w:rPr>
            </w:pPr>
          </w:p>
        </w:tc>
        <w:tc>
          <w:tcPr>
            <w:tcW w:w="9657" w:type="dxa"/>
            <w:gridSpan w:val="44"/>
            <w:tcBorders>
              <w:top w:val="outset" w:sz="6" w:space="0" w:color="000000"/>
              <w:bottom w:val="outset" w:sz="6" w:space="0" w:color="000000"/>
            </w:tcBorders>
          </w:tcPr>
          <w:p w:rsidR="00C224A0" w:rsidRPr="008362C1" w:rsidRDefault="00C224A0" w:rsidP="00C224A0">
            <w:pPr>
              <w:pStyle w:val="a3"/>
              <w:spacing w:after="0"/>
              <w:jc w:val="center"/>
              <w:rPr>
                <w:rFonts w:ascii="Times New Roman" w:hAnsi="Times New Roman"/>
                <w:bCs/>
                <w:color w:val="auto"/>
                <w:sz w:val="28"/>
                <w:szCs w:val="28"/>
                <w:lang w:val="ru-RU" w:eastAsia="ru-RU"/>
              </w:rPr>
            </w:pPr>
            <w:r w:rsidRPr="008362C1">
              <w:rPr>
                <w:rFonts w:ascii="Times New Roman" w:hAnsi="Times New Roman"/>
                <w:bCs/>
                <w:color w:val="auto"/>
                <w:sz w:val="28"/>
                <w:szCs w:val="28"/>
                <w:lang w:val="ru-RU" w:eastAsia="ru-RU"/>
              </w:rPr>
              <w:t>Пути, средства и методы достижения целевого индикатора:</w:t>
            </w:r>
          </w:p>
          <w:p w:rsidR="00C224A0" w:rsidRPr="008362C1" w:rsidRDefault="00C224A0" w:rsidP="00C224A0">
            <w:pPr>
              <w:pStyle w:val="a3"/>
              <w:spacing w:after="0"/>
              <w:jc w:val="center"/>
              <w:rPr>
                <w:rFonts w:ascii="Times New Roman" w:hAnsi="Times New Roman"/>
                <w:b/>
                <w:color w:val="auto"/>
                <w:sz w:val="28"/>
                <w:szCs w:val="28"/>
                <w:lang w:val="ru-RU" w:eastAsia="ru-RU"/>
              </w:rPr>
            </w:pPr>
            <w:r w:rsidRPr="008362C1">
              <w:rPr>
                <w:rFonts w:ascii="Times New Roman" w:hAnsi="Times New Roman"/>
                <w:b/>
                <w:color w:val="auto"/>
                <w:sz w:val="28"/>
                <w:szCs w:val="28"/>
                <w:lang w:val="ru-RU" w:eastAsia="ru-RU"/>
              </w:rPr>
              <w:t xml:space="preserve">Задача 2.2.5.  Повышения качества казначейского обслуживания </w:t>
            </w:r>
          </w:p>
        </w:tc>
      </w:tr>
      <w:tr w:rsidR="00C224A0" w:rsidRPr="008362C1" w:rsidTr="00425FE6">
        <w:trPr>
          <w:trHeight w:val="701"/>
        </w:trPr>
        <w:tc>
          <w:tcPr>
            <w:tcW w:w="2448" w:type="dxa"/>
            <w:gridSpan w:val="8"/>
            <w:tcBorders>
              <w:top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Показатели прямого результата</w:t>
            </w:r>
          </w:p>
        </w:tc>
        <w:tc>
          <w:tcPr>
            <w:tcW w:w="805" w:type="dxa"/>
            <w:gridSpan w:val="8"/>
            <w:tcBorders>
              <w:top w:val="outset" w:sz="6" w:space="0" w:color="000000"/>
              <w:left w:val="outset" w:sz="6" w:space="0" w:color="000000"/>
              <w:right w:val="outset" w:sz="6" w:space="0" w:color="000000"/>
            </w:tcBorders>
          </w:tcPr>
          <w:p w:rsidR="00C224A0" w:rsidRPr="008362C1" w:rsidRDefault="00C224A0" w:rsidP="00C224A0">
            <w:pPr>
              <w:pStyle w:val="a3"/>
              <w:spacing w:after="0"/>
              <w:ind w:hanging="109"/>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w:t>
            </w:r>
          </w:p>
        </w:tc>
        <w:tc>
          <w:tcPr>
            <w:tcW w:w="674" w:type="dxa"/>
            <w:gridSpan w:val="6"/>
            <w:vMerge w:val="restart"/>
            <w:tcBorders>
              <w:top w:val="outset" w:sz="6" w:space="0" w:color="000000"/>
              <w:left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2012" w:type="dxa"/>
            <w:gridSpan w:val="17"/>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858" w:type="dxa"/>
            <w:gridSpan w:val="8"/>
            <w:vMerge w:val="restart"/>
            <w:tcBorders>
              <w:top w:val="outset" w:sz="6" w:space="0" w:color="000000"/>
              <w:lef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br/>
            </w:r>
            <w:r w:rsidRPr="008362C1">
              <w:rPr>
                <w:rFonts w:ascii="Times New Roman" w:hAnsi="Times New Roman"/>
                <w:color w:val="auto"/>
                <w:sz w:val="28"/>
                <w:szCs w:val="28"/>
              </w:rPr>
              <w:t>Причины не достижения</w:t>
            </w:r>
          </w:p>
        </w:tc>
      </w:tr>
      <w:tr w:rsidR="00C224A0" w:rsidRPr="008362C1" w:rsidTr="00745D03">
        <w:tc>
          <w:tcPr>
            <w:tcW w:w="2448" w:type="dxa"/>
            <w:gridSpan w:val="8"/>
            <w:tcBorders>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805" w:type="dxa"/>
            <w:gridSpan w:val="8"/>
            <w:tcBorders>
              <w:left w:val="outset" w:sz="6" w:space="0" w:color="000000"/>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674" w:type="dxa"/>
            <w:gridSpan w:val="6"/>
            <w:vMerge/>
            <w:tcBorders>
              <w:left w:val="outset" w:sz="6" w:space="0" w:color="000000"/>
              <w:bottom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p>
        </w:tc>
        <w:tc>
          <w:tcPr>
            <w:tcW w:w="1006" w:type="dxa"/>
            <w:gridSpan w:val="8"/>
            <w:tcBorders>
              <w:top w:val="outset" w:sz="6" w:space="0" w:color="000000"/>
              <w:left w:val="outset" w:sz="6" w:space="0" w:color="000000"/>
              <w:bottom w:val="outset" w:sz="6" w:space="0" w:color="000000"/>
              <w:right w:val="outset" w:sz="6" w:space="0" w:color="000000"/>
            </w:tcBorders>
            <w:vAlign w:val="center"/>
          </w:tcPr>
          <w:p w:rsidR="00C224A0" w:rsidRPr="008362C1" w:rsidRDefault="00C224A0" w:rsidP="00C224A0">
            <w:pPr>
              <w:pStyle w:val="a3"/>
              <w:spacing w:after="0"/>
              <w:ind w:hanging="6"/>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1006" w:type="dxa"/>
            <w:gridSpan w:val="9"/>
            <w:tcBorders>
              <w:top w:val="outset" w:sz="6" w:space="0" w:color="000000"/>
              <w:left w:val="outset" w:sz="6" w:space="0" w:color="000000"/>
              <w:bottom w:val="outset" w:sz="6" w:space="0" w:color="000000"/>
              <w:right w:val="outset" w:sz="6" w:space="0" w:color="000000"/>
            </w:tcBorders>
            <w:vAlign w:val="center"/>
          </w:tcPr>
          <w:p w:rsidR="00C224A0" w:rsidRPr="008362C1" w:rsidRDefault="00C224A0" w:rsidP="00C224A0">
            <w:pPr>
              <w:pStyle w:val="a3"/>
              <w:spacing w:after="0"/>
              <w:ind w:firstLine="7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858" w:type="dxa"/>
            <w:gridSpan w:val="8"/>
            <w:vMerge/>
            <w:tcBorders>
              <w:left w:val="outset" w:sz="6" w:space="0" w:color="000000"/>
              <w:bottom w:val="outset" w:sz="6" w:space="0" w:color="000000"/>
            </w:tcBorders>
            <w:vAlign w:val="center"/>
          </w:tcPr>
          <w:p w:rsidR="00C224A0" w:rsidRPr="008362C1" w:rsidRDefault="00C224A0" w:rsidP="00C224A0">
            <w:pPr>
              <w:pStyle w:val="a3"/>
              <w:spacing w:after="0"/>
              <w:ind w:hanging="55"/>
              <w:jc w:val="center"/>
              <w:rPr>
                <w:rFonts w:ascii="Times New Roman" w:hAnsi="Times New Roman"/>
                <w:color w:val="auto"/>
                <w:sz w:val="28"/>
                <w:szCs w:val="28"/>
                <w:lang w:val="ru-RU" w:eastAsia="ru-RU"/>
              </w:rPr>
            </w:pPr>
          </w:p>
        </w:tc>
      </w:tr>
      <w:tr w:rsidR="00C224A0" w:rsidRPr="008362C1" w:rsidTr="00745D03">
        <w:tc>
          <w:tcPr>
            <w:tcW w:w="2448" w:type="dxa"/>
            <w:gridSpan w:val="8"/>
            <w:tcBorders>
              <w:top w:val="outset" w:sz="6" w:space="0" w:color="000000"/>
              <w:bottom w:val="outset" w:sz="6" w:space="0" w:color="000000"/>
              <w:right w:val="outset" w:sz="6" w:space="0" w:color="000000"/>
            </w:tcBorders>
          </w:tcPr>
          <w:p w:rsidR="00C224A0" w:rsidRPr="008362C1" w:rsidRDefault="00C224A0" w:rsidP="00C224A0">
            <w:pPr>
              <w:widowControl w:val="0"/>
              <w:numPr>
                <w:ilvl w:val="1"/>
                <w:numId w:val="4"/>
              </w:numPr>
              <w:tabs>
                <w:tab w:val="clear" w:pos="1545"/>
                <w:tab w:val="num" w:pos="-44"/>
              </w:tabs>
              <w:spacing w:after="0" w:line="235" w:lineRule="auto"/>
              <w:ind w:left="0" w:firstLine="44"/>
              <w:rPr>
                <w:rFonts w:ascii="Times New Roman" w:hAnsi="Times New Roman"/>
                <w:sz w:val="28"/>
                <w:szCs w:val="28"/>
              </w:rPr>
            </w:pPr>
            <w:r w:rsidRPr="008362C1">
              <w:rPr>
                <w:rFonts w:ascii="Times New Roman" w:hAnsi="Times New Roman"/>
                <w:sz w:val="28"/>
                <w:szCs w:val="28"/>
                <w:lang w:eastAsia="ru-RU"/>
              </w:rPr>
              <w:t>Сокращение времени обработки платежных документов</w:t>
            </w:r>
          </w:p>
        </w:tc>
        <w:tc>
          <w:tcPr>
            <w:tcW w:w="805" w:type="dxa"/>
            <w:gridSpan w:val="8"/>
            <w:tcBorders>
              <w:top w:val="outset" w:sz="6" w:space="0" w:color="000000"/>
              <w:left w:val="outset" w:sz="6" w:space="0" w:color="000000"/>
              <w:bottom w:val="outset" w:sz="6" w:space="0" w:color="000000"/>
              <w:right w:val="outset" w:sz="6" w:space="0" w:color="000000"/>
            </w:tcBorders>
            <w:vAlign w:val="center"/>
          </w:tcPr>
          <w:p w:rsidR="00C224A0" w:rsidRPr="008362C1" w:rsidRDefault="00C224A0" w:rsidP="00C224A0">
            <w:pPr>
              <w:widowControl w:val="0"/>
              <w:spacing w:after="0" w:line="240" w:lineRule="auto"/>
              <w:ind w:firstLine="110"/>
              <w:jc w:val="center"/>
              <w:rPr>
                <w:rFonts w:ascii="Times New Roman" w:hAnsi="Times New Roman"/>
                <w:sz w:val="28"/>
                <w:szCs w:val="28"/>
              </w:rPr>
            </w:pPr>
            <w:r w:rsidRPr="008362C1">
              <w:rPr>
                <w:rFonts w:ascii="Times New Roman" w:hAnsi="Times New Roman"/>
                <w:sz w:val="28"/>
                <w:szCs w:val="28"/>
              </w:rPr>
              <w:t xml:space="preserve">Отчет-ные </w:t>
            </w:r>
          </w:p>
          <w:p w:rsidR="00C224A0" w:rsidRPr="008362C1" w:rsidRDefault="00C224A0" w:rsidP="00C224A0">
            <w:pPr>
              <w:widowControl w:val="0"/>
              <w:spacing w:after="0" w:line="240" w:lineRule="auto"/>
              <w:rPr>
                <w:rFonts w:ascii="Times New Roman" w:hAnsi="Times New Roman"/>
                <w:sz w:val="28"/>
                <w:szCs w:val="28"/>
              </w:rPr>
            </w:pPr>
            <w:r w:rsidRPr="008362C1">
              <w:rPr>
                <w:rFonts w:ascii="Times New Roman" w:hAnsi="Times New Roman"/>
                <w:sz w:val="28"/>
                <w:szCs w:val="28"/>
              </w:rPr>
              <w:t>дан-</w:t>
            </w:r>
          </w:p>
          <w:p w:rsidR="00C224A0" w:rsidRPr="008362C1" w:rsidRDefault="00C224A0" w:rsidP="00C224A0">
            <w:pPr>
              <w:widowControl w:val="0"/>
              <w:spacing w:after="0" w:line="240" w:lineRule="auto"/>
              <w:ind w:firstLine="110"/>
              <w:jc w:val="center"/>
              <w:rPr>
                <w:rFonts w:ascii="Times New Roman" w:hAnsi="Times New Roman"/>
                <w:sz w:val="28"/>
                <w:szCs w:val="28"/>
              </w:rPr>
            </w:pPr>
            <w:r w:rsidRPr="008362C1">
              <w:rPr>
                <w:rFonts w:ascii="Times New Roman" w:hAnsi="Times New Roman"/>
                <w:sz w:val="28"/>
                <w:szCs w:val="28"/>
              </w:rPr>
              <w:t>ные ТПК</w:t>
            </w:r>
          </w:p>
        </w:tc>
        <w:tc>
          <w:tcPr>
            <w:tcW w:w="674" w:type="dxa"/>
            <w:gridSpan w:val="6"/>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spacing w:after="0"/>
              <w:jc w:val="center"/>
              <w:rPr>
                <w:rFonts w:ascii="Times New Roman" w:hAnsi="Times New Roman"/>
                <w:sz w:val="28"/>
                <w:szCs w:val="28"/>
                <w:lang w:val="kk-KZ"/>
              </w:rPr>
            </w:pPr>
          </w:p>
          <w:p w:rsidR="00C224A0" w:rsidRPr="008362C1" w:rsidRDefault="00C224A0" w:rsidP="00C224A0">
            <w:pPr>
              <w:spacing w:after="0"/>
              <w:jc w:val="center"/>
              <w:rPr>
                <w:rFonts w:ascii="Times New Roman" w:hAnsi="Times New Roman"/>
                <w:sz w:val="28"/>
                <w:szCs w:val="28"/>
              </w:rPr>
            </w:pPr>
            <w:r w:rsidRPr="008362C1">
              <w:rPr>
                <w:rFonts w:ascii="Times New Roman" w:hAnsi="Times New Roman"/>
                <w:sz w:val="28"/>
                <w:szCs w:val="28"/>
                <w:lang w:val="kk-KZ"/>
              </w:rPr>
              <w:t>раб</w:t>
            </w:r>
            <w:r w:rsidRPr="008362C1">
              <w:rPr>
                <w:rFonts w:ascii="Times New Roman" w:hAnsi="Times New Roman"/>
                <w:sz w:val="28"/>
                <w:szCs w:val="28"/>
              </w:rPr>
              <w:t>.</w:t>
            </w:r>
          </w:p>
          <w:p w:rsidR="00C224A0" w:rsidRPr="008362C1" w:rsidRDefault="00C224A0" w:rsidP="00C224A0">
            <w:pPr>
              <w:spacing w:after="0"/>
              <w:jc w:val="center"/>
              <w:rPr>
                <w:rFonts w:ascii="Times New Roman" w:hAnsi="Times New Roman"/>
                <w:sz w:val="28"/>
                <w:szCs w:val="28"/>
              </w:rPr>
            </w:pPr>
            <w:r w:rsidRPr="008362C1">
              <w:rPr>
                <w:rFonts w:ascii="Times New Roman" w:hAnsi="Times New Roman"/>
                <w:sz w:val="28"/>
                <w:szCs w:val="28"/>
                <w:lang w:val="kk-KZ"/>
              </w:rPr>
              <w:t>часы</w:t>
            </w:r>
          </w:p>
        </w:tc>
        <w:tc>
          <w:tcPr>
            <w:tcW w:w="1006" w:type="dxa"/>
            <w:gridSpan w:val="8"/>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widowControl w:val="0"/>
              <w:spacing w:after="0" w:line="235" w:lineRule="auto"/>
              <w:jc w:val="center"/>
              <w:rPr>
                <w:rFonts w:ascii="Times New Roman" w:hAnsi="Times New Roman"/>
                <w:sz w:val="28"/>
                <w:szCs w:val="28"/>
              </w:rPr>
            </w:pPr>
            <w:r w:rsidRPr="008362C1">
              <w:rPr>
                <w:rFonts w:ascii="Times New Roman" w:hAnsi="Times New Roman"/>
                <w:sz w:val="28"/>
                <w:szCs w:val="28"/>
              </w:rPr>
              <w:t>-</w:t>
            </w:r>
          </w:p>
        </w:tc>
        <w:tc>
          <w:tcPr>
            <w:tcW w:w="1006" w:type="dxa"/>
            <w:gridSpan w:val="9"/>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widowControl w:val="0"/>
              <w:spacing w:after="0" w:line="235" w:lineRule="auto"/>
              <w:jc w:val="center"/>
              <w:rPr>
                <w:rFonts w:ascii="Times New Roman" w:hAnsi="Times New Roman"/>
                <w:sz w:val="28"/>
                <w:szCs w:val="28"/>
              </w:rPr>
            </w:pPr>
          </w:p>
        </w:tc>
        <w:tc>
          <w:tcPr>
            <w:tcW w:w="3858" w:type="dxa"/>
            <w:gridSpan w:val="8"/>
            <w:tcBorders>
              <w:top w:val="outset" w:sz="6" w:space="0" w:color="000000"/>
              <w:left w:val="outset" w:sz="6" w:space="0" w:color="000000"/>
              <w:bottom w:val="outset" w:sz="6" w:space="0" w:color="000000"/>
            </w:tcBorders>
          </w:tcPr>
          <w:p w:rsidR="00C224A0" w:rsidRPr="00D107D9" w:rsidRDefault="005521D8" w:rsidP="00C224A0">
            <w:pPr>
              <w:spacing w:after="0"/>
              <w:rPr>
                <w:rFonts w:ascii="Times New Roman" w:hAnsi="Times New Roman"/>
                <w:sz w:val="28"/>
                <w:szCs w:val="28"/>
                <w:highlight w:val="cyan"/>
              </w:rPr>
            </w:pPr>
            <w:r>
              <w:rPr>
                <w:rFonts w:ascii="Times New Roman" w:hAnsi="Times New Roman"/>
                <w:sz w:val="28"/>
                <w:szCs w:val="28"/>
                <w:lang w:val="kk-KZ"/>
              </w:rPr>
              <w:t>В 2014 году ЦИ, показатели и меропрития были достигнуты, в связи с чем</w:t>
            </w:r>
            <w:r w:rsidRPr="00B32654">
              <w:rPr>
                <w:rFonts w:ascii="Times New Roman" w:hAnsi="Times New Roman"/>
                <w:sz w:val="28"/>
                <w:szCs w:val="28"/>
              </w:rPr>
              <w:t xml:space="preserve"> 2015 году исполнение не предусмотрено.</w:t>
            </w:r>
          </w:p>
        </w:tc>
      </w:tr>
      <w:tr w:rsidR="00C224A0" w:rsidRPr="008362C1" w:rsidTr="00745D03">
        <w:tc>
          <w:tcPr>
            <w:tcW w:w="5939" w:type="dxa"/>
            <w:gridSpan w:val="39"/>
            <w:tcBorders>
              <w:top w:val="outset" w:sz="6" w:space="0" w:color="000000"/>
              <w:right w:val="outset" w:sz="6" w:space="0" w:color="000000"/>
            </w:tcBorders>
          </w:tcPr>
          <w:p w:rsidR="00C224A0" w:rsidRPr="008362C1" w:rsidRDefault="00C224A0" w:rsidP="00C224A0">
            <w:pPr>
              <w:widowControl w:val="0"/>
              <w:spacing w:after="0" w:line="235" w:lineRule="auto"/>
              <w:jc w:val="center"/>
              <w:rPr>
                <w:rFonts w:ascii="Times New Roman" w:hAnsi="Times New Roman"/>
                <w:sz w:val="28"/>
                <w:szCs w:val="28"/>
              </w:rPr>
            </w:pPr>
            <w:r w:rsidRPr="008362C1">
              <w:rPr>
                <w:rFonts w:ascii="Times New Roman" w:hAnsi="Times New Roman"/>
                <w:sz w:val="28"/>
                <w:szCs w:val="28"/>
                <w:lang w:eastAsia="ru-RU"/>
              </w:rPr>
              <w:t>Мероприятия для достижения показателей прямых результатов</w:t>
            </w:r>
          </w:p>
        </w:tc>
        <w:tc>
          <w:tcPr>
            <w:tcW w:w="3858" w:type="dxa"/>
            <w:gridSpan w:val="8"/>
            <w:tcBorders>
              <w:top w:val="outset" w:sz="6" w:space="0" w:color="000000"/>
              <w:left w:val="outset" w:sz="6" w:space="0" w:color="000000"/>
              <w:bottom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C224A0" w:rsidRPr="008362C1" w:rsidTr="00190624">
        <w:tc>
          <w:tcPr>
            <w:tcW w:w="5949" w:type="dxa"/>
            <w:gridSpan w:val="40"/>
            <w:tcBorders>
              <w:top w:val="outset" w:sz="6" w:space="0" w:color="000000"/>
              <w:bottom w:val="outset" w:sz="6" w:space="0" w:color="000000"/>
              <w:right w:val="outset" w:sz="6" w:space="0" w:color="000000"/>
            </w:tcBorders>
          </w:tcPr>
          <w:p w:rsidR="00C224A0" w:rsidRPr="008362C1" w:rsidRDefault="00C224A0" w:rsidP="00C224A0">
            <w:pPr>
              <w:keepLines/>
              <w:spacing w:after="0"/>
              <w:jc w:val="both"/>
              <w:rPr>
                <w:rFonts w:ascii="Times New Roman" w:hAnsi="Times New Roman"/>
                <w:sz w:val="28"/>
                <w:szCs w:val="28"/>
              </w:rPr>
            </w:pPr>
            <w:r w:rsidRPr="008362C1">
              <w:rPr>
                <w:rFonts w:ascii="Times New Roman" w:hAnsi="Times New Roman"/>
                <w:sz w:val="28"/>
                <w:szCs w:val="28"/>
              </w:rPr>
              <w:t>1. Проведение семинаров с государственными учреждениями по вопросам взаимодействия казначейства с клиентом</w:t>
            </w:r>
          </w:p>
        </w:tc>
        <w:tc>
          <w:tcPr>
            <w:tcW w:w="3848" w:type="dxa"/>
            <w:gridSpan w:val="7"/>
            <w:vMerge w:val="restart"/>
            <w:tcBorders>
              <w:top w:val="outset" w:sz="6" w:space="0" w:color="000000"/>
              <w:left w:val="outset" w:sz="6" w:space="0" w:color="000000"/>
            </w:tcBorders>
          </w:tcPr>
          <w:p w:rsidR="00C224A0" w:rsidRPr="008362C1" w:rsidRDefault="005521D8" w:rsidP="005521D8">
            <w:pPr>
              <w:spacing w:after="0"/>
              <w:rPr>
                <w:rFonts w:ascii="Times New Roman" w:hAnsi="Times New Roman"/>
                <w:sz w:val="28"/>
                <w:szCs w:val="28"/>
              </w:rPr>
            </w:pPr>
            <w:r>
              <w:rPr>
                <w:rFonts w:ascii="Times New Roman" w:hAnsi="Times New Roman"/>
                <w:sz w:val="28"/>
                <w:szCs w:val="28"/>
                <w:lang w:val="kk-KZ"/>
              </w:rPr>
              <w:t>В 2014 году ЦИ, показатели и меропрития были достигнуты, в связи с чем</w:t>
            </w:r>
            <w:r w:rsidR="00C224A0" w:rsidRPr="00B32654">
              <w:rPr>
                <w:rFonts w:ascii="Times New Roman" w:hAnsi="Times New Roman"/>
                <w:sz w:val="28"/>
                <w:szCs w:val="28"/>
              </w:rPr>
              <w:t xml:space="preserve"> 2015 году исполнение не предусмотрено.</w:t>
            </w:r>
          </w:p>
        </w:tc>
      </w:tr>
      <w:tr w:rsidR="00C224A0" w:rsidRPr="008362C1" w:rsidTr="00190624">
        <w:tc>
          <w:tcPr>
            <w:tcW w:w="5949" w:type="dxa"/>
            <w:gridSpan w:val="40"/>
            <w:tcBorders>
              <w:top w:val="outset" w:sz="6" w:space="0" w:color="000000"/>
              <w:bottom w:val="outset" w:sz="6" w:space="0" w:color="000000"/>
              <w:right w:val="outset" w:sz="6" w:space="0" w:color="000000"/>
            </w:tcBorders>
          </w:tcPr>
          <w:p w:rsidR="00C224A0" w:rsidRPr="008362C1" w:rsidRDefault="00C224A0" w:rsidP="00C224A0">
            <w:pPr>
              <w:keepLines/>
              <w:spacing w:after="0"/>
              <w:jc w:val="both"/>
              <w:rPr>
                <w:rFonts w:ascii="Times New Roman" w:hAnsi="Times New Roman"/>
                <w:sz w:val="28"/>
                <w:szCs w:val="28"/>
              </w:rPr>
            </w:pPr>
            <w:r w:rsidRPr="008362C1">
              <w:rPr>
                <w:rFonts w:ascii="Times New Roman" w:hAnsi="Times New Roman"/>
                <w:sz w:val="28"/>
                <w:szCs w:val="28"/>
              </w:rPr>
              <w:t>2. Проведение работ с акиматами областей по повышению технического оснащения государственных учреждений для работы в ИС «Казначейство-клиент»</w:t>
            </w:r>
          </w:p>
        </w:tc>
        <w:tc>
          <w:tcPr>
            <w:tcW w:w="3848" w:type="dxa"/>
            <w:gridSpan w:val="7"/>
            <w:vMerge/>
            <w:tcBorders>
              <w:left w:val="outset" w:sz="6" w:space="0" w:color="000000"/>
            </w:tcBorders>
          </w:tcPr>
          <w:p w:rsidR="00C224A0" w:rsidRPr="008362C1" w:rsidRDefault="00C224A0" w:rsidP="00C224A0">
            <w:pPr>
              <w:widowControl w:val="0"/>
              <w:spacing w:after="0" w:line="235" w:lineRule="auto"/>
              <w:jc w:val="center"/>
              <w:rPr>
                <w:rFonts w:ascii="Times New Roman" w:hAnsi="Times New Roman"/>
                <w:sz w:val="28"/>
                <w:szCs w:val="28"/>
              </w:rPr>
            </w:pPr>
          </w:p>
        </w:tc>
      </w:tr>
      <w:tr w:rsidR="00C224A0" w:rsidRPr="008362C1" w:rsidTr="00190624">
        <w:tc>
          <w:tcPr>
            <w:tcW w:w="5949" w:type="dxa"/>
            <w:gridSpan w:val="40"/>
            <w:tcBorders>
              <w:top w:val="outset" w:sz="6" w:space="0" w:color="000000"/>
              <w:bottom w:val="outset" w:sz="6" w:space="0" w:color="000000"/>
              <w:right w:val="outset" w:sz="6" w:space="0" w:color="000000"/>
            </w:tcBorders>
          </w:tcPr>
          <w:p w:rsidR="00C224A0" w:rsidRPr="008362C1" w:rsidRDefault="00C224A0" w:rsidP="00C224A0">
            <w:pPr>
              <w:keepLines/>
              <w:spacing w:after="0"/>
              <w:jc w:val="both"/>
              <w:rPr>
                <w:rFonts w:ascii="Times New Roman" w:hAnsi="Times New Roman"/>
                <w:sz w:val="28"/>
                <w:szCs w:val="28"/>
              </w:rPr>
            </w:pPr>
            <w:r w:rsidRPr="008362C1">
              <w:rPr>
                <w:rFonts w:ascii="Times New Roman" w:hAnsi="Times New Roman"/>
                <w:sz w:val="28"/>
                <w:szCs w:val="28"/>
              </w:rPr>
              <w:t>3. Подключение государственных учреждений к ИС «Казначейство-клиент», имеющих необходимый уровень технического оснащения в Пилотной зоне</w:t>
            </w:r>
          </w:p>
        </w:tc>
        <w:tc>
          <w:tcPr>
            <w:tcW w:w="3848" w:type="dxa"/>
            <w:gridSpan w:val="7"/>
            <w:vMerge/>
            <w:tcBorders>
              <w:left w:val="outset" w:sz="6" w:space="0" w:color="000000"/>
            </w:tcBorders>
          </w:tcPr>
          <w:p w:rsidR="00C224A0" w:rsidRPr="008362C1" w:rsidRDefault="00C224A0" w:rsidP="00C224A0">
            <w:pPr>
              <w:widowControl w:val="0"/>
              <w:spacing w:after="0" w:line="235" w:lineRule="auto"/>
              <w:jc w:val="center"/>
              <w:rPr>
                <w:rFonts w:ascii="Times New Roman" w:hAnsi="Times New Roman"/>
                <w:sz w:val="28"/>
                <w:szCs w:val="28"/>
              </w:rPr>
            </w:pPr>
          </w:p>
        </w:tc>
      </w:tr>
      <w:tr w:rsidR="00C224A0" w:rsidRPr="008362C1" w:rsidTr="00190624">
        <w:tc>
          <w:tcPr>
            <w:tcW w:w="5949" w:type="dxa"/>
            <w:gridSpan w:val="40"/>
            <w:tcBorders>
              <w:top w:val="outset" w:sz="6" w:space="0" w:color="000000"/>
              <w:bottom w:val="outset" w:sz="6" w:space="0" w:color="000000"/>
              <w:right w:val="outset" w:sz="6" w:space="0" w:color="000000"/>
            </w:tcBorders>
          </w:tcPr>
          <w:p w:rsidR="00C224A0" w:rsidRPr="008362C1" w:rsidRDefault="00C224A0" w:rsidP="00C224A0">
            <w:pPr>
              <w:keepLines/>
              <w:spacing w:after="0"/>
              <w:jc w:val="both"/>
              <w:rPr>
                <w:rFonts w:ascii="Times New Roman" w:hAnsi="Times New Roman"/>
                <w:sz w:val="28"/>
                <w:szCs w:val="28"/>
              </w:rPr>
            </w:pPr>
            <w:r w:rsidRPr="008362C1">
              <w:rPr>
                <w:rFonts w:ascii="Times New Roman" w:hAnsi="Times New Roman"/>
                <w:sz w:val="28"/>
                <w:szCs w:val="28"/>
              </w:rPr>
              <w:t>4. Переход на обслуживание в ИС «Казначейство-клиент» государственных учреждений, подключенных к системе «Казначейство-клиент» в Пилотной зоне</w:t>
            </w:r>
          </w:p>
        </w:tc>
        <w:tc>
          <w:tcPr>
            <w:tcW w:w="3848" w:type="dxa"/>
            <w:gridSpan w:val="7"/>
            <w:vMerge/>
            <w:tcBorders>
              <w:left w:val="outset" w:sz="6" w:space="0" w:color="000000"/>
              <w:bottom w:val="outset" w:sz="6" w:space="0" w:color="000000"/>
            </w:tcBorders>
          </w:tcPr>
          <w:p w:rsidR="00C224A0" w:rsidRPr="008362C1" w:rsidRDefault="00C224A0" w:rsidP="00C224A0">
            <w:pPr>
              <w:widowControl w:val="0"/>
              <w:spacing w:after="0" w:line="235" w:lineRule="auto"/>
              <w:jc w:val="center"/>
              <w:rPr>
                <w:rFonts w:ascii="Times New Roman" w:hAnsi="Times New Roman"/>
                <w:sz w:val="28"/>
                <w:szCs w:val="28"/>
              </w:rPr>
            </w:pPr>
          </w:p>
        </w:tc>
      </w:tr>
      <w:tr w:rsidR="00C224A0" w:rsidRPr="008362C1" w:rsidTr="00CB5414">
        <w:tc>
          <w:tcPr>
            <w:tcW w:w="9797" w:type="dxa"/>
            <w:gridSpan w:val="47"/>
            <w:tcBorders>
              <w:top w:val="outset" w:sz="6" w:space="0" w:color="000000"/>
              <w:bottom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bCs/>
                <w:color w:val="auto"/>
                <w:sz w:val="28"/>
                <w:szCs w:val="28"/>
                <w:lang w:val="ru-RU" w:eastAsia="ru-RU"/>
              </w:rPr>
              <w:t>Пути, средства и методы достижения целевого индикатора:</w:t>
            </w:r>
          </w:p>
          <w:p w:rsidR="00C224A0" w:rsidRPr="008362C1" w:rsidRDefault="00C224A0" w:rsidP="00C224A0">
            <w:pPr>
              <w:pStyle w:val="a3"/>
              <w:spacing w:after="0"/>
              <w:jc w:val="center"/>
              <w:rPr>
                <w:rFonts w:ascii="Times New Roman" w:hAnsi="Times New Roman"/>
                <w:b/>
                <w:color w:val="auto"/>
                <w:sz w:val="28"/>
                <w:szCs w:val="28"/>
                <w:lang w:val="ru-RU" w:eastAsia="ru-RU"/>
              </w:rPr>
            </w:pPr>
            <w:r w:rsidRPr="008362C1">
              <w:rPr>
                <w:rFonts w:ascii="Times New Roman" w:hAnsi="Times New Roman"/>
                <w:b/>
                <w:color w:val="auto"/>
                <w:sz w:val="28"/>
                <w:szCs w:val="28"/>
                <w:lang w:val="ru-RU" w:eastAsia="ru-RU"/>
              </w:rPr>
              <w:t xml:space="preserve">Задача 2.2.6.  Повышение эффективности процесса государственных закупок </w:t>
            </w:r>
          </w:p>
        </w:tc>
      </w:tr>
      <w:tr w:rsidR="00C224A0" w:rsidRPr="008362C1" w:rsidTr="00745D03">
        <w:trPr>
          <w:trHeight w:val="857"/>
        </w:trPr>
        <w:tc>
          <w:tcPr>
            <w:tcW w:w="2461" w:type="dxa"/>
            <w:gridSpan w:val="9"/>
            <w:vMerge w:val="restart"/>
            <w:tcBorders>
              <w:top w:val="outset" w:sz="6" w:space="0" w:color="000000"/>
              <w:right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Показатели прямого результата  </w:t>
            </w:r>
          </w:p>
        </w:tc>
        <w:tc>
          <w:tcPr>
            <w:tcW w:w="962" w:type="dxa"/>
            <w:gridSpan w:val="9"/>
            <w:vMerge w:val="restart"/>
            <w:tcBorders>
              <w:top w:val="outset" w:sz="6" w:space="0" w:color="000000"/>
              <w:left w:val="outset" w:sz="6" w:space="0" w:color="000000"/>
              <w:right w:val="outset" w:sz="6" w:space="0" w:color="000000"/>
            </w:tcBorders>
            <w:vAlign w:val="center"/>
          </w:tcPr>
          <w:p w:rsidR="00C224A0" w:rsidRPr="008362C1" w:rsidRDefault="00C224A0" w:rsidP="00C224A0">
            <w:pPr>
              <w:pStyle w:val="a3"/>
              <w:spacing w:after="0"/>
              <w:ind w:hanging="18"/>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инфор-мации</w:t>
            </w:r>
          </w:p>
        </w:tc>
        <w:tc>
          <w:tcPr>
            <w:tcW w:w="583" w:type="dxa"/>
            <w:gridSpan w:val="5"/>
            <w:vMerge w:val="restart"/>
            <w:tcBorders>
              <w:top w:val="outset" w:sz="6" w:space="0" w:color="000000"/>
              <w:left w:val="outset" w:sz="6" w:space="0" w:color="000000"/>
              <w:right w:val="outset" w:sz="6" w:space="0" w:color="000000"/>
            </w:tcBorders>
            <w:vAlign w:val="center"/>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958" w:type="dxa"/>
            <w:gridSpan w:val="18"/>
            <w:tcBorders>
              <w:top w:val="outset" w:sz="6" w:space="0" w:color="000000"/>
              <w:left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833" w:type="dxa"/>
            <w:gridSpan w:val="6"/>
            <w:vMerge w:val="restart"/>
            <w:tcBorders>
              <w:top w:val="outset" w:sz="6" w:space="0" w:color="000000"/>
              <w:left w:val="outset" w:sz="6" w:space="0" w:color="000000"/>
            </w:tcBorders>
          </w:tcPr>
          <w:p w:rsidR="00C224A0" w:rsidRPr="008362C1" w:rsidRDefault="00C224A0" w:rsidP="00C224A0">
            <w:pPr>
              <w:pStyle w:val="1"/>
              <w:spacing w:before="0" w:after="0"/>
              <w:jc w:val="center"/>
              <w:rPr>
                <w:rFonts w:ascii="Times New Roman" w:hAnsi="Times New Roman"/>
                <w:b w:val="0"/>
                <w:sz w:val="28"/>
                <w:szCs w:val="28"/>
                <w:lang w:eastAsia="ru-RU"/>
              </w:rPr>
            </w:pPr>
            <w:r w:rsidRPr="008362C1">
              <w:rPr>
                <w:rFonts w:ascii="Times New Roman" w:hAnsi="Times New Roman"/>
                <w:b w:val="0"/>
                <w:sz w:val="28"/>
                <w:szCs w:val="28"/>
              </w:rPr>
              <w:t>Причины не достижения</w:t>
            </w:r>
          </w:p>
        </w:tc>
      </w:tr>
      <w:tr w:rsidR="00C224A0" w:rsidRPr="008362C1" w:rsidTr="00C74E3F">
        <w:tc>
          <w:tcPr>
            <w:tcW w:w="2461" w:type="dxa"/>
            <w:gridSpan w:val="9"/>
            <w:vMerge/>
            <w:tcBorders>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962" w:type="dxa"/>
            <w:gridSpan w:val="9"/>
            <w:vMerge/>
            <w:tcBorders>
              <w:left w:val="outset" w:sz="6" w:space="0" w:color="000000"/>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583" w:type="dxa"/>
            <w:gridSpan w:val="5"/>
            <w:vMerge/>
            <w:tcBorders>
              <w:left w:val="outset" w:sz="6" w:space="0" w:color="000000"/>
              <w:bottom w:val="outset" w:sz="6" w:space="0" w:color="000000"/>
              <w:right w:val="outset" w:sz="6" w:space="0" w:color="000000"/>
            </w:tcBorders>
            <w:vAlign w:val="center"/>
          </w:tcPr>
          <w:p w:rsidR="00C224A0" w:rsidRPr="008362C1" w:rsidRDefault="00C224A0" w:rsidP="00C224A0">
            <w:pPr>
              <w:spacing w:after="0"/>
              <w:rPr>
                <w:rFonts w:ascii="Times New Roman" w:hAnsi="Times New Roman"/>
                <w:sz w:val="28"/>
                <w:szCs w:val="28"/>
              </w:rPr>
            </w:pPr>
          </w:p>
        </w:tc>
        <w:tc>
          <w:tcPr>
            <w:tcW w:w="972" w:type="dxa"/>
            <w:gridSpan w:val="8"/>
            <w:tcBorders>
              <w:top w:val="outset" w:sz="6" w:space="0" w:color="000000"/>
              <w:left w:val="outset" w:sz="6" w:space="0" w:color="000000"/>
              <w:bottom w:val="outset" w:sz="6" w:space="0" w:color="000000"/>
              <w:right w:val="outset" w:sz="6" w:space="0" w:color="000000"/>
            </w:tcBorders>
            <w:vAlign w:val="center"/>
          </w:tcPr>
          <w:p w:rsidR="00C224A0" w:rsidRPr="008362C1" w:rsidRDefault="00C224A0" w:rsidP="00C224A0">
            <w:pPr>
              <w:pStyle w:val="a3"/>
              <w:spacing w:after="0"/>
              <w:ind w:firstLine="163"/>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986" w:type="dxa"/>
            <w:gridSpan w:val="10"/>
            <w:tcBorders>
              <w:top w:val="outset" w:sz="6" w:space="0" w:color="000000"/>
              <w:left w:val="outset" w:sz="6" w:space="0" w:color="000000"/>
              <w:bottom w:val="outset" w:sz="6" w:space="0" w:color="000000"/>
              <w:right w:val="outset" w:sz="6" w:space="0" w:color="000000"/>
            </w:tcBorders>
            <w:vAlign w:val="center"/>
          </w:tcPr>
          <w:p w:rsidR="00C224A0" w:rsidRPr="008362C1" w:rsidRDefault="00C224A0" w:rsidP="00C224A0">
            <w:pPr>
              <w:pStyle w:val="a3"/>
              <w:spacing w:after="0"/>
              <w:ind w:hanging="123"/>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833" w:type="dxa"/>
            <w:gridSpan w:val="6"/>
            <w:vMerge/>
            <w:tcBorders>
              <w:left w:val="outset" w:sz="6" w:space="0" w:color="000000"/>
              <w:bottom w:val="outset" w:sz="6" w:space="0" w:color="000000"/>
            </w:tcBorders>
            <w:vAlign w:val="center"/>
          </w:tcPr>
          <w:p w:rsidR="00C224A0" w:rsidRPr="008362C1" w:rsidRDefault="00C224A0" w:rsidP="00C224A0">
            <w:pPr>
              <w:pStyle w:val="a3"/>
              <w:spacing w:after="0"/>
              <w:ind w:hanging="113"/>
              <w:jc w:val="center"/>
              <w:rPr>
                <w:rFonts w:ascii="Times New Roman" w:hAnsi="Times New Roman"/>
                <w:color w:val="auto"/>
                <w:sz w:val="28"/>
                <w:szCs w:val="28"/>
                <w:lang w:val="ru-RU" w:eastAsia="ru-RU"/>
              </w:rPr>
            </w:pPr>
          </w:p>
        </w:tc>
      </w:tr>
      <w:tr w:rsidR="005521D8" w:rsidRPr="008362C1" w:rsidTr="005521D8">
        <w:tc>
          <w:tcPr>
            <w:tcW w:w="2461" w:type="dxa"/>
            <w:gridSpan w:val="9"/>
            <w:tcBorders>
              <w:top w:val="outset" w:sz="6" w:space="0" w:color="000000"/>
              <w:bottom w:val="outset" w:sz="6" w:space="0" w:color="000000"/>
              <w:right w:val="outset" w:sz="6" w:space="0" w:color="000000"/>
            </w:tcBorders>
          </w:tcPr>
          <w:p w:rsidR="005521D8" w:rsidRPr="008362C1" w:rsidRDefault="005521D8" w:rsidP="00C224A0">
            <w:pPr>
              <w:spacing w:after="0"/>
              <w:jc w:val="both"/>
              <w:rPr>
                <w:rFonts w:ascii="Times New Roman" w:hAnsi="Times New Roman"/>
                <w:sz w:val="28"/>
                <w:szCs w:val="28"/>
              </w:rPr>
            </w:pPr>
            <w:r w:rsidRPr="008362C1">
              <w:rPr>
                <w:rFonts w:ascii="Times New Roman" w:hAnsi="Times New Roman"/>
                <w:sz w:val="28"/>
                <w:szCs w:val="28"/>
              </w:rPr>
              <w:t xml:space="preserve">1. Обеспеченность времени отклика Системы в течение 5 секунд </w:t>
            </w:r>
          </w:p>
        </w:tc>
        <w:tc>
          <w:tcPr>
            <w:tcW w:w="962" w:type="dxa"/>
            <w:gridSpan w:val="9"/>
            <w:tcBorders>
              <w:top w:val="outset" w:sz="6" w:space="0" w:color="000000"/>
              <w:left w:val="outset" w:sz="6" w:space="0" w:color="000000"/>
              <w:bottom w:val="outset" w:sz="6" w:space="0" w:color="000000"/>
              <w:right w:val="outset" w:sz="6" w:space="0" w:color="000000"/>
            </w:tcBorders>
          </w:tcPr>
          <w:p w:rsidR="005521D8" w:rsidRPr="008362C1" w:rsidRDefault="005521D8" w:rsidP="00C224A0">
            <w:pPr>
              <w:spacing w:after="0"/>
              <w:jc w:val="both"/>
              <w:rPr>
                <w:rFonts w:ascii="Times New Roman" w:hAnsi="Times New Roman"/>
                <w:sz w:val="28"/>
                <w:szCs w:val="28"/>
              </w:rPr>
            </w:pPr>
            <w:r w:rsidRPr="008362C1">
              <w:rPr>
                <w:rFonts w:ascii="Times New Roman" w:hAnsi="Times New Roman"/>
                <w:sz w:val="28"/>
                <w:szCs w:val="28"/>
              </w:rPr>
              <w:t>Отчет-ные дан-ные МФ</w:t>
            </w:r>
          </w:p>
        </w:tc>
        <w:tc>
          <w:tcPr>
            <w:tcW w:w="583" w:type="dxa"/>
            <w:gridSpan w:val="5"/>
            <w:tcBorders>
              <w:top w:val="outset" w:sz="6" w:space="0" w:color="000000"/>
              <w:left w:val="outset" w:sz="6" w:space="0" w:color="000000"/>
              <w:bottom w:val="outset" w:sz="6" w:space="0" w:color="000000"/>
              <w:right w:val="outset" w:sz="6" w:space="0" w:color="000000"/>
            </w:tcBorders>
            <w:vAlign w:val="center"/>
          </w:tcPr>
          <w:p w:rsidR="005521D8" w:rsidRPr="008362C1" w:rsidRDefault="005521D8" w:rsidP="00C224A0">
            <w:pPr>
              <w:spacing w:after="0"/>
              <w:jc w:val="center"/>
              <w:rPr>
                <w:rFonts w:ascii="Times New Roman" w:hAnsi="Times New Roman"/>
                <w:sz w:val="28"/>
                <w:szCs w:val="28"/>
              </w:rPr>
            </w:pPr>
            <w:r w:rsidRPr="008362C1">
              <w:rPr>
                <w:rFonts w:ascii="Times New Roman" w:hAnsi="Times New Roman"/>
                <w:sz w:val="28"/>
                <w:szCs w:val="28"/>
              </w:rPr>
              <w:t>%</w:t>
            </w:r>
          </w:p>
        </w:tc>
        <w:tc>
          <w:tcPr>
            <w:tcW w:w="972" w:type="dxa"/>
            <w:gridSpan w:val="8"/>
            <w:tcBorders>
              <w:top w:val="outset" w:sz="6" w:space="0" w:color="000000"/>
              <w:left w:val="outset" w:sz="6" w:space="0" w:color="000000"/>
              <w:bottom w:val="outset" w:sz="6" w:space="0" w:color="000000"/>
              <w:right w:val="outset" w:sz="6" w:space="0" w:color="000000"/>
            </w:tcBorders>
            <w:vAlign w:val="center"/>
          </w:tcPr>
          <w:p w:rsidR="005521D8" w:rsidRPr="008362C1" w:rsidRDefault="005521D8" w:rsidP="00C224A0">
            <w:pPr>
              <w:spacing w:after="0"/>
              <w:jc w:val="center"/>
              <w:rPr>
                <w:rFonts w:ascii="Times New Roman" w:hAnsi="Times New Roman"/>
                <w:sz w:val="28"/>
                <w:szCs w:val="28"/>
              </w:rPr>
            </w:pPr>
            <w:r w:rsidRPr="008362C1">
              <w:rPr>
                <w:rFonts w:ascii="Times New Roman" w:hAnsi="Times New Roman"/>
                <w:sz w:val="28"/>
                <w:szCs w:val="28"/>
              </w:rPr>
              <w:t>-</w:t>
            </w:r>
          </w:p>
        </w:tc>
        <w:tc>
          <w:tcPr>
            <w:tcW w:w="986" w:type="dxa"/>
            <w:gridSpan w:val="10"/>
            <w:tcBorders>
              <w:top w:val="outset" w:sz="6" w:space="0" w:color="000000"/>
              <w:left w:val="outset" w:sz="6" w:space="0" w:color="000000"/>
              <w:bottom w:val="outset" w:sz="6" w:space="0" w:color="000000"/>
              <w:right w:val="outset" w:sz="6" w:space="0" w:color="000000"/>
            </w:tcBorders>
            <w:vAlign w:val="center"/>
          </w:tcPr>
          <w:p w:rsidR="005521D8" w:rsidRPr="005521D8" w:rsidRDefault="005521D8" w:rsidP="00C224A0">
            <w:pPr>
              <w:spacing w:after="0"/>
              <w:jc w:val="center"/>
              <w:rPr>
                <w:rFonts w:ascii="Times New Roman" w:hAnsi="Times New Roman"/>
                <w:sz w:val="28"/>
                <w:szCs w:val="28"/>
                <w:lang w:val="kk-KZ"/>
              </w:rPr>
            </w:pPr>
            <w:r>
              <w:rPr>
                <w:rFonts w:ascii="Times New Roman" w:hAnsi="Times New Roman"/>
                <w:sz w:val="28"/>
                <w:szCs w:val="28"/>
                <w:lang w:val="kk-KZ"/>
              </w:rPr>
              <w:t>-</w:t>
            </w:r>
          </w:p>
        </w:tc>
        <w:tc>
          <w:tcPr>
            <w:tcW w:w="3833" w:type="dxa"/>
            <w:gridSpan w:val="6"/>
            <w:vMerge w:val="restart"/>
            <w:tcBorders>
              <w:top w:val="outset" w:sz="6" w:space="0" w:color="000000"/>
              <w:left w:val="outset" w:sz="6" w:space="0" w:color="000000"/>
            </w:tcBorders>
          </w:tcPr>
          <w:p w:rsidR="005521D8" w:rsidRPr="008362C1" w:rsidRDefault="005521D8" w:rsidP="005521D8">
            <w:pPr>
              <w:spacing w:after="0"/>
              <w:rPr>
                <w:rFonts w:ascii="Times New Roman" w:hAnsi="Times New Roman"/>
                <w:sz w:val="28"/>
                <w:szCs w:val="28"/>
              </w:rPr>
            </w:pPr>
            <w:r>
              <w:rPr>
                <w:rFonts w:ascii="Times New Roman" w:hAnsi="Times New Roman"/>
                <w:sz w:val="28"/>
                <w:szCs w:val="28"/>
                <w:lang w:val="kk-KZ"/>
              </w:rPr>
              <w:t>Было достигнуто в 2014 году в связи с чем,</w:t>
            </w:r>
            <w:r w:rsidRPr="00DA2A17">
              <w:rPr>
                <w:rFonts w:ascii="Times New Roman" w:hAnsi="Times New Roman"/>
                <w:sz w:val="28"/>
                <w:szCs w:val="28"/>
              </w:rPr>
              <w:t xml:space="preserve"> исполнение </w:t>
            </w:r>
            <w:r>
              <w:rPr>
                <w:rFonts w:ascii="Times New Roman" w:hAnsi="Times New Roman"/>
                <w:sz w:val="28"/>
                <w:szCs w:val="28"/>
                <w:lang w:val="kk-KZ"/>
              </w:rPr>
              <w:t xml:space="preserve"> по данному показателю </w:t>
            </w:r>
            <w:r w:rsidRPr="00DA2A17">
              <w:rPr>
                <w:rFonts w:ascii="Times New Roman" w:hAnsi="Times New Roman"/>
                <w:sz w:val="28"/>
                <w:szCs w:val="28"/>
              </w:rPr>
              <w:t>2015 году не предусмотрено</w:t>
            </w:r>
            <w:r>
              <w:rPr>
                <w:rFonts w:ascii="Times New Roman" w:hAnsi="Times New Roman"/>
                <w:sz w:val="28"/>
                <w:szCs w:val="28"/>
              </w:rPr>
              <w:t>.</w:t>
            </w:r>
          </w:p>
        </w:tc>
      </w:tr>
      <w:tr w:rsidR="005521D8" w:rsidRPr="008362C1" w:rsidTr="005521D8">
        <w:tc>
          <w:tcPr>
            <w:tcW w:w="2461" w:type="dxa"/>
            <w:gridSpan w:val="9"/>
            <w:tcBorders>
              <w:top w:val="outset" w:sz="6" w:space="0" w:color="000000"/>
              <w:bottom w:val="outset" w:sz="6" w:space="0" w:color="000000"/>
              <w:right w:val="outset" w:sz="6" w:space="0" w:color="000000"/>
            </w:tcBorders>
          </w:tcPr>
          <w:p w:rsidR="005521D8" w:rsidRPr="008362C1" w:rsidRDefault="005521D8" w:rsidP="00C224A0">
            <w:pPr>
              <w:spacing w:after="0"/>
              <w:jc w:val="both"/>
              <w:rPr>
                <w:rFonts w:ascii="Times New Roman" w:hAnsi="Times New Roman"/>
                <w:sz w:val="28"/>
                <w:szCs w:val="28"/>
              </w:rPr>
            </w:pPr>
            <w:r w:rsidRPr="008362C1">
              <w:rPr>
                <w:rFonts w:ascii="Times New Roman" w:hAnsi="Times New Roman"/>
                <w:sz w:val="28"/>
                <w:szCs w:val="28"/>
              </w:rPr>
              <w:t>2. Обеспеченность технической возможности хранения архивной информации о проведенных государственных закупках объемом не менее 115 ТВ</w:t>
            </w:r>
          </w:p>
        </w:tc>
        <w:tc>
          <w:tcPr>
            <w:tcW w:w="962" w:type="dxa"/>
            <w:gridSpan w:val="9"/>
            <w:tcBorders>
              <w:top w:val="outset" w:sz="6" w:space="0" w:color="000000"/>
              <w:left w:val="outset" w:sz="6" w:space="0" w:color="000000"/>
              <w:bottom w:val="outset" w:sz="6" w:space="0" w:color="000000"/>
              <w:right w:val="outset" w:sz="6" w:space="0" w:color="000000"/>
            </w:tcBorders>
          </w:tcPr>
          <w:p w:rsidR="005521D8" w:rsidRPr="008362C1" w:rsidRDefault="005521D8" w:rsidP="00C224A0">
            <w:pPr>
              <w:spacing w:after="0"/>
              <w:jc w:val="both"/>
              <w:rPr>
                <w:rFonts w:ascii="Times New Roman" w:hAnsi="Times New Roman"/>
                <w:sz w:val="28"/>
                <w:szCs w:val="28"/>
              </w:rPr>
            </w:pPr>
            <w:r w:rsidRPr="008362C1">
              <w:rPr>
                <w:rFonts w:ascii="Times New Roman" w:hAnsi="Times New Roman"/>
                <w:sz w:val="28"/>
                <w:szCs w:val="28"/>
              </w:rPr>
              <w:t>Отчетные дан-ные МФ</w:t>
            </w:r>
          </w:p>
        </w:tc>
        <w:tc>
          <w:tcPr>
            <w:tcW w:w="583" w:type="dxa"/>
            <w:gridSpan w:val="5"/>
            <w:tcBorders>
              <w:top w:val="outset" w:sz="6" w:space="0" w:color="000000"/>
              <w:left w:val="outset" w:sz="6" w:space="0" w:color="000000"/>
              <w:bottom w:val="outset" w:sz="6" w:space="0" w:color="000000"/>
              <w:right w:val="outset" w:sz="6" w:space="0" w:color="000000"/>
            </w:tcBorders>
            <w:vAlign w:val="center"/>
          </w:tcPr>
          <w:p w:rsidR="005521D8" w:rsidRPr="008362C1" w:rsidRDefault="005521D8" w:rsidP="00C224A0">
            <w:pPr>
              <w:spacing w:after="0"/>
              <w:jc w:val="center"/>
              <w:rPr>
                <w:rFonts w:ascii="Times New Roman" w:hAnsi="Times New Roman"/>
                <w:sz w:val="28"/>
                <w:szCs w:val="28"/>
              </w:rPr>
            </w:pPr>
            <w:r w:rsidRPr="008362C1">
              <w:rPr>
                <w:rFonts w:ascii="Times New Roman" w:hAnsi="Times New Roman"/>
                <w:sz w:val="28"/>
                <w:szCs w:val="28"/>
              </w:rPr>
              <w:t xml:space="preserve">% </w:t>
            </w:r>
          </w:p>
        </w:tc>
        <w:tc>
          <w:tcPr>
            <w:tcW w:w="972" w:type="dxa"/>
            <w:gridSpan w:val="8"/>
            <w:tcBorders>
              <w:top w:val="outset" w:sz="6" w:space="0" w:color="000000"/>
              <w:left w:val="outset" w:sz="6" w:space="0" w:color="000000"/>
              <w:bottom w:val="outset" w:sz="6" w:space="0" w:color="000000"/>
              <w:right w:val="outset" w:sz="6" w:space="0" w:color="000000"/>
            </w:tcBorders>
            <w:vAlign w:val="center"/>
          </w:tcPr>
          <w:p w:rsidR="005521D8" w:rsidRPr="008362C1" w:rsidRDefault="005521D8" w:rsidP="00C224A0">
            <w:pPr>
              <w:spacing w:after="0"/>
              <w:jc w:val="center"/>
              <w:rPr>
                <w:rFonts w:ascii="Times New Roman" w:hAnsi="Times New Roman"/>
                <w:sz w:val="28"/>
                <w:szCs w:val="28"/>
              </w:rPr>
            </w:pPr>
            <w:r w:rsidRPr="008362C1">
              <w:rPr>
                <w:rFonts w:ascii="Times New Roman" w:hAnsi="Times New Roman"/>
                <w:sz w:val="28"/>
                <w:szCs w:val="28"/>
              </w:rPr>
              <w:t>-</w:t>
            </w:r>
          </w:p>
        </w:tc>
        <w:tc>
          <w:tcPr>
            <w:tcW w:w="986" w:type="dxa"/>
            <w:gridSpan w:val="10"/>
            <w:tcBorders>
              <w:top w:val="outset" w:sz="6" w:space="0" w:color="000000"/>
              <w:left w:val="outset" w:sz="6" w:space="0" w:color="000000"/>
              <w:bottom w:val="outset" w:sz="6" w:space="0" w:color="000000"/>
              <w:right w:val="outset" w:sz="6" w:space="0" w:color="000000"/>
            </w:tcBorders>
            <w:vAlign w:val="center"/>
          </w:tcPr>
          <w:p w:rsidR="005521D8" w:rsidRPr="005521D8" w:rsidRDefault="005521D8" w:rsidP="00C224A0">
            <w:pPr>
              <w:spacing w:after="0"/>
              <w:jc w:val="center"/>
              <w:rPr>
                <w:rFonts w:ascii="Times New Roman" w:hAnsi="Times New Roman"/>
                <w:sz w:val="28"/>
                <w:szCs w:val="28"/>
                <w:lang w:val="kk-KZ"/>
              </w:rPr>
            </w:pPr>
            <w:r>
              <w:rPr>
                <w:rFonts w:ascii="Times New Roman" w:hAnsi="Times New Roman"/>
                <w:sz w:val="28"/>
                <w:szCs w:val="28"/>
                <w:lang w:val="kk-KZ"/>
              </w:rPr>
              <w:t>-</w:t>
            </w:r>
          </w:p>
        </w:tc>
        <w:tc>
          <w:tcPr>
            <w:tcW w:w="3833" w:type="dxa"/>
            <w:gridSpan w:val="6"/>
            <w:vMerge/>
            <w:tcBorders>
              <w:left w:val="outset" w:sz="6" w:space="0" w:color="000000"/>
            </w:tcBorders>
          </w:tcPr>
          <w:p w:rsidR="005521D8" w:rsidRPr="008362C1" w:rsidRDefault="005521D8" w:rsidP="00C224A0">
            <w:pPr>
              <w:spacing w:after="0"/>
              <w:rPr>
                <w:rFonts w:ascii="Times New Roman" w:hAnsi="Times New Roman"/>
                <w:sz w:val="28"/>
                <w:szCs w:val="28"/>
              </w:rPr>
            </w:pPr>
          </w:p>
        </w:tc>
      </w:tr>
      <w:tr w:rsidR="005521D8" w:rsidRPr="008362C1" w:rsidTr="005521D8">
        <w:tc>
          <w:tcPr>
            <w:tcW w:w="2461" w:type="dxa"/>
            <w:gridSpan w:val="9"/>
            <w:tcBorders>
              <w:top w:val="outset" w:sz="6" w:space="0" w:color="000000"/>
              <w:bottom w:val="outset" w:sz="6" w:space="0" w:color="000000"/>
              <w:right w:val="outset" w:sz="6" w:space="0" w:color="000000"/>
            </w:tcBorders>
          </w:tcPr>
          <w:p w:rsidR="005521D8" w:rsidRPr="008362C1" w:rsidRDefault="005521D8" w:rsidP="00C224A0">
            <w:pPr>
              <w:spacing w:after="0" w:line="240" w:lineRule="auto"/>
              <w:jc w:val="both"/>
              <w:rPr>
                <w:rFonts w:ascii="Times New Roman" w:hAnsi="Times New Roman"/>
                <w:sz w:val="28"/>
                <w:szCs w:val="28"/>
              </w:rPr>
            </w:pPr>
            <w:r w:rsidRPr="008362C1">
              <w:rPr>
                <w:rFonts w:ascii="Times New Roman" w:hAnsi="Times New Roman"/>
                <w:sz w:val="28"/>
                <w:szCs w:val="28"/>
              </w:rPr>
              <w:t>3</w:t>
            </w:r>
            <w:r w:rsidRPr="00B32654">
              <w:rPr>
                <w:rFonts w:ascii="Times New Roman" w:hAnsi="Times New Roman"/>
                <w:sz w:val="28"/>
                <w:szCs w:val="28"/>
              </w:rPr>
              <w:t>. Автоматизация бизнес-процессов, в процессе государственных закупок</w:t>
            </w:r>
          </w:p>
        </w:tc>
        <w:tc>
          <w:tcPr>
            <w:tcW w:w="962" w:type="dxa"/>
            <w:gridSpan w:val="9"/>
            <w:tcBorders>
              <w:top w:val="outset" w:sz="6" w:space="0" w:color="000000"/>
              <w:left w:val="outset" w:sz="6" w:space="0" w:color="000000"/>
              <w:bottom w:val="outset" w:sz="6" w:space="0" w:color="000000"/>
              <w:right w:val="outset" w:sz="6" w:space="0" w:color="000000"/>
            </w:tcBorders>
          </w:tcPr>
          <w:p w:rsidR="005521D8" w:rsidRPr="008362C1" w:rsidRDefault="005521D8" w:rsidP="00C224A0">
            <w:pPr>
              <w:spacing w:after="0" w:line="240" w:lineRule="auto"/>
              <w:jc w:val="both"/>
              <w:rPr>
                <w:rFonts w:ascii="Times New Roman" w:hAnsi="Times New Roman"/>
                <w:sz w:val="28"/>
                <w:szCs w:val="28"/>
              </w:rPr>
            </w:pPr>
            <w:r w:rsidRPr="008362C1">
              <w:rPr>
                <w:rFonts w:ascii="Times New Roman" w:hAnsi="Times New Roman"/>
                <w:sz w:val="28"/>
                <w:szCs w:val="28"/>
              </w:rPr>
              <w:t>Отчет-ные дан-ные МФ</w:t>
            </w:r>
          </w:p>
        </w:tc>
        <w:tc>
          <w:tcPr>
            <w:tcW w:w="583" w:type="dxa"/>
            <w:gridSpan w:val="5"/>
            <w:tcBorders>
              <w:top w:val="outset" w:sz="6" w:space="0" w:color="000000"/>
              <w:left w:val="outset" w:sz="6" w:space="0" w:color="000000"/>
              <w:bottom w:val="outset" w:sz="6" w:space="0" w:color="000000"/>
              <w:right w:val="outset" w:sz="6" w:space="0" w:color="000000"/>
            </w:tcBorders>
          </w:tcPr>
          <w:p w:rsidR="005521D8" w:rsidRPr="008362C1" w:rsidRDefault="005521D8" w:rsidP="00B32654">
            <w:pPr>
              <w:spacing w:after="0" w:line="240" w:lineRule="auto"/>
              <w:jc w:val="center"/>
              <w:rPr>
                <w:rFonts w:ascii="Times New Roman" w:hAnsi="Times New Roman"/>
                <w:sz w:val="28"/>
                <w:szCs w:val="28"/>
              </w:rPr>
            </w:pPr>
            <w:r w:rsidRPr="008362C1">
              <w:rPr>
                <w:rFonts w:ascii="Times New Roman" w:hAnsi="Times New Roman"/>
                <w:sz w:val="28"/>
                <w:szCs w:val="28"/>
              </w:rPr>
              <w:t>%</w:t>
            </w:r>
          </w:p>
        </w:tc>
        <w:tc>
          <w:tcPr>
            <w:tcW w:w="972" w:type="dxa"/>
            <w:gridSpan w:val="8"/>
            <w:tcBorders>
              <w:top w:val="outset" w:sz="6" w:space="0" w:color="000000"/>
              <w:left w:val="outset" w:sz="6" w:space="0" w:color="000000"/>
              <w:bottom w:val="outset" w:sz="6" w:space="0" w:color="000000"/>
              <w:right w:val="outset" w:sz="6" w:space="0" w:color="000000"/>
            </w:tcBorders>
          </w:tcPr>
          <w:p w:rsidR="005521D8" w:rsidRPr="008362C1" w:rsidRDefault="005521D8" w:rsidP="00B32654">
            <w:pPr>
              <w:spacing w:after="0" w:line="240" w:lineRule="auto"/>
              <w:jc w:val="center"/>
              <w:rPr>
                <w:rFonts w:ascii="Times New Roman" w:hAnsi="Times New Roman"/>
                <w:sz w:val="28"/>
                <w:szCs w:val="28"/>
              </w:rPr>
            </w:pPr>
            <w:r w:rsidRPr="008362C1">
              <w:rPr>
                <w:rFonts w:ascii="Times New Roman" w:hAnsi="Times New Roman"/>
                <w:sz w:val="28"/>
                <w:szCs w:val="28"/>
              </w:rPr>
              <w:t>-</w:t>
            </w:r>
          </w:p>
        </w:tc>
        <w:tc>
          <w:tcPr>
            <w:tcW w:w="986" w:type="dxa"/>
            <w:gridSpan w:val="10"/>
            <w:tcBorders>
              <w:top w:val="outset" w:sz="6" w:space="0" w:color="000000"/>
              <w:left w:val="outset" w:sz="6" w:space="0" w:color="000000"/>
              <w:bottom w:val="outset" w:sz="6" w:space="0" w:color="000000"/>
              <w:right w:val="outset" w:sz="6" w:space="0" w:color="000000"/>
            </w:tcBorders>
          </w:tcPr>
          <w:p w:rsidR="005521D8" w:rsidRPr="008362C1" w:rsidRDefault="005521D8" w:rsidP="00B32654">
            <w:pPr>
              <w:spacing w:after="0" w:line="240" w:lineRule="auto"/>
              <w:jc w:val="center"/>
              <w:rPr>
                <w:rFonts w:ascii="Times New Roman" w:hAnsi="Times New Roman"/>
                <w:sz w:val="28"/>
                <w:szCs w:val="28"/>
              </w:rPr>
            </w:pPr>
            <w:r>
              <w:rPr>
                <w:rFonts w:ascii="Times New Roman" w:hAnsi="Times New Roman"/>
                <w:sz w:val="28"/>
                <w:szCs w:val="28"/>
              </w:rPr>
              <w:t>-</w:t>
            </w:r>
          </w:p>
        </w:tc>
        <w:tc>
          <w:tcPr>
            <w:tcW w:w="3833" w:type="dxa"/>
            <w:gridSpan w:val="6"/>
            <w:vMerge/>
            <w:tcBorders>
              <w:left w:val="outset" w:sz="6" w:space="0" w:color="000000"/>
              <w:bottom w:val="outset" w:sz="6" w:space="0" w:color="000000"/>
            </w:tcBorders>
          </w:tcPr>
          <w:p w:rsidR="005521D8" w:rsidRPr="008362C1" w:rsidRDefault="005521D8" w:rsidP="00C224A0">
            <w:pPr>
              <w:spacing w:after="0"/>
              <w:rPr>
                <w:rFonts w:ascii="Times New Roman" w:hAnsi="Times New Roman"/>
                <w:sz w:val="28"/>
                <w:szCs w:val="28"/>
              </w:rPr>
            </w:pPr>
          </w:p>
        </w:tc>
      </w:tr>
      <w:tr w:rsidR="00C224A0" w:rsidRPr="008362C1" w:rsidTr="00C74E3F">
        <w:tc>
          <w:tcPr>
            <w:tcW w:w="2461" w:type="dxa"/>
            <w:gridSpan w:val="9"/>
            <w:tcBorders>
              <w:top w:val="outset" w:sz="6" w:space="0" w:color="000000"/>
              <w:bottom w:val="outset" w:sz="6" w:space="0" w:color="000000"/>
              <w:right w:val="outset" w:sz="6" w:space="0" w:color="000000"/>
            </w:tcBorders>
          </w:tcPr>
          <w:p w:rsidR="00C224A0" w:rsidRPr="008362C1" w:rsidRDefault="00C224A0" w:rsidP="00C224A0">
            <w:pPr>
              <w:spacing w:after="0" w:line="240" w:lineRule="auto"/>
              <w:jc w:val="both"/>
              <w:rPr>
                <w:rFonts w:ascii="Times New Roman" w:hAnsi="Times New Roman"/>
                <w:sz w:val="28"/>
                <w:szCs w:val="28"/>
              </w:rPr>
            </w:pPr>
            <w:r w:rsidRPr="008362C1">
              <w:rPr>
                <w:rFonts w:ascii="Times New Roman" w:hAnsi="Times New Roman"/>
                <w:sz w:val="28"/>
                <w:szCs w:val="28"/>
              </w:rPr>
              <w:t xml:space="preserve">4. Увеличение доли электронных государственных закупок </w:t>
            </w:r>
          </w:p>
        </w:tc>
        <w:tc>
          <w:tcPr>
            <w:tcW w:w="962" w:type="dxa"/>
            <w:gridSpan w:val="9"/>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spacing w:after="0" w:line="240" w:lineRule="auto"/>
              <w:jc w:val="both"/>
              <w:rPr>
                <w:rFonts w:ascii="Times New Roman" w:hAnsi="Times New Roman"/>
                <w:sz w:val="28"/>
                <w:szCs w:val="28"/>
              </w:rPr>
            </w:pPr>
            <w:r w:rsidRPr="008362C1">
              <w:rPr>
                <w:rFonts w:ascii="Times New Roman" w:hAnsi="Times New Roman"/>
                <w:sz w:val="28"/>
                <w:szCs w:val="28"/>
              </w:rPr>
              <w:t>Веб-пор-тал госу-дар-ствен-ных заку-пок</w:t>
            </w:r>
          </w:p>
        </w:tc>
        <w:tc>
          <w:tcPr>
            <w:tcW w:w="583" w:type="dxa"/>
            <w:gridSpan w:val="5"/>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spacing w:after="0" w:line="240" w:lineRule="auto"/>
              <w:jc w:val="center"/>
              <w:rPr>
                <w:rFonts w:ascii="Times New Roman" w:hAnsi="Times New Roman"/>
                <w:sz w:val="28"/>
                <w:szCs w:val="28"/>
              </w:rPr>
            </w:pPr>
            <w:r w:rsidRPr="008362C1">
              <w:rPr>
                <w:rFonts w:ascii="Times New Roman" w:hAnsi="Times New Roman"/>
                <w:sz w:val="28"/>
                <w:szCs w:val="28"/>
              </w:rPr>
              <w:t>%</w:t>
            </w:r>
          </w:p>
        </w:tc>
        <w:tc>
          <w:tcPr>
            <w:tcW w:w="972" w:type="dxa"/>
            <w:gridSpan w:val="8"/>
            <w:tcBorders>
              <w:top w:val="outset" w:sz="6" w:space="0" w:color="000000"/>
              <w:left w:val="outset" w:sz="6" w:space="0" w:color="000000"/>
              <w:bottom w:val="outset" w:sz="6" w:space="0" w:color="000000"/>
              <w:right w:val="outset" w:sz="6" w:space="0" w:color="000000"/>
            </w:tcBorders>
          </w:tcPr>
          <w:p w:rsidR="00C224A0" w:rsidRPr="008362C1" w:rsidRDefault="00C224A0" w:rsidP="00C224A0">
            <w:pPr>
              <w:spacing w:after="0" w:line="240" w:lineRule="auto"/>
              <w:jc w:val="center"/>
              <w:rPr>
                <w:rFonts w:ascii="Times New Roman" w:hAnsi="Times New Roman"/>
                <w:sz w:val="28"/>
                <w:szCs w:val="28"/>
              </w:rPr>
            </w:pPr>
            <w:r w:rsidRPr="008362C1">
              <w:rPr>
                <w:rFonts w:ascii="Times New Roman" w:hAnsi="Times New Roman"/>
                <w:sz w:val="28"/>
                <w:szCs w:val="28"/>
              </w:rPr>
              <w:t>32</w:t>
            </w:r>
          </w:p>
        </w:tc>
        <w:tc>
          <w:tcPr>
            <w:tcW w:w="986" w:type="dxa"/>
            <w:gridSpan w:val="10"/>
            <w:tcBorders>
              <w:top w:val="outset" w:sz="6" w:space="0" w:color="000000"/>
              <w:left w:val="outset" w:sz="6" w:space="0" w:color="000000"/>
              <w:bottom w:val="outset" w:sz="6" w:space="0" w:color="000000"/>
              <w:right w:val="outset" w:sz="6" w:space="0" w:color="000000"/>
            </w:tcBorders>
          </w:tcPr>
          <w:p w:rsidR="00C224A0" w:rsidRPr="00721283" w:rsidRDefault="00C224A0" w:rsidP="00C224A0">
            <w:pPr>
              <w:spacing w:after="0" w:line="240" w:lineRule="auto"/>
              <w:jc w:val="center"/>
              <w:rPr>
                <w:rFonts w:ascii="Times New Roman" w:hAnsi="Times New Roman"/>
                <w:sz w:val="28"/>
                <w:szCs w:val="28"/>
              </w:rPr>
            </w:pPr>
            <w:r w:rsidRPr="00721283">
              <w:rPr>
                <w:rFonts w:ascii="Times New Roman" w:hAnsi="Times New Roman"/>
                <w:sz w:val="28"/>
                <w:szCs w:val="28"/>
              </w:rPr>
              <w:t>43,5</w:t>
            </w:r>
          </w:p>
        </w:tc>
        <w:tc>
          <w:tcPr>
            <w:tcW w:w="3833" w:type="dxa"/>
            <w:gridSpan w:val="6"/>
            <w:tcBorders>
              <w:top w:val="outset" w:sz="6" w:space="0" w:color="000000"/>
              <w:left w:val="outset" w:sz="6" w:space="0" w:color="000000"/>
              <w:bottom w:val="outset" w:sz="6" w:space="0" w:color="000000"/>
            </w:tcBorders>
          </w:tcPr>
          <w:p w:rsidR="00C224A0" w:rsidRPr="00721283" w:rsidRDefault="00C224A0" w:rsidP="00C224A0">
            <w:pPr>
              <w:spacing w:after="0"/>
              <w:rPr>
                <w:rFonts w:ascii="Times New Roman" w:hAnsi="Times New Roman"/>
                <w:b/>
                <w:sz w:val="28"/>
                <w:szCs w:val="28"/>
              </w:rPr>
            </w:pPr>
            <w:r w:rsidRPr="00721283">
              <w:rPr>
                <w:rFonts w:ascii="Times New Roman" w:hAnsi="Times New Roman"/>
                <w:b/>
                <w:sz w:val="28"/>
                <w:szCs w:val="28"/>
              </w:rPr>
              <w:t>Достигнут.</w:t>
            </w:r>
          </w:p>
          <w:p w:rsidR="00C224A0" w:rsidRPr="00721283" w:rsidRDefault="00C224A0" w:rsidP="00C224A0">
            <w:pPr>
              <w:keepNext/>
              <w:spacing w:after="0" w:line="240" w:lineRule="auto"/>
              <w:ind w:firstLine="229"/>
              <w:jc w:val="both"/>
              <w:rPr>
                <w:rFonts w:ascii="Times New Roman" w:hAnsi="Times New Roman"/>
                <w:iCs/>
                <w:color w:val="000000"/>
                <w:sz w:val="28"/>
                <w:szCs w:val="28"/>
              </w:rPr>
            </w:pPr>
            <w:r w:rsidRPr="00721283">
              <w:rPr>
                <w:rFonts w:ascii="Times New Roman" w:hAnsi="Times New Roman"/>
                <w:iCs/>
                <w:color w:val="000000"/>
                <w:sz w:val="28"/>
                <w:szCs w:val="28"/>
              </w:rPr>
              <w:t>Согласно отчетным данным веб-портала государственных закупок увеличение доли электронных государственных закупок в общем объеме государственных закупок за 2015 год составил 43,5 % (план 32%).</w:t>
            </w:r>
          </w:p>
          <w:p w:rsidR="00C224A0" w:rsidRPr="00721283" w:rsidRDefault="00C224A0" w:rsidP="00C224A0">
            <w:pPr>
              <w:keepNext/>
              <w:spacing w:after="0" w:line="240" w:lineRule="auto"/>
              <w:ind w:firstLine="229"/>
              <w:jc w:val="both"/>
              <w:rPr>
                <w:rFonts w:ascii="Times New Roman" w:hAnsi="Times New Roman"/>
                <w:iCs/>
                <w:color w:val="000000"/>
                <w:sz w:val="28"/>
                <w:szCs w:val="28"/>
              </w:rPr>
            </w:pPr>
            <w:r w:rsidRPr="00721283">
              <w:rPr>
                <w:rFonts w:ascii="Times New Roman" w:hAnsi="Times New Roman"/>
                <w:iCs/>
                <w:color w:val="000000"/>
                <w:sz w:val="28"/>
                <w:szCs w:val="28"/>
              </w:rPr>
              <w:t>На веб-портале государственных закупок в 1 квартале 2015 года внедрено функционал по осуществлению государственных закупок способом из одного источника в электронном формате.</w:t>
            </w:r>
          </w:p>
          <w:p w:rsidR="00C224A0" w:rsidRPr="00721283" w:rsidRDefault="00C224A0" w:rsidP="00C224A0">
            <w:pPr>
              <w:keepNext/>
              <w:spacing w:after="0" w:line="240" w:lineRule="auto"/>
              <w:ind w:firstLine="229"/>
              <w:jc w:val="both"/>
              <w:rPr>
                <w:rFonts w:ascii="Times New Roman" w:hAnsi="Times New Roman"/>
                <w:b/>
                <w:sz w:val="28"/>
                <w:szCs w:val="28"/>
              </w:rPr>
            </w:pPr>
            <w:r w:rsidRPr="00721283">
              <w:rPr>
                <w:rFonts w:ascii="Times New Roman" w:hAnsi="Times New Roman"/>
                <w:iCs/>
                <w:color w:val="000000"/>
                <w:sz w:val="28"/>
                <w:szCs w:val="28"/>
              </w:rPr>
              <w:t xml:space="preserve">Кроме того, в целях </w:t>
            </w:r>
            <w:r w:rsidRPr="00721283">
              <w:rPr>
                <w:rFonts w:ascii="Times New Roman" w:hAnsi="Times New Roman"/>
                <w:sz w:val="28"/>
                <w:szCs w:val="28"/>
              </w:rPr>
              <w:t xml:space="preserve">совершенствованию системы электронных государственных закупок разработана и введена в эксплуатацию с 1 января 2016 года новая платформа системы государственных закупок, которая предусматривает легкодоступный пошаговый интерфейс, понятный для всех субъектов системы государственных закупок. </w:t>
            </w:r>
          </w:p>
        </w:tc>
      </w:tr>
      <w:tr w:rsidR="00C224A0" w:rsidRPr="008362C1" w:rsidTr="005521D8">
        <w:trPr>
          <w:trHeight w:val="779"/>
        </w:trPr>
        <w:tc>
          <w:tcPr>
            <w:tcW w:w="3560" w:type="dxa"/>
            <w:gridSpan w:val="19"/>
            <w:tcBorders>
              <w:top w:val="outset" w:sz="6" w:space="0" w:color="000000"/>
              <w:righ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Мероприятия для достижения показателей прямых результатов</w:t>
            </w:r>
          </w:p>
        </w:tc>
        <w:tc>
          <w:tcPr>
            <w:tcW w:w="6237" w:type="dxa"/>
            <w:gridSpan w:val="28"/>
            <w:tcBorders>
              <w:top w:val="outset" w:sz="6" w:space="0" w:color="000000"/>
              <w:left w:val="outset" w:sz="6" w:space="0" w:color="000000"/>
            </w:tcBorders>
          </w:tcPr>
          <w:p w:rsidR="00C224A0" w:rsidRPr="008362C1" w:rsidRDefault="00C224A0" w:rsidP="00C224A0">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C224A0" w:rsidRPr="008362C1" w:rsidTr="005521D8">
        <w:tc>
          <w:tcPr>
            <w:tcW w:w="3560" w:type="dxa"/>
            <w:gridSpan w:val="19"/>
            <w:tcBorders>
              <w:top w:val="outset" w:sz="6" w:space="0" w:color="000000"/>
              <w:bottom w:val="outset" w:sz="6" w:space="0" w:color="000000"/>
              <w:right w:val="outset" w:sz="6" w:space="0" w:color="000000"/>
            </w:tcBorders>
          </w:tcPr>
          <w:p w:rsidR="00C224A0" w:rsidRPr="008362C1" w:rsidRDefault="00B32654" w:rsidP="00C224A0">
            <w:pPr>
              <w:spacing w:after="0"/>
              <w:jc w:val="both"/>
              <w:rPr>
                <w:rFonts w:ascii="Times New Roman" w:hAnsi="Times New Roman"/>
                <w:sz w:val="28"/>
                <w:szCs w:val="28"/>
              </w:rPr>
            </w:pPr>
            <w:r>
              <w:rPr>
                <w:rFonts w:ascii="Times New Roman" w:hAnsi="Times New Roman"/>
                <w:sz w:val="28"/>
                <w:szCs w:val="28"/>
              </w:rPr>
              <w:t>1.</w:t>
            </w:r>
            <w:r w:rsidR="00C224A0" w:rsidRPr="008362C1">
              <w:rPr>
                <w:rFonts w:ascii="Times New Roman" w:hAnsi="Times New Roman"/>
                <w:sz w:val="28"/>
                <w:szCs w:val="28"/>
              </w:rPr>
              <w:t>Модернизация автоматизированной интегрированной информационной системы «Электронные государственные закупки», в связи с изменением законодательства</w:t>
            </w:r>
          </w:p>
        </w:tc>
        <w:tc>
          <w:tcPr>
            <w:tcW w:w="6237" w:type="dxa"/>
            <w:gridSpan w:val="28"/>
            <w:tcBorders>
              <w:top w:val="outset" w:sz="6" w:space="0" w:color="000000"/>
              <w:left w:val="outset" w:sz="6" w:space="0" w:color="000000"/>
              <w:bottom w:val="outset" w:sz="6" w:space="0" w:color="000000"/>
            </w:tcBorders>
          </w:tcPr>
          <w:p w:rsidR="00C224A0" w:rsidRPr="00425FE6" w:rsidRDefault="00C224A0" w:rsidP="00C224A0">
            <w:pPr>
              <w:spacing w:after="0" w:line="240" w:lineRule="auto"/>
              <w:rPr>
                <w:rFonts w:ascii="Times New Roman" w:hAnsi="Times New Roman"/>
                <w:sz w:val="28"/>
                <w:szCs w:val="28"/>
              </w:rPr>
            </w:pPr>
            <w:r w:rsidRPr="00425FE6">
              <w:rPr>
                <w:rFonts w:ascii="Times New Roman" w:hAnsi="Times New Roman"/>
                <w:sz w:val="28"/>
                <w:szCs w:val="28"/>
              </w:rPr>
              <w:t>В 2015 году исполнение не предусмотрено</w:t>
            </w:r>
            <w:r>
              <w:rPr>
                <w:rFonts w:ascii="Times New Roman" w:hAnsi="Times New Roman"/>
                <w:sz w:val="28"/>
                <w:szCs w:val="28"/>
              </w:rPr>
              <w:t>.</w:t>
            </w:r>
          </w:p>
        </w:tc>
      </w:tr>
      <w:tr w:rsidR="00C224A0" w:rsidRPr="008362C1" w:rsidTr="005521D8">
        <w:tc>
          <w:tcPr>
            <w:tcW w:w="3560" w:type="dxa"/>
            <w:gridSpan w:val="19"/>
            <w:tcBorders>
              <w:top w:val="outset" w:sz="6" w:space="0" w:color="000000"/>
              <w:bottom w:val="single" w:sz="4" w:space="0" w:color="auto"/>
              <w:right w:val="outset" w:sz="6" w:space="0" w:color="000000"/>
            </w:tcBorders>
          </w:tcPr>
          <w:p w:rsidR="00C224A0" w:rsidRPr="008362C1" w:rsidRDefault="00C224A0" w:rsidP="00C224A0">
            <w:pPr>
              <w:spacing w:after="0" w:line="240" w:lineRule="auto"/>
              <w:jc w:val="both"/>
              <w:rPr>
                <w:rFonts w:ascii="Times New Roman" w:hAnsi="Times New Roman"/>
                <w:sz w:val="28"/>
                <w:szCs w:val="28"/>
              </w:rPr>
            </w:pPr>
            <w:r w:rsidRPr="008362C1">
              <w:rPr>
                <w:rFonts w:ascii="Times New Roman" w:hAnsi="Times New Roman"/>
                <w:sz w:val="28"/>
                <w:szCs w:val="28"/>
              </w:rPr>
              <w:t>2. Проведение работ по совершенствованию системы электронных государственных закупок</w:t>
            </w:r>
          </w:p>
        </w:tc>
        <w:tc>
          <w:tcPr>
            <w:tcW w:w="6237" w:type="dxa"/>
            <w:gridSpan w:val="28"/>
            <w:tcBorders>
              <w:top w:val="outset" w:sz="6" w:space="0" w:color="000000"/>
              <w:left w:val="outset" w:sz="6" w:space="0" w:color="000000"/>
              <w:bottom w:val="single" w:sz="4" w:space="0" w:color="auto"/>
            </w:tcBorders>
            <w:vAlign w:val="center"/>
          </w:tcPr>
          <w:p w:rsidR="00C224A0" w:rsidRPr="00425FE6" w:rsidRDefault="00C224A0" w:rsidP="00C224A0">
            <w:pPr>
              <w:spacing w:after="0" w:line="240" w:lineRule="auto"/>
              <w:jc w:val="both"/>
              <w:rPr>
                <w:rFonts w:ascii="Times New Roman" w:hAnsi="Times New Roman"/>
                <w:b/>
                <w:sz w:val="28"/>
                <w:szCs w:val="28"/>
                <w:lang w:val="kk-KZ"/>
              </w:rPr>
            </w:pPr>
            <w:r w:rsidRPr="00425FE6">
              <w:rPr>
                <w:rFonts w:ascii="Times New Roman" w:hAnsi="Times New Roman"/>
                <w:b/>
                <w:sz w:val="28"/>
                <w:szCs w:val="28"/>
                <w:lang w:val="kk-KZ"/>
              </w:rPr>
              <w:t>Исполнено</w:t>
            </w:r>
            <w:r>
              <w:rPr>
                <w:rFonts w:ascii="Times New Roman" w:hAnsi="Times New Roman"/>
                <w:b/>
                <w:sz w:val="28"/>
                <w:szCs w:val="28"/>
                <w:lang w:val="kk-KZ"/>
              </w:rPr>
              <w:t>.</w:t>
            </w:r>
          </w:p>
          <w:p w:rsidR="00C224A0" w:rsidRPr="00425FE6" w:rsidRDefault="00C224A0" w:rsidP="00C224A0">
            <w:pPr>
              <w:spacing w:after="0" w:line="240" w:lineRule="auto"/>
              <w:ind w:firstLine="292"/>
              <w:jc w:val="both"/>
              <w:rPr>
                <w:rFonts w:ascii="Times New Roman" w:hAnsi="Times New Roman"/>
                <w:sz w:val="28"/>
                <w:szCs w:val="28"/>
                <w:lang w:val="kk-KZ"/>
              </w:rPr>
            </w:pPr>
            <w:r w:rsidRPr="00425FE6">
              <w:rPr>
                <w:rFonts w:ascii="Times New Roman" w:hAnsi="Times New Roman"/>
                <w:sz w:val="28"/>
                <w:szCs w:val="28"/>
                <w:lang w:val="kk-KZ"/>
              </w:rPr>
              <w:t xml:space="preserve">В реализацию Закона и Правил осуществления государственных закупок, утвержденных приказом Министра финансов от 11 декабря 2015 года №648, модернизированы функционалы веб-портала государственных закупок в том числе в части: </w:t>
            </w:r>
          </w:p>
          <w:p w:rsidR="00C224A0" w:rsidRPr="00425FE6" w:rsidRDefault="00C224A0" w:rsidP="00C224A0">
            <w:pPr>
              <w:spacing w:after="0" w:line="240" w:lineRule="auto"/>
              <w:ind w:firstLine="292"/>
              <w:jc w:val="both"/>
              <w:rPr>
                <w:rFonts w:ascii="Times New Roman" w:hAnsi="Times New Roman"/>
                <w:sz w:val="28"/>
                <w:szCs w:val="28"/>
              </w:rPr>
            </w:pPr>
            <w:r w:rsidRPr="00425FE6">
              <w:rPr>
                <w:rFonts w:ascii="Times New Roman" w:hAnsi="Times New Roman"/>
                <w:sz w:val="28"/>
                <w:szCs w:val="28"/>
              </w:rPr>
              <w:t>- возможности создания предварительного годового плана государственных закупок;</w:t>
            </w:r>
          </w:p>
          <w:p w:rsidR="00C224A0" w:rsidRPr="00425FE6" w:rsidRDefault="00C224A0" w:rsidP="00C224A0">
            <w:pPr>
              <w:spacing w:after="0" w:line="240" w:lineRule="auto"/>
              <w:ind w:firstLine="292"/>
              <w:jc w:val="both"/>
              <w:rPr>
                <w:rFonts w:ascii="Times New Roman" w:hAnsi="Times New Roman"/>
                <w:sz w:val="28"/>
                <w:szCs w:val="28"/>
              </w:rPr>
            </w:pPr>
            <w:r w:rsidRPr="00425FE6">
              <w:rPr>
                <w:rFonts w:ascii="Times New Roman" w:hAnsi="Times New Roman"/>
                <w:sz w:val="28"/>
                <w:szCs w:val="28"/>
              </w:rPr>
              <w:t>- предварительного обсуждения проекта технической спецификаций;</w:t>
            </w:r>
          </w:p>
          <w:p w:rsidR="00C224A0" w:rsidRPr="00425FE6" w:rsidRDefault="00C224A0" w:rsidP="00C224A0">
            <w:pPr>
              <w:spacing w:after="0" w:line="240" w:lineRule="auto"/>
              <w:ind w:firstLine="292"/>
              <w:jc w:val="both"/>
              <w:rPr>
                <w:rFonts w:ascii="Times New Roman" w:hAnsi="Times New Roman"/>
                <w:sz w:val="28"/>
                <w:szCs w:val="28"/>
              </w:rPr>
            </w:pPr>
            <w:r w:rsidRPr="00425FE6">
              <w:rPr>
                <w:rFonts w:ascii="Times New Roman" w:hAnsi="Times New Roman"/>
                <w:sz w:val="28"/>
                <w:szCs w:val="28"/>
              </w:rPr>
              <w:t>- предоставления потенциальными поставщиками  ценовых предложений в составе заявок на участие в государственных закупках;</w:t>
            </w:r>
          </w:p>
          <w:p w:rsidR="00C224A0" w:rsidRPr="00425FE6" w:rsidRDefault="00C224A0" w:rsidP="00C224A0">
            <w:pPr>
              <w:spacing w:after="0" w:line="240" w:lineRule="auto"/>
              <w:ind w:firstLine="292"/>
              <w:jc w:val="both"/>
              <w:rPr>
                <w:rFonts w:ascii="Times New Roman" w:hAnsi="Times New Roman"/>
                <w:sz w:val="28"/>
                <w:szCs w:val="28"/>
              </w:rPr>
            </w:pPr>
            <w:r w:rsidRPr="00425FE6">
              <w:rPr>
                <w:rFonts w:ascii="Times New Roman" w:hAnsi="Times New Roman"/>
                <w:sz w:val="28"/>
                <w:szCs w:val="28"/>
              </w:rPr>
              <w:t>- взаимного просмотра документов потенциальными поставщиками после вскрытия заявок;</w:t>
            </w:r>
          </w:p>
          <w:p w:rsidR="00C224A0" w:rsidRPr="00425FE6" w:rsidRDefault="00C224A0" w:rsidP="00C224A0">
            <w:pPr>
              <w:spacing w:after="0" w:line="240" w:lineRule="auto"/>
              <w:ind w:firstLine="292"/>
              <w:jc w:val="both"/>
              <w:rPr>
                <w:rFonts w:ascii="Times New Roman" w:hAnsi="Times New Roman"/>
                <w:sz w:val="28"/>
                <w:szCs w:val="28"/>
              </w:rPr>
            </w:pPr>
            <w:r w:rsidRPr="00425FE6">
              <w:rPr>
                <w:rFonts w:ascii="Times New Roman" w:hAnsi="Times New Roman"/>
                <w:sz w:val="28"/>
                <w:szCs w:val="28"/>
              </w:rPr>
              <w:t>- обеспечения представления потенциальными поставщиками электронных банковских гарантий;</w:t>
            </w:r>
          </w:p>
          <w:p w:rsidR="00C224A0" w:rsidRPr="00425FE6" w:rsidRDefault="00C224A0" w:rsidP="00C224A0">
            <w:pPr>
              <w:spacing w:after="0" w:line="240" w:lineRule="auto"/>
              <w:ind w:firstLine="292"/>
              <w:jc w:val="both"/>
              <w:rPr>
                <w:rFonts w:ascii="Times New Roman" w:hAnsi="Times New Roman"/>
                <w:sz w:val="28"/>
                <w:szCs w:val="28"/>
              </w:rPr>
            </w:pPr>
            <w:r w:rsidRPr="00425FE6">
              <w:rPr>
                <w:rFonts w:ascii="Times New Roman" w:hAnsi="Times New Roman"/>
                <w:sz w:val="28"/>
                <w:szCs w:val="28"/>
              </w:rPr>
              <w:t>- приостановление заключения договора на период обжалования итогов закупок;</w:t>
            </w:r>
          </w:p>
          <w:p w:rsidR="00C224A0" w:rsidRPr="00425FE6" w:rsidRDefault="00C224A0" w:rsidP="00C224A0">
            <w:pPr>
              <w:spacing w:after="0" w:line="240" w:lineRule="auto"/>
              <w:ind w:firstLine="292"/>
              <w:jc w:val="both"/>
              <w:rPr>
                <w:rFonts w:ascii="Times New Roman" w:hAnsi="Times New Roman"/>
                <w:sz w:val="28"/>
                <w:szCs w:val="28"/>
              </w:rPr>
            </w:pPr>
            <w:r w:rsidRPr="00425FE6">
              <w:rPr>
                <w:rFonts w:ascii="Times New Roman" w:hAnsi="Times New Roman"/>
                <w:sz w:val="28"/>
                <w:szCs w:val="28"/>
              </w:rPr>
              <w:t>- автоматическое включение в Реестр недобросовестных участников государственных закупок потенциальных поставщиков, поставщиков в случае уклонения от заключения договора;</w:t>
            </w:r>
          </w:p>
          <w:p w:rsidR="00C224A0" w:rsidRPr="00425FE6" w:rsidRDefault="00C224A0" w:rsidP="00C224A0">
            <w:pPr>
              <w:spacing w:after="0" w:line="240" w:lineRule="auto"/>
              <w:ind w:firstLine="292"/>
              <w:jc w:val="both"/>
              <w:rPr>
                <w:rFonts w:ascii="Times New Roman" w:hAnsi="Times New Roman"/>
                <w:sz w:val="28"/>
                <w:szCs w:val="28"/>
              </w:rPr>
            </w:pPr>
            <w:r w:rsidRPr="00425FE6">
              <w:rPr>
                <w:rFonts w:ascii="Times New Roman" w:hAnsi="Times New Roman"/>
                <w:sz w:val="28"/>
                <w:szCs w:val="28"/>
              </w:rPr>
              <w:t>- обеспечение осуществления государственных закупок путем прямого заключения договоров согласно пункту 3 статьи 39 Закона в электронном формате посредством веб-портала;</w:t>
            </w:r>
          </w:p>
          <w:p w:rsidR="00C224A0" w:rsidRPr="00425FE6" w:rsidRDefault="00C224A0" w:rsidP="00C224A0">
            <w:pPr>
              <w:spacing w:after="0" w:line="240" w:lineRule="auto"/>
              <w:ind w:firstLine="292"/>
              <w:jc w:val="both"/>
              <w:rPr>
                <w:rFonts w:ascii="Times New Roman" w:hAnsi="Times New Roman"/>
                <w:sz w:val="28"/>
                <w:szCs w:val="28"/>
              </w:rPr>
            </w:pPr>
            <w:r w:rsidRPr="00425FE6">
              <w:rPr>
                <w:rFonts w:ascii="Times New Roman" w:hAnsi="Times New Roman"/>
                <w:sz w:val="28"/>
                <w:szCs w:val="28"/>
              </w:rPr>
              <w:t>- обеспечение осуществления государственных закупок жилища, принадлежащего на праве частной собственности  физическому лицу, не являющимся субъектом предпринимательской деятельности;</w:t>
            </w:r>
          </w:p>
          <w:p w:rsidR="00C224A0" w:rsidRPr="00425FE6" w:rsidRDefault="00C224A0" w:rsidP="00C224A0">
            <w:pPr>
              <w:spacing w:after="0" w:line="240" w:lineRule="auto"/>
              <w:ind w:firstLine="8"/>
              <w:jc w:val="both"/>
              <w:rPr>
                <w:rFonts w:ascii="Times New Roman" w:hAnsi="Times New Roman"/>
                <w:sz w:val="28"/>
                <w:szCs w:val="28"/>
              </w:rPr>
            </w:pPr>
            <w:r w:rsidRPr="00425FE6">
              <w:rPr>
                <w:rFonts w:ascii="Times New Roman" w:hAnsi="Times New Roman"/>
                <w:sz w:val="28"/>
                <w:szCs w:val="28"/>
              </w:rPr>
              <w:t>- обеспе</w:t>
            </w:r>
            <w:r>
              <w:rPr>
                <w:rFonts w:ascii="Times New Roman" w:hAnsi="Times New Roman"/>
                <w:sz w:val="28"/>
                <w:szCs w:val="28"/>
              </w:rPr>
              <w:t xml:space="preserve">чения размещения формы отчета с </w:t>
            </w:r>
            <w:r w:rsidRPr="00425FE6">
              <w:rPr>
                <w:rFonts w:ascii="Times New Roman" w:hAnsi="Times New Roman"/>
                <w:sz w:val="28"/>
                <w:szCs w:val="28"/>
              </w:rPr>
              <w:t>обоснованием выбора поставщика и цены договора, заключенного способом из одного источника путем прямого заключения договора.</w:t>
            </w:r>
          </w:p>
        </w:tc>
      </w:tr>
      <w:tr w:rsidR="00C224A0" w:rsidRPr="008362C1" w:rsidTr="005521D8">
        <w:tc>
          <w:tcPr>
            <w:tcW w:w="3560" w:type="dxa"/>
            <w:gridSpan w:val="19"/>
            <w:tcBorders>
              <w:top w:val="single" w:sz="4" w:space="0" w:color="auto"/>
              <w:left w:val="single" w:sz="4" w:space="0" w:color="auto"/>
              <w:bottom w:val="single" w:sz="4" w:space="0" w:color="auto"/>
              <w:right w:val="single" w:sz="4" w:space="0" w:color="auto"/>
            </w:tcBorders>
          </w:tcPr>
          <w:p w:rsidR="00C224A0" w:rsidRPr="008362C1" w:rsidRDefault="00C224A0" w:rsidP="00B32654">
            <w:pPr>
              <w:spacing w:after="0" w:line="240" w:lineRule="auto"/>
              <w:rPr>
                <w:rFonts w:ascii="Times New Roman" w:hAnsi="Times New Roman"/>
                <w:sz w:val="28"/>
                <w:szCs w:val="28"/>
              </w:rPr>
            </w:pPr>
            <w:r w:rsidRPr="008362C1">
              <w:rPr>
                <w:rFonts w:ascii="Times New Roman" w:hAnsi="Times New Roman"/>
                <w:sz w:val="28"/>
                <w:szCs w:val="28"/>
              </w:rPr>
              <w:t>3. Совершенствование законодательства о</w:t>
            </w:r>
          </w:p>
          <w:p w:rsidR="00C224A0" w:rsidRPr="008362C1" w:rsidRDefault="00C224A0" w:rsidP="00B32654">
            <w:pPr>
              <w:spacing w:after="0" w:line="240" w:lineRule="auto"/>
              <w:rPr>
                <w:rFonts w:ascii="Times New Roman" w:hAnsi="Times New Roman"/>
                <w:sz w:val="28"/>
                <w:szCs w:val="28"/>
              </w:rPr>
            </w:pPr>
            <w:r w:rsidRPr="008362C1">
              <w:rPr>
                <w:rFonts w:ascii="Times New Roman" w:hAnsi="Times New Roman"/>
                <w:sz w:val="28"/>
                <w:szCs w:val="28"/>
              </w:rPr>
              <w:t>государственных закупках, в целях обеспечения повышения эффективности и прозрачности системы государственных закупок</w:t>
            </w:r>
          </w:p>
        </w:tc>
        <w:tc>
          <w:tcPr>
            <w:tcW w:w="6237" w:type="dxa"/>
            <w:gridSpan w:val="28"/>
            <w:tcBorders>
              <w:top w:val="single" w:sz="4" w:space="0" w:color="auto"/>
              <w:left w:val="single" w:sz="4" w:space="0" w:color="auto"/>
              <w:bottom w:val="single" w:sz="4" w:space="0" w:color="auto"/>
              <w:right w:val="single" w:sz="4" w:space="0" w:color="auto"/>
            </w:tcBorders>
          </w:tcPr>
          <w:p w:rsidR="00C224A0" w:rsidRPr="00425FE6" w:rsidRDefault="00C224A0" w:rsidP="00B32654">
            <w:pPr>
              <w:tabs>
                <w:tab w:val="left" w:pos="6521"/>
              </w:tabs>
              <w:contextualSpacing/>
              <w:rPr>
                <w:rFonts w:ascii="Times New Roman" w:hAnsi="Times New Roman"/>
                <w:b/>
                <w:sz w:val="28"/>
                <w:szCs w:val="28"/>
              </w:rPr>
            </w:pPr>
            <w:r w:rsidRPr="00425FE6">
              <w:rPr>
                <w:rFonts w:ascii="Times New Roman" w:hAnsi="Times New Roman"/>
                <w:b/>
                <w:sz w:val="28"/>
                <w:szCs w:val="28"/>
              </w:rPr>
              <w:t>Исполнено</w:t>
            </w:r>
            <w:r>
              <w:rPr>
                <w:rFonts w:ascii="Times New Roman" w:hAnsi="Times New Roman"/>
                <w:b/>
                <w:sz w:val="28"/>
                <w:szCs w:val="28"/>
              </w:rPr>
              <w:t>.</w:t>
            </w:r>
          </w:p>
          <w:p w:rsidR="00C224A0" w:rsidRPr="00425FE6" w:rsidRDefault="00C224A0" w:rsidP="00B32654">
            <w:pPr>
              <w:tabs>
                <w:tab w:val="left" w:pos="6521"/>
              </w:tabs>
              <w:ind w:firstLine="292"/>
              <w:contextualSpacing/>
              <w:jc w:val="both"/>
              <w:rPr>
                <w:rFonts w:ascii="Times New Roman" w:hAnsi="Times New Roman"/>
                <w:sz w:val="28"/>
                <w:szCs w:val="28"/>
              </w:rPr>
            </w:pPr>
            <w:r w:rsidRPr="00425FE6">
              <w:rPr>
                <w:rFonts w:ascii="Times New Roman" w:hAnsi="Times New Roman"/>
                <w:sz w:val="28"/>
                <w:szCs w:val="28"/>
              </w:rPr>
              <w:t>В соответствие с поручением Главы государства, а также в рамках Плана Нации – «100 конкретных шагов» по реализации пяти институциональных реформ, Департаментом в 2014 году был разработан проект Закона «О государственных закупках» и внесен на рассмотрение Мажилиса Парламента.</w:t>
            </w:r>
          </w:p>
          <w:p w:rsidR="00C224A0" w:rsidRPr="00425FE6" w:rsidRDefault="00C224A0" w:rsidP="00B32654">
            <w:pPr>
              <w:tabs>
                <w:tab w:val="left" w:pos="6521"/>
              </w:tabs>
              <w:ind w:firstLine="292"/>
              <w:contextualSpacing/>
              <w:jc w:val="both"/>
              <w:rPr>
                <w:rFonts w:ascii="Times New Roman" w:hAnsi="Times New Roman"/>
                <w:sz w:val="28"/>
                <w:szCs w:val="28"/>
              </w:rPr>
            </w:pPr>
            <w:r w:rsidRPr="00425FE6">
              <w:rPr>
                <w:rFonts w:ascii="Times New Roman" w:hAnsi="Times New Roman"/>
                <w:sz w:val="28"/>
                <w:szCs w:val="28"/>
              </w:rPr>
              <w:t>В течение 2015 года Законопроект был рассмотрен обеими Палатами Парламента и 4 декабря 2015года подписан Главой Государства.</w:t>
            </w:r>
          </w:p>
          <w:p w:rsidR="00C224A0" w:rsidRPr="00425FE6" w:rsidRDefault="00C224A0" w:rsidP="00B32654">
            <w:pPr>
              <w:tabs>
                <w:tab w:val="left" w:pos="6521"/>
              </w:tabs>
              <w:ind w:firstLine="292"/>
              <w:contextualSpacing/>
              <w:jc w:val="both"/>
              <w:rPr>
                <w:rFonts w:ascii="Times New Roman" w:hAnsi="Times New Roman"/>
                <w:sz w:val="28"/>
                <w:szCs w:val="28"/>
              </w:rPr>
            </w:pPr>
            <w:r w:rsidRPr="00425FE6">
              <w:rPr>
                <w:rFonts w:ascii="Times New Roman" w:hAnsi="Times New Roman"/>
                <w:sz w:val="28"/>
                <w:szCs w:val="28"/>
              </w:rPr>
              <w:t>В реализацию принятого Закона Департаментом была обеспечена разработка и утверждение следующих 4-х постановлений Правительства и 10 нормативных правовых актов Министра финансов:</w:t>
            </w:r>
          </w:p>
          <w:p w:rsidR="00C224A0" w:rsidRPr="00425FE6" w:rsidRDefault="00C224A0" w:rsidP="00B32654">
            <w:pPr>
              <w:tabs>
                <w:tab w:val="left" w:pos="6521"/>
              </w:tabs>
              <w:ind w:firstLine="292"/>
              <w:contextualSpacing/>
              <w:jc w:val="both"/>
              <w:rPr>
                <w:rFonts w:ascii="Times New Roman" w:hAnsi="Times New Roman"/>
                <w:sz w:val="28"/>
                <w:szCs w:val="28"/>
              </w:rPr>
            </w:pPr>
            <w:r w:rsidRPr="00425FE6">
              <w:rPr>
                <w:rFonts w:ascii="Times New Roman" w:hAnsi="Times New Roman"/>
                <w:sz w:val="28"/>
                <w:szCs w:val="28"/>
              </w:rPr>
              <w:t>- постановление Правительства от 31.12.15г. №1172 «О признании утратившим силу постановление Правительства Республики Казахстан от 11 мая 2014 года № 470»;</w:t>
            </w:r>
          </w:p>
          <w:p w:rsidR="00C224A0" w:rsidRPr="00425FE6" w:rsidRDefault="00C224A0" w:rsidP="00B32654">
            <w:pPr>
              <w:tabs>
                <w:tab w:val="left" w:pos="6521"/>
              </w:tabs>
              <w:ind w:firstLine="292"/>
              <w:contextualSpacing/>
              <w:jc w:val="both"/>
              <w:rPr>
                <w:rFonts w:ascii="Times New Roman" w:hAnsi="Times New Roman"/>
                <w:sz w:val="28"/>
                <w:szCs w:val="28"/>
              </w:rPr>
            </w:pPr>
            <w:r w:rsidRPr="00425FE6">
              <w:rPr>
                <w:rFonts w:ascii="Times New Roman" w:hAnsi="Times New Roman"/>
                <w:sz w:val="28"/>
                <w:szCs w:val="28"/>
              </w:rPr>
              <w:t>- постановление Правительства от 31.12.15г. №1165 «Об утверждении перечня товаров, работ, услуг, приобретаемых в соответствии с международными договорами Республики Казахстан»;</w:t>
            </w:r>
          </w:p>
          <w:p w:rsidR="00C224A0" w:rsidRPr="00425FE6" w:rsidRDefault="00C224A0" w:rsidP="00B32654">
            <w:pPr>
              <w:tabs>
                <w:tab w:val="left" w:pos="6521"/>
              </w:tabs>
              <w:ind w:firstLine="292"/>
              <w:contextualSpacing/>
              <w:jc w:val="both"/>
              <w:rPr>
                <w:rFonts w:ascii="Times New Roman" w:hAnsi="Times New Roman"/>
                <w:sz w:val="28"/>
                <w:szCs w:val="28"/>
              </w:rPr>
            </w:pPr>
            <w:r w:rsidRPr="00425FE6">
              <w:rPr>
                <w:rFonts w:ascii="Times New Roman" w:hAnsi="Times New Roman"/>
                <w:sz w:val="28"/>
                <w:szCs w:val="28"/>
              </w:rPr>
              <w:t>- постановление Правительства от 31.12.15г. №1178 «Об утверждении Правил установления изъятий из национального режима при осуществлении государственных закупок»;</w:t>
            </w:r>
          </w:p>
          <w:p w:rsidR="00C224A0" w:rsidRPr="00425FE6" w:rsidRDefault="00C224A0" w:rsidP="00B32654">
            <w:pPr>
              <w:tabs>
                <w:tab w:val="left" w:pos="6521"/>
              </w:tabs>
              <w:ind w:firstLine="292"/>
              <w:contextualSpacing/>
              <w:jc w:val="both"/>
              <w:rPr>
                <w:rFonts w:ascii="Times New Roman" w:hAnsi="Times New Roman"/>
                <w:b/>
                <w:bCs/>
                <w:sz w:val="28"/>
                <w:szCs w:val="28"/>
              </w:rPr>
            </w:pPr>
            <w:r w:rsidRPr="00425FE6">
              <w:rPr>
                <w:rFonts w:ascii="Times New Roman" w:hAnsi="Times New Roman"/>
                <w:sz w:val="28"/>
                <w:szCs w:val="28"/>
              </w:rPr>
              <w:t>- постановление Правительства от 31.12.15г. № 1200</w:t>
            </w:r>
            <w:r w:rsidRPr="00425FE6">
              <w:rPr>
                <w:rFonts w:ascii="Times New Roman" w:hAnsi="Times New Roman"/>
                <w:kern w:val="36"/>
                <w:sz w:val="28"/>
                <w:szCs w:val="28"/>
              </w:rPr>
              <w:t xml:space="preserve"> «</w:t>
            </w:r>
            <w:r w:rsidRPr="00425FE6">
              <w:rPr>
                <w:rFonts w:ascii="Times New Roman" w:hAnsi="Times New Roman"/>
                <w:bCs/>
                <w:sz w:val="28"/>
                <w:szCs w:val="28"/>
              </w:rPr>
              <w:t>Об утверждении Правил осуществления государственных закупок с применением особого порядка»;</w:t>
            </w:r>
          </w:p>
          <w:p w:rsidR="00C224A0" w:rsidRPr="00425FE6" w:rsidRDefault="00C224A0" w:rsidP="00B32654">
            <w:pPr>
              <w:tabs>
                <w:tab w:val="left" w:pos="6521"/>
              </w:tabs>
              <w:ind w:firstLine="292"/>
              <w:contextualSpacing/>
              <w:jc w:val="both"/>
              <w:rPr>
                <w:rFonts w:ascii="Times New Roman" w:hAnsi="Times New Roman"/>
                <w:sz w:val="28"/>
                <w:szCs w:val="28"/>
              </w:rPr>
            </w:pPr>
            <w:r w:rsidRPr="00425FE6">
              <w:rPr>
                <w:rFonts w:ascii="Times New Roman" w:hAnsi="Times New Roman"/>
                <w:sz w:val="28"/>
                <w:szCs w:val="28"/>
              </w:rPr>
              <w:t>- приказ Министра финансов от 11.12.2015г № 648 «Об утверждении Правил осуществления государственных закупок и типовых договоров государственных закупок товаров, работ, услуг»;</w:t>
            </w:r>
          </w:p>
          <w:p w:rsidR="00C224A0" w:rsidRPr="00425FE6" w:rsidRDefault="00C224A0" w:rsidP="00B32654">
            <w:pPr>
              <w:tabs>
                <w:tab w:val="left" w:pos="6521"/>
              </w:tabs>
              <w:ind w:firstLine="292"/>
              <w:contextualSpacing/>
              <w:jc w:val="both"/>
              <w:rPr>
                <w:rFonts w:ascii="Times New Roman" w:hAnsi="Times New Roman"/>
                <w:sz w:val="28"/>
                <w:szCs w:val="28"/>
              </w:rPr>
            </w:pPr>
            <w:r w:rsidRPr="00425FE6">
              <w:rPr>
                <w:rFonts w:ascii="Times New Roman" w:hAnsi="Times New Roman"/>
                <w:sz w:val="28"/>
                <w:szCs w:val="28"/>
              </w:rPr>
              <w:t>- приказ Министра финансов от 28.12.2015г № 693 «Об утверждении Правил сбора, обобщения и анализа отчетности с учетом информации о закупках у отечественных товаропроизводителей, включенных в интегрированную с  веб-порталом государственных закупок базу данных товаров, работ, услуг и их поставщиков, предусмотренную Предпринимательским кодексом Республики Казахстан»;</w:t>
            </w:r>
          </w:p>
          <w:p w:rsidR="00C224A0" w:rsidRPr="00425FE6" w:rsidRDefault="00C224A0" w:rsidP="00B32654">
            <w:pPr>
              <w:tabs>
                <w:tab w:val="left" w:pos="6521"/>
              </w:tabs>
              <w:ind w:firstLine="292"/>
              <w:contextualSpacing/>
              <w:jc w:val="both"/>
              <w:rPr>
                <w:rFonts w:ascii="Times New Roman" w:hAnsi="Times New Roman"/>
                <w:sz w:val="28"/>
                <w:szCs w:val="28"/>
              </w:rPr>
            </w:pPr>
            <w:r w:rsidRPr="00425FE6">
              <w:rPr>
                <w:rFonts w:ascii="Times New Roman" w:hAnsi="Times New Roman"/>
                <w:sz w:val="28"/>
                <w:szCs w:val="28"/>
              </w:rPr>
              <w:t>- приказ Министра финансов от 28.12.2015г № 692 «Об утверждении Правил использования веб-портала государственных закупок и Правил работы веб-портала государственных закупок в случае возникновения технических сбоев работы веб-портала государственных закупок»;</w:t>
            </w:r>
          </w:p>
          <w:p w:rsidR="00C224A0" w:rsidRPr="00425FE6" w:rsidRDefault="00C224A0" w:rsidP="00B32654">
            <w:pPr>
              <w:tabs>
                <w:tab w:val="left" w:pos="6521"/>
              </w:tabs>
              <w:ind w:firstLine="292"/>
              <w:contextualSpacing/>
              <w:jc w:val="both"/>
              <w:rPr>
                <w:rFonts w:ascii="Times New Roman" w:hAnsi="Times New Roman"/>
                <w:sz w:val="28"/>
                <w:szCs w:val="28"/>
              </w:rPr>
            </w:pPr>
            <w:r w:rsidRPr="00425FE6">
              <w:rPr>
                <w:rFonts w:ascii="Times New Roman" w:hAnsi="Times New Roman"/>
                <w:sz w:val="28"/>
                <w:szCs w:val="28"/>
              </w:rPr>
              <w:t>- приказ Министра финансов от 23.12.2015 г. № 677 «Об утверждении Правил переподготовки и повышения квалификации работников, осуществляющих свою деятельность в сфере государственных закупок»;</w:t>
            </w:r>
          </w:p>
          <w:p w:rsidR="00C224A0" w:rsidRPr="00425FE6" w:rsidRDefault="00C224A0" w:rsidP="00B32654">
            <w:pPr>
              <w:tabs>
                <w:tab w:val="left" w:pos="6521"/>
              </w:tabs>
              <w:ind w:firstLine="292"/>
              <w:contextualSpacing/>
              <w:jc w:val="both"/>
              <w:rPr>
                <w:rFonts w:ascii="Times New Roman" w:hAnsi="Times New Roman"/>
                <w:sz w:val="28"/>
                <w:szCs w:val="28"/>
              </w:rPr>
            </w:pPr>
            <w:r w:rsidRPr="00425FE6">
              <w:rPr>
                <w:rFonts w:ascii="Times New Roman" w:hAnsi="Times New Roman"/>
                <w:sz w:val="28"/>
                <w:szCs w:val="28"/>
              </w:rPr>
              <w:t>- приказ Министра финансов от 28.12.2015г № 694 «Об утверждении Правил формирования и ведения реестров в сфере государственных закупок»;</w:t>
            </w:r>
          </w:p>
          <w:p w:rsidR="00C224A0" w:rsidRPr="00425FE6" w:rsidRDefault="00C224A0" w:rsidP="00B32654">
            <w:pPr>
              <w:tabs>
                <w:tab w:val="left" w:pos="6521"/>
              </w:tabs>
              <w:ind w:firstLine="292"/>
              <w:contextualSpacing/>
              <w:jc w:val="both"/>
              <w:rPr>
                <w:rFonts w:ascii="Times New Roman" w:hAnsi="Times New Roman"/>
                <w:sz w:val="28"/>
                <w:szCs w:val="28"/>
              </w:rPr>
            </w:pPr>
            <w:r w:rsidRPr="00425FE6">
              <w:rPr>
                <w:rFonts w:ascii="Times New Roman" w:hAnsi="Times New Roman"/>
                <w:sz w:val="28"/>
                <w:szCs w:val="28"/>
              </w:rPr>
              <w:t>- приказ Министра финансов от 23.12.2015г № 677  «Об утверждении перечня товаров, работ, услуг ежедневной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w:t>
            </w:r>
          </w:p>
          <w:p w:rsidR="00C224A0" w:rsidRPr="00425FE6" w:rsidRDefault="00C224A0" w:rsidP="00B32654">
            <w:pPr>
              <w:tabs>
                <w:tab w:val="left" w:pos="6521"/>
              </w:tabs>
              <w:ind w:firstLine="292"/>
              <w:contextualSpacing/>
              <w:jc w:val="both"/>
              <w:rPr>
                <w:rFonts w:ascii="Times New Roman" w:hAnsi="Times New Roman"/>
                <w:sz w:val="28"/>
                <w:szCs w:val="28"/>
              </w:rPr>
            </w:pPr>
            <w:r w:rsidRPr="00425FE6">
              <w:rPr>
                <w:rFonts w:ascii="Times New Roman" w:hAnsi="Times New Roman"/>
                <w:sz w:val="28"/>
                <w:szCs w:val="28"/>
              </w:rPr>
              <w:t>- приказ Министра финансов от 21.12.2015г.  № 668  «Об определении единого оператора в сфере государственных закупок»;</w:t>
            </w:r>
          </w:p>
          <w:p w:rsidR="00C224A0" w:rsidRPr="00425FE6" w:rsidRDefault="00C224A0" w:rsidP="00B32654">
            <w:pPr>
              <w:tabs>
                <w:tab w:val="left" w:pos="6521"/>
              </w:tabs>
              <w:ind w:firstLine="292"/>
              <w:contextualSpacing/>
              <w:jc w:val="both"/>
              <w:rPr>
                <w:rFonts w:ascii="Times New Roman" w:hAnsi="Times New Roman"/>
                <w:sz w:val="28"/>
                <w:szCs w:val="28"/>
              </w:rPr>
            </w:pPr>
            <w:r w:rsidRPr="00425FE6">
              <w:rPr>
                <w:rFonts w:ascii="Times New Roman" w:hAnsi="Times New Roman"/>
                <w:sz w:val="28"/>
                <w:szCs w:val="28"/>
              </w:rPr>
              <w:t>- приказ Министра финансов от 21.12. 2015г.  № 669 «Об утверждении перечня бюджетных программ и (или) товаров, работ, услуг, по которым организация и проведение государственных закупок выполняются единым организатором государственных закупок»;</w:t>
            </w:r>
          </w:p>
          <w:p w:rsidR="00C224A0" w:rsidRPr="00425FE6" w:rsidRDefault="00C224A0" w:rsidP="00B32654">
            <w:pPr>
              <w:tabs>
                <w:tab w:val="left" w:pos="6521"/>
              </w:tabs>
              <w:ind w:firstLine="292"/>
              <w:contextualSpacing/>
              <w:jc w:val="both"/>
              <w:rPr>
                <w:rFonts w:ascii="Times New Roman" w:hAnsi="Times New Roman"/>
                <w:sz w:val="28"/>
                <w:szCs w:val="28"/>
              </w:rPr>
            </w:pPr>
            <w:r w:rsidRPr="00425FE6">
              <w:rPr>
                <w:rFonts w:ascii="Times New Roman" w:hAnsi="Times New Roman"/>
                <w:sz w:val="28"/>
                <w:szCs w:val="28"/>
              </w:rPr>
              <w:t>- приказ Министра финансов от 25.12.2015г. № 688 «Об утверждении Правил подготовки ежегодного отчета о государственных закупках»;</w:t>
            </w:r>
          </w:p>
          <w:p w:rsidR="00C224A0" w:rsidRPr="008362C1" w:rsidRDefault="00C224A0" w:rsidP="00B32654">
            <w:pPr>
              <w:spacing w:after="0" w:line="240" w:lineRule="auto"/>
              <w:ind w:firstLine="292"/>
              <w:jc w:val="both"/>
              <w:rPr>
                <w:rFonts w:ascii="Times New Roman" w:hAnsi="Times New Roman"/>
                <w:sz w:val="28"/>
                <w:szCs w:val="28"/>
              </w:rPr>
            </w:pPr>
            <w:r w:rsidRPr="00425FE6">
              <w:rPr>
                <w:rFonts w:ascii="Times New Roman" w:hAnsi="Times New Roman"/>
                <w:sz w:val="28"/>
                <w:szCs w:val="28"/>
              </w:rPr>
              <w:t>- приказ Министра финансов от 31.12.2015г. № 741 «О признании утратившими силу некоторых приказ</w:t>
            </w:r>
            <w:r>
              <w:rPr>
                <w:rFonts w:ascii="Times New Roman" w:hAnsi="Times New Roman"/>
                <w:sz w:val="28"/>
                <w:szCs w:val="28"/>
              </w:rPr>
              <w:t xml:space="preserve">ов Министра финансов Республики </w:t>
            </w:r>
            <w:r w:rsidRPr="00425FE6">
              <w:rPr>
                <w:rFonts w:ascii="Times New Roman" w:hAnsi="Times New Roman"/>
                <w:sz w:val="28"/>
                <w:szCs w:val="28"/>
              </w:rPr>
              <w:t>Казахстан».</w:t>
            </w:r>
          </w:p>
        </w:tc>
      </w:tr>
    </w:tbl>
    <w:p w:rsidR="003E18C7" w:rsidRPr="008362C1" w:rsidRDefault="003E18C7" w:rsidP="008362C1">
      <w:pPr>
        <w:pStyle w:val="a3"/>
        <w:spacing w:after="0"/>
        <w:jc w:val="center"/>
        <w:rPr>
          <w:rFonts w:ascii="Times New Roman" w:hAnsi="Times New Roman"/>
          <w:bCs/>
          <w:color w:val="auto"/>
          <w:sz w:val="28"/>
          <w:szCs w:val="28"/>
          <w:lang w:val="ru-RU" w:eastAsia="ru-RU"/>
        </w:rPr>
        <w:sectPr w:rsidR="003E18C7" w:rsidRPr="008362C1" w:rsidSect="00C84176">
          <w:headerReference w:type="default" r:id="rId14"/>
          <w:footerReference w:type="even" r:id="rId15"/>
          <w:footerReference w:type="default" r:id="rId16"/>
          <w:pgSz w:w="11906" w:h="16838" w:code="9"/>
          <w:pgMar w:top="1134" w:right="851" w:bottom="851" w:left="1418" w:header="851" w:footer="851" w:gutter="0"/>
          <w:cols w:space="708"/>
          <w:titlePg/>
          <w:docGrid w:linePitch="360"/>
        </w:sectPr>
      </w:pPr>
    </w:p>
    <w:tbl>
      <w:tblPr>
        <w:tblW w:w="9800" w:type="dxa"/>
        <w:tblInd w:w="44"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16"/>
        <w:gridCol w:w="2236"/>
        <w:gridCol w:w="89"/>
        <w:gridCol w:w="71"/>
        <w:gridCol w:w="18"/>
        <w:gridCol w:w="138"/>
        <w:gridCol w:w="91"/>
        <w:gridCol w:w="617"/>
        <w:gridCol w:w="284"/>
        <w:gridCol w:w="10"/>
        <w:gridCol w:w="276"/>
        <w:gridCol w:w="128"/>
        <w:gridCol w:w="10"/>
        <w:gridCol w:w="36"/>
        <w:gridCol w:w="22"/>
        <w:gridCol w:w="38"/>
        <w:gridCol w:w="41"/>
        <w:gridCol w:w="74"/>
        <w:gridCol w:w="359"/>
        <w:gridCol w:w="203"/>
        <w:gridCol w:w="24"/>
        <w:gridCol w:w="64"/>
        <w:gridCol w:w="75"/>
        <w:gridCol w:w="124"/>
        <w:gridCol w:w="131"/>
        <w:gridCol w:w="211"/>
        <w:gridCol w:w="292"/>
        <w:gridCol w:w="87"/>
        <w:gridCol w:w="162"/>
        <w:gridCol w:w="6"/>
        <w:gridCol w:w="12"/>
        <w:gridCol w:w="11"/>
        <w:gridCol w:w="62"/>
        <w:gridCol w:w="243"/>
        <w:gridCol w:w="3539"/>
      </w:tblGrid>
      <w:tr w:rsidR="003E18C7" w:rsidRPr="008362C1" w:rsidTr="005278AF">
        <w:tc>
          <w:tcPr>
            <w:tcW w:w="9800" w:type="dxa"/>
            <w:gridSpan w:val="35"/>
            <w:tcBorders>
              <w:top w:val="nil"/>
              <w:left w:val="nil"/>
              <w:bottom w:val="single" w:sz="4" w:space="0" w:color="auto"/>
              <w:right w:val="nil"/>
            </w:tcBorders>
          </w:tcPr>
          <w:p w:rsidR="003E18C7" w:rsidRPr="008362C1" w:rsidRDefault="003E18C7" w:rsidP="008362C1">
            <w:pPr>
              <w:pStyle w:val="a3"/>
              <w:spacing w:after="0"/>
              <w:jc w:val="center"/>
              <w:rPr>
                <w:rFonts w:ascii="Times New Roman" w:hAnsi="Times New Roman"/>
                <w:b/>
                <w:bCs/>
                <w:color w:val="auto"/>
                <w:sz w:val="28"/>
                <w:szCs w:val="28"/>
                <w:lang w:val="ru-RU" w:eastAsia="ru-RU"/>
              </w:rPr>
            </w:pPr>
            <w:r w:rsidRPr="008362C1">
              <w:rPr>
                <w:rFonts w:ascii="Times New Roman" w:hAnsi="Times New Roman"/>
                <w:b/>
                <w:bCs/>
                <w:color w:val="auto"/>
                <w:sz w:val="28"/>
                <w:szCs w:val="28"/>
                <w:lang w:val="ru-RU" w:eastAsia="ru-RU"/>
              </w:rPr>
              <w:t xml:space="preserve">Цель 2.3. Содействие в укреплении  международного сотрудничества </w:t>
            </w:r>
          </w:p>
          <w:p w:rsidR="003E18C7" w:rsidRPr="008362C1" w:rsidRDefault="003E18C7" w:rsidP="008362C1">
            <w:pPr>
              <w:pStyle w:val="a3"/>
              <w:spacing w:after="0"/>
              <w:jc w:val="center"/>
              <w:rPr>
                <w:rFonts w:ascii="Times New Roman" w:hAnsi="Times New Roman"/>
                <w:bCs/>
                <w:color w:val="auto"/>
                <w:sz w:val="28"/>
                <w:szCs w:val="28"/>
                <w:lang w:val="ru-RU" w:eastAsia="ru-RU"/>
              </w:rPr>
            </w:pPr>
            <w:r w:rsidRPr="008362C1">
              <w:rPr>
                <w:rFonts w:ascii="Times New Roman" w:hAnsi="Times New Roman"/>
                <w:bCs/>
                <w:color w:val="auto"/>
                <w:sz w:val="28"/>
                <w:szCs w:val="28"/>
                <w:lang w:val="ru-RU" w:eastAsia="ru-RU"/>
              </w:rPr>
              <w:t>Код бюджетной программы направленной на достижение данной цели</w:t>
            </w:r>
            <w:r w:rsidR="00616A80" w:rsidRPr="008362C1">
              <w:rPr>
                <w:rFonts w:ascii="Times New Roman" w:hAnsi="Times New Roman"/>
                <w:bCs/>
                <w:color w:val="auto"/>
                <w:sz w:val="28"/>
                <w:szCs w:val="28"/>
                <w:lang w:val="ru-RU" w:eastAsia="ru-RU"/>
              </w:rPr>
              <w:t>___</w:t>
            </w:r>
            <w:r w:rsidRPr="008362C1">
              <w:rPr>
                <w:rFonts w:ascii="Times New Roman" w:hAnsi="Times New Roman"/>
                <w:bCs/>
                <w:color w:val="auto"/>
                <w:sz w:val="28"/>
                <w:szCs w:val="28"/>
                <w:lang w:val="ru-RU" w:eastAsia="ru-RU"/>
              </w:rPr>
              <w:t xml:space="preserve"> </w:t>
            </w:r>
            <w:r w:rsidR="006A63C7" w:rsidRPr="008362C1">
              <w:rPr>
                <w:rFonts w:ascii="Times New Roman" w:hAnsi="Times New Roman"/>
                <w:bCs/>
                <w:color w:val="auto"/>
                <w:sz w:val="28"/>
                <w:szCs w:val="28"/>
                <w:lang w:val="ru-RU" w:eastAsia="ru-RU"/>
              </w:rPr>
              <w:t>001,</w:t>
            </w:r>
            <w:r w:rsidRPr="008362C1">
              <w:rPr>
                <w:rFonts w:ascii="Times New Roman" w:hAnsi="Times New Roman"/>
                <w:bCs/>
                <w:color w:val="auto"/>
                <w:sz w:val="28"/>
                <w:szCs w:val="28"/>
                <w:lang w:val="ru-RU" w:eastAsia="ru-RU"/>
              </w:rPr>
              <w:t xml:space="preserve"> </w:t>
            </w:r>
            <w:r w:rsidR="003629D4" w:rsidRPr="008362C1">
              <w:rPr>
                <w:rFonts w:ascii="Times New Roman" w:hAnsi="Times New Roman"/>
                <w:bCs/>
                <w:color w:val="auto"/>
                <w:sz w:val="28"/>
                <w:szCs w:val="28"/>
                <w:lang w:val="ru-RU" w:eastAsia="ru-RU"/>
              </w:rPr>
              <w:t>006, 044, 045</w:t>
            </w:r>
          </w:p>
        </w:tc>
      </w:tr>
      <w:tr w:rsidR="008C126D" w:rsidRPr="008362C1" w:rsidTr="005278AF">
        <w:trPr>
          <w:trHeight w:val="446"/>
        </w:trPr>
        <w:tc>
          <w:tcPr>
            <w:tcW w:w="2412" w:type="dxa"/>
            <w:gridSpan w:val="4"/>
            <w:vMerge w:val="restart"/>
            <w:tcBorders>
              <w:top w:val="single" w:sz="4" w:space="0" w:color="auto"/>
              <w:left w:val="single" w:sz="4" w:space="0" w:color="auto"/>
              <w:bottom w:val="single" w:sz="4" w:space="0" w:color="auto"/>
              <w:right w:val="single" w:sz="4" w:space="0" w:color="auto"/>
            </w:tcBorders>
          </w:tcPr>
          <w:p w:rsidR="008C126D" w:rsidRPr="008362C1" w:rsidRDefault="008C126D" w:rsidP="00205898">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Целевой индикатор</w:t>
            </w:r>
          </w:p>
        </w:tc>
        <w:tc>
          <w:tcPr>
            <w:tcW w:w="864" w:type="dxa"/>
            <w:gridSpan w:val="4"/>
            <w:vMerge w:val="restart"/>
            <w:tcBorders>
              <w:top w:val="single" w:sz="4" w:space="0" w:color="auto"/>
              <w:left w:val="single" w:sz="4" w:space="0" w:color="auto"/>
              <w:bottom w:val="single" w:sz="4" w:space="0" w:color="auto"/>
              <w:right w:val="single" w:sz="4" w:space="0" w:color="auto"/>
            </w:tcBorders>
          </w:tcPr>
          <w:p w:rsidR="008C126D" w:rsidRPr="008362C1" w:rsidRDefault="008C126D" w:rsidP="00205898">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информации</w:t>
            </w:r>
          </w:p>
        </w:tc>
        <w:tc>
          <w:tcPr>
            <w:tcW w:w="766" w:type="dxa"/>
            <w:gridSpan w:val="7"/>
            <w:vMerge w:val="restart"/>
            <w:tcBorders>
              <w:top w:val="single" w:sz="4" w:space="0" w:color="auto"/>
              <w:left w:val="single" w:sz="4" w:space="0" w:color="auto"/>
              <w:bottom w:val="single" w:sz="4" w:space="0" w:color="auto"/>
              <w:right w:val="single" w:sz="4" w:space="0" w:color="auto"/>
            </w:tcBorders>
          </w:tcPr>
          <w:p w:rsidR="008C126D" w:rsidRPr="008362C1" w:rsidRDefault="008C126D" w:rsidP="00205898">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914" w:type="dxa"/>
            <w:gridSpan w:val="17"/>
            <w:tcBorders>
              <w:top w:val="single" w:sz="4" w:space="0" w:color="auto"/>
              <w:left w:val="single" w:sz="4" w:space="0" w:color="auto"/>
              <w:bottom w:val="single" w:sz="4" w:space="0" w:color="auto"/>
              <w:right w:val="single" w:sz="4" w:space="0" w:color="auto"/>
            </w:tcBorders>
          </w:tcPr>
          <w:p w:rsidR="008C126D" w:rsidRPr="008362C1" w:rsidRDefault="008C126D" w:rsidP="00205898">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844" w:type="dxa"/>
            <w:gridSpan w:val="3"/>
            <w:vMerge w:val="restart"/>
            <w:tcBorders>
              <w:top w:val="single" w:sz="4" w:space="0" w:color="auto"/>
              <w:left w:val="single" w:sz="4" w:space="0" w:color="auto"/>
              <w:right w:val="single" w:sz="4" w:space="0" w:color="auto"/>
            </w:tcBorders>
          </w:tcPr>
          <w:p w:rsidR="008C126D" w:rsidRPr="008362C1" w:rsidRDefault="008C126D" w:rsidP="00205898">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8C126D" w:rsidRPr="008362C1" w:rsidTr="005278AF">
        <w:tc>
          <w:tcPr>
            <w:tcW w:w="2412" w:type="dxa"/>
            <w:gridSpan w:val="4"/>
            <w:vMerge/>
            <w:tcBorders>
              <w:top w:val="single" w:sz="4" w:space="0" w:color="auto"/>
              <w:left w:val="single" w:sz="4" w:space="0" w:color="auto"/>
              <w:bottom w:val="single" w:sz="4" w:space="0" w:color="auto"/>
              <w:right w:val="single" w:sz="4" w:space="0" w:color="auto"/>
            </w:tcBorders>
            <w:vAlign w:val="center"/>
          </w:tcPr>
          <w:p w:rsidR="008C126D" w:rsidRPr="008362C1" w:rsidRDefault="008C126D" w:rsidP="008362C1">
            <w:pPr>
              <w:spacing w:after="0"/>
              <w:rPr>
                <w:rFonts w:ascii="Times New Roman" w:hAnsi="Times New Roman"/>
                <w:sz w:val="28"/>
                <w:szCs w:val="28"/>
              </w:rPr>
            </w:pPr>
          </w:p>
        </w:tc>
        <w:tc>
          <w:tcPr>
            <w:tcW w:w="864" w:type="dxa"/>
            <w:gridSpan w:val="4"/>
            <w:vMerge/>
            <w:tcBorders>
              <w:top w:val="single" w:sz="4" w:space="0" w:color="auto"/>
              <w:left w:val="single" w:sz="4" w:space="0" w:color="auto"/>
              <w:bottom w:val="single" w:sz="4" w:space="0" w:color="auto"/>
              <w:right w:val="single" w:sz="4" w:space="0" w:color="auto"/>
            </w:tcBorders>
            <w:vAlign w:val="center"/>
          </w:tcPr>
          <w:p w:rsidR="008C126D" w:rsidRPr="008362C1" w:rsidRDefault="008C126D" w:rsidP="008362C1">
            <w:pPr>
              <w:spacing w:after="0"/>
              <w:rPr>
                <w:rFonts w:ascii="Times New Roman" w:hAnsi="Times New Roman"/>
                <w:sz w:val="28"/>
                <w:szCs w:val="28"/>
              </w:rPr>
            </w:pPr>
          </w:p>
        </w:tc>
        <w:tc>
          <w:tcPr>
            <w:tcW w:w="766" w:type="dxa"/>
            <w:gridSpan w:val="7"/>
            <w:vMerge/>
            <w:tcBorders>
              <w:top w:val="single" w:sz="4" w:space="0" w:color="auto"/>
              <w:left w:val="single" w:sz="4" w:space="0" w:color="auto"/>
              <w:bottom w:val="single" w:sz="4" w:space="0" w:color="auto"/>
              <w:right w:val="single" w:sz="4" w:space="0" w:color="auto"/>
            </w:tcBorders>
            <w:vAlign w:val="center"/>
          </w:tcPr>
          <w:p w:rsidR="008C126D" w:rsidRPr="008362C1" w:rsidRDefault="008C126D" w:rsidP="008362C1">
            <w:pPr>
              <w:spacing w:after="0"/>
              <w:rPr>
                <w:rFonts w:ascii="Times New Roman" w:hAnsi="Times New Roman"/>
                <w:sz w:val="28"/>
                <w:szCs w:val="28"/>
              </w:rPr>
            </w:pPr>
          </w:p>
        </w:tc>
        <w:tc>
          <w:tcPr>
            <w:tcW w:w="1002" w:type="dxa"/>
            <w:gridSpan w:val="9"/>
            <w:tcBorders>
              <w:top w:val="single" w:sz="4" w:space="0" w:color="auto"/>
              <w:left w:val="single" w:sz="4" w:space="0" w:color="auto"/>
              <w:bottom w:val="single" w:sz="4" w:space="0" w:color="auto"/>
              <w:right w:val="single" w:sz="4" w:space="0" w:color="auto"/>
            </w:tcBorders>
            <w:vAlign w:val="center"/>
          </w:tcPr>
          <w:p w:rsidR="008C126D" w:rsidRPr="008362C1" w:rsidRDefault="008C126D"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912" w:type="dxa"/>
            <w:gridSpan w:val="8"/>
            <w:tcBorders>
              <w:top w:val="single" w:sz="4" w:space="0" w:color="auto"/>
              <w:left w:val="single" w:sz="4" w:space="0" w:color="auto"/>
              <w:bottom w:val="single" w:sz="4" w:space="0" w:color="auto"/>
              <w:right w:val="single" w:sz="4" w:space="0" w:color="auto"/>
            </w:tcBorders>
            <w:vAlign w:val="center"/>
          </w:tcPr>
          <w:p w:rsidR="008C126D" w:rsidRPr="008362C1" w:rsidRDefault="008C126D" w:rsidP="008362C1">
            <w:pPr>
              <w:pStyle w:val="a3"/>
              <w:spacing w:after="0"/>
              <w:ind w:firstLine="6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844" w:type="dxa"/>
            <w:gridSpan w:val="3"/>
            <w:vMerge/>
            <w:tcBorders>
              <w:left w:val="single" w:sz="4" w:space="0" w:color="auto"/>
              <w:bottom w:val="single" w:sz="4" w:space="0" w:color="auto"/>
              <w:right w:val="single" w:sz="4" w:space="0" w:color="auto"/>
            </w:tcBorders>
            <w:vAlign w:val="center"/>
          </w:tcPr>
          <w:p w:rsidR="008C126D" w:rsidRPr="008362C1" w:rsidRDefault="008C126D" w:rsidP="008362C1">
            <w:pPr>
              <w:pStyle w:val="a3"/>
              <w:spacing w:after="0"/>
              <w:jc w:val="center"/>
              <w:rPr>
                <w:rFonts w:ascii="Times New Roman" w:hAnsi="Times New Roman"/>
                <w:color w:val="auto"/>
                <w:sz w:val="28"/>
                <w:szCs w:val="28"/>
                <w:lang w:val="ru-RU" w:eastAsia="ru-RU"/>
              </w:rPr>
            </w:pPr>
          </w:p>
        </w:tc>
      </w:tr>
      <w:tr w:rsidR="00205898" w:rsidRPr="008362C1" w:rsidTr="005278AF">
        <w:tc>
          <w:tcPr>
            <w:tcW w:w="2412" w:type="dxa"/>
            <w:gridSpan w:val="4"/>
            <w:tcBorders>
              <w:top w:val="single" w:sz="4" w:space="0" w:color="auto"/>
              <w:left w:val="single" w:sz="4" w:space="0" w:color="auto"/>
              <w:bottom w:val="single" w:sz="4" w:space="0" w:color="auto"/>
              <w:right w:val="single" w:sz="4" w:space="0" w:color="auto"/>
            </w:tcBorders>
          </w:tcPr>
          <w:p w:rsidR="00205898" w:rsidRPr="008362C1" w:rsidRDefault="00205898" w:rsidP="00205898">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1. Доля своевременно исполненных международных финансовых обязательств </w:t>
            </w:r>
          </w:p>
        </w:tc>
        <w:tc>
          <w:tcPr>
            <w:tcW w:w="864" w:type="dxa"/>
            <w:gridSpan w:val="4"/>
            <w:tcBorders>
              <w:top w:val="single" w:sz="4" w:space="0" w:color="auto"/>
              <w:left w:val="single" w:sz="4" w:space="0" w:color="auto"/>
              <w:bottom w:val="single" w:sz="4" w:space="0" w:color="auto"/>
              <w:right w:val="single" w:sz="4" w:space="0" w:color="auto"/>
            </w:tcBorders>
            <w:vAlign w:val="center"/>
          </w:tcPr>
          <w:p w:rsidR="00205898" w:rsidRPr="008362C1" w:rsidRDefault="00205898" w:rsidP="00205898">
            <w:pPr>
              <w:spacing w:after="0"/>
              <w:jc w:val="center"/>
              <w:rPr>
                <w:rFonts w:ascii="Times New Roman" w:hAnsi="Times New Roman"/>
                <w:sz w:val="28"/>
                <w:szCs w:val="28"/>
              </w:rPr>
            </w:pPr>
            <w:r w:rsidRPr="008362C1">
              <w:rPr>
                <w:rFonts w:ascii="Times New Roman" w:hAnsi="Times New Roman"/>
                <w:sz w:val="28"/>
                <w:szCs w:val="28"/>
              </w:rPr>
              <w:t>НПА, меж</w:t>
            </w:r>
            <w:r w:rsidR="00C74E3F">
              <w:rPr>
                <w:rFonts w:ascii="Times New Roman" w:hAnsi="Times New Roman"/>
                <w:sz w:val="28"/>
                <w:szCs w:val="28"/>
              </w:rPr>
              <w:t>-</w:t>
            </w:r>
            <w:r w:rsidRPr="008362C1">
              <w:rPr>
                <w:rFonts w:ascii="Times New Roman" w:hAnsi="Times New Roman"/>
                <w:sz w:val="28"/>
                <w:szCs w:val="28"/>
              </w:rPr>
              <w:t>ду-народ-ные согла-ше</w:t>
            </w:r>
            <w:r w:rsidR="00C74E3F">
              <w:rPr>
                <w:rFonts w:ascii="Times New Roman" w:hAnsi="Times New Roman"/>
                <w:sz w:val="28"/>
                <w:szCs w:val="28"/>
              </w:rPr>
              <w:t>-</w:t>
            </w:r>
            <w:r w:rsidRPr="008362C1">
              <w:rPr>
                <w:rFonts w:ascii="Times New Roman" w:hAnsi="Times New Roman"/>
                <w:sz w:val="28"/>
                <w:szCs w:val="28"/>
              </w:rPr>
              <w:t xml:space="preserve">ния </w:t>
            </w:r>
          </w:p>
        </w:tc>
        <w:tc>
          <w:tcPr>
            <w:tcW w:w="766" w:type="dxa"/>
            <w:gridSpan w:val="7"/>
            <w:tcBorders>
              <w:top w:val="single" w:sz="4" w:space="0" w:color="auto"/>
              <w:left w:val="single" w:sz="4" w:space="0" w:color="auto"/>
              <w:bottom w:val="single" w:sz="4" w:space="0" w:color="auto"/>
              <w:right w:val="single" w:sz="4" w:space="0" w:color="auto"/>
            </w:tcBorders>
          </w:tcPr>
          <w:p w:rsidR="00205898" w:rsidRPr="008362C1" w:rsidRDefault="00205898" w:rsidP="0077769F">
            <w:pPr>
              <w:spacing w:after="0"/>
              <w:jc w:val="center"/>
              <w:rPr>
                <w:rFonts w:ascii="Times New Roman" w:hAnsi="Times New Roman"/>
                <w:sz w:val="28"/>
                <w:szCs w:val="28"/>
              </w:rPr>
            </w:pPr>
            <w:r w:rsidRPr="008362C1">
              <w:rPr>
                <w:rFonts w:ascii="Times New Roman" w:hAnsi="Times New Roman"/>
                <w:sz w:val="28"/>
                <w:szCs w:val="28"/>
              </w:rPr>
              <w:t>%</w:t>
            </w:r>
          </w:p>
        </w:tc>
        <w:tc>
          <w:tcPr>
            <w:tcW w:w="1002" w:type="dxa"/>
            <w:gridSpan w:val="9"/>
            <w:tcBorders>
              <w:top w:val="single" w:sz="4" w:space="0" w:color="auto"/>
              <w:left w:val="single" w:sz="4" w:space="0" w:color="auto"/>
              <w:bottom w:val="single" w:sz="4" w:space="0" w:color="auto"/>
              <w:right w:val="single" w:sz="4" w:space="0" w:color="auto"/>
            </w:tcBorders>
          </w:tcPr>
          <w:p w:rsidR="00205898" w:rsidRPr="008362C1" w:rsidRDefault="00205898" w:rsidP="0077769F">
            <w:pPr>
              <w:spacing w:after="0"/>
              <w:jc w:val="center"/>
              <w:rPr>
                <w:rFonts w:ascii="Times New Roman" w:hAnsi="Times New Roman"/>
                <w:sz w:val="28"/>
                <w:szCs w:val="28"/>
              </w:rPr>
            </w:pPr>
            <w:r w:rsidRPr="008362C1">
              <w:rPr>
                <w:rFonts w:ascii="Times New Roman" w:hAnsi="Times New Roman"/>
                <w:sz w:val="28"/>
                <w:szCs w:val="28"/>
              </w:rPr>
              <w:t>100</w:t>
            </w:r>
          </w:p>
        </w:tc>
        <w:tc>
          <w:tcPr>
            <w:tcW w:w="912" w:type="dxa"/>
            <w:gridSpan w:val="8"/>
            <w:tcBorders>
              <w:top w:val="single" w:sz="4" w:space="0" w:color="auto"/>
              <w:left w:val="single" w:sz="4" w:space="0" w:color="auto"/>
              <w:bottom w:val="single" w:sz="4" w:space="0" w:color="auto"/>
              <w:right w:val="single" w:sz="4" w:space="0" w:color="auto"/>
            </w:tcBorders>
          </w:tcPr>
          <w:p w:rsidR="00205898" w:rsidRPr="00AD2A55" w:rsidRDefault="00205898" w:rsidP="0077769F">
            <w:pPr>
              <w:spacing w:after="0"/>
              <w:jc w:val="center"/>
              <w:rPr>
                <w:rFonts w:ascii="Times New Roman" w:hAnsi="Times New Roman"/>
                <w:sz w:val="28"/>
                <w:szCs w:val="28"/>
              </w:rPr>
            </w:pPr>
            <w:r>
              <w:rPr>
                <w:rFonts w:ascii="Times New Roman" w:hAnsi="Times New Roman"/>
                <w:sz w:val="28"/>
                <w:szCs w:val="28"/>
              </w:rPr>
              <w:t>100</w:t>
            </w:r>
          </w:p>
        </w:tc>
        <w:tc>
          <w:tcPr>
            <w:tcW w:w="3844" w:type="dxa"/>
            <w:gridSpan w:val="3"/>
            <w:tcBorders>
              <w:top w:val="single" w:sz="4" w:space="0" w:color="auto"/>
              <w:left w:val="single" w:sz="4" w:space="0" w:color="auto"/>
              <w:bottom w:val="single" w:sz="4" w:space="0" w:color="auto"/>
              <w:right w:val="single" w:sz="4" w:space="0" w:color="auto"/>
            </w:tcBorders>
          </w:tcPr>
          <w:p w:rsidR="00205898" w:rsidRPr="00F04163" w:rsidRDefault="00205898" w:rsidP="00205898">
            <w:pPr>
              <w:keepNext/>
              <w:keepLines/>
              <w:tabs>
                <w:tab w:val="left" w:pos="900"/>
                <w:tab w:val="left" w:pos="1080"/>
              </w:tabs>
              <w:spacing w:after="0"/>
              <w:rPr>
                <w:rFonts w:ascii="Times New Roman" w:eastAsia="Times New Roman" w:hAnsi="Times New Roman"/>
                <w:b/>
                <w:spacing w:val="2"/>
                <w:sz w:val="28"/>
                <w:szCs w:val="28"/>
                <w:lang w:eastAsia="ru-RU"/>
              </w:rPr>
            </w:pPr>
            <w:r w:rsidRPr="00F04163">
              <w:rPr>
                <w:rFonts w:ascii="Times New Roman" w:eastAsia="Times New Roman" w:hAnsi="Times New Roman"/>
                <w:b/>
                <w:spacing w:val="2"/>
                <w:sz w:val="28"/>
                <w:szCs w:val="28"/>
                <w:lang w:eastAsia="ru-RU"/>
              </w:rPr>
              <w:t>Достигнут.</w:t>
            </w:r>
          </w:p>
          <w:p w:rsidR="00205898" w:rsidRPr="00CE2A22" w:rsidRDefault="00205898" w:rsidP="00C74E3F">
            <w:pPr>
              <w:keepNext/>
              <w:keepLines/>
              <w:tabs>
                <w:tab w:val="left" w:pos="900"/>
                <w:tab w:val="left" w:pos="1080"/>
              </w:tabs>
              <w:spacing w:after="0"/>
              <w:jc w:val="both"/>
              <w:rPr>
                <w:rFonts w:ascii="Times New Roman" w:eastAsia="Times New Roman" w:hAnsi="Times New Roman"/>
                <w:spacing w:val="2"/>
                <w:sz w:val="28"/>
                <w:szCs w:val="28"/>
                <w:highlight w:val="yellow"/>
                <w:lang w:eastAsia="ru-RU"/>
              </w:rPr>
            </w:pPr>
            <w:r w:rsidRPr="00F04163">
              <w:rPr>
                <w:rFonts w:ascii="Times New Roman" w:eastAsia="Times New Roman" w:hAnsi="Times New Roman"/>
                <w:spacing w:val="2"/>
                <w:sz w:val="28"/>
                <w:szCs w:val="28"/>
                <w:lang w:eastAsia="ru-RU"/>
              </w:rPr>
              <w:t xml:space="preserve">МФ РК осуществлены выплаты по обязательствам РК в рамках членских взносов в Азиатский банк развития в 100% объеме, а также погашен простой вексель </w:t>
            </w:r>
            <w:r w:rsidRPr="00F04163">
              <w:rPr>
                <w:rFonts w:ascii="Times New Roman" w:eastAsia="Times New Roman" w:hAnsi="Times New Roman"/>
                <w:spacing w:val="2"/>
                <w:sz w:val="28"/>
                <w:szCs w:val="28"/>
                <w:lang w:eastAsia="ru-RU"/>
              </w:rPr>
              <w:br/>
              <w:t>МФ РК №5.</w:t>
            </w:r>
          </w:p>
        </w:tc>
      </w:tr>
      <w:tr w:rsidR="00055F87" w:rsidRPr="008362C1" w:rsidTr="005278AF">
        <w:tc>
          <w:tcPr>
            <w:tcW w:w="9800" w:type="dxa"/>
            <w:gridSpan w:val="35"/>
            <w:tcBorders>
              <w:top w:val="single" w:sz="4" w:space="0" w:color="auto"/>
              <w:left w:val="single" w:sz="4" w:space="0" w:color="auto"/>
              <w:bottom w:val="single" w:sz="4" w:space="0" w:color="auto"/>
              <w:right w:val="single" w:sz="4" w:space="0" w:color="auto"/>
            </w:tcBorders>
          </w:tcPr>
          <w:p w:rsidR="00055F87" w:rsidRPr="008362C1" w:rsidRDefault="00055F87" w:rsidP="008362C1">
            <w:pPr>
              <w:pStyle w:val="a3"/>
              <w:spacing w:after="0"/>
              <w:jc w:val="center"/>
              <w:rPr>
                <w:rFonts w:ascii="Times New Roman" w:hAnsi="Times New Roman"/>
                <w:bCs/>
                <w:color w:val="auto"/>
                <w:sz w:val="28"/>
                <w:szCs w:val="28"/>
                <w:lang w:val="ru-RU" w:eastAsia="ru-RU"/>
              </w:rPr>
            </w:pPr>
            <w:r w:rsidRPr="008362C1">
              <w:rPr>
                <w:rFonts w:ascii="Times New Roman" w:hAnsi="Times New Roman"/>
                <w:bCs/>
                <w:color w:val="auto"/>
                <w:sz w:val="28"/>
                <w:szCs w:val="28"/>
                <w:lang w:val="ru-RU" w:eastAsia="ru-RU"/>
              </w:rPr>
              <w:t>Пути, средства и методы достижения целевого индикатора:</w:t>
            </w:r>
          </w:p>
          <w:p w:rsidR="00055F87" w:rsidRPr="008362C1" w:rsidRDefault="00055F87"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b/>
                <w:bCs/>
                <w:color w:val="auto"/>
                <w:sz w:val="28"/>
                <w:szCs w:val="28"/>
                <w:lang w:val="ru-RU" w:eastAsia="ru-RU"/>
              </w:rPr>
              <w:t xml:space="preserve">Задача 2.3.1.  </w:t>
            </w:r>
            <w:r w:rsidRPr="008362C1">
              <w:rPr>
                <w:rFonts w:ascii="Times New Roman" w:hAnsi="Times New Roman"/>
                <w:b/>
                <w:color w:val="auto"/>
                <w:sz w:val="28"/>
                <w:szCs w:val="28"/>
                <w:lang w:val="ru-RU" w:eastAsia="ru-RU"/>
              </w:rPr>
              <w:t xml:space="preserve">Выполнение обязательств по Соглашениям с международными финансовыми организациями и интеграционными объединениями </w:t>
            </w:r>
          </w:p>
        </w:tc>
      </w:tr>
      <w:tr w:rsidR="008C126D" w:rsidRPr="008362C1" w:rsidTr="005278AF">
        <w:trPr>
          <w:trHeight w:val="1194"/>
        </w:trPr>
        <w:tc>
          <w:tcPr>
            <w:tcW w:w="2252" w:type="dxa"/>
            <w:gridSpan w:val="2"/>
            <w:vMerge w:val="restart"/>
            <w:tcBorders>
              <w:top w:val="single" w:sz="4" w:space="0" w:color="auto"/>
              <w:left w:val="single" w:sz="4" w:space="0" w:color="auto"/>
              <w:bottom w:val="single" w:sz="4" w:space="0" w:color="auto"/>
              <w:right w:val="single" w:sz="4" w:space="0" w:color="auto"/>
            </w:tcBorders>
          </w:tcPr>
          <w:p w:rsidR="008C126D" w:rsidRPr="008362C1" w:rsidRDefault="008C126D"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Показатели прямых</w:t>
            </w:r>
            <w:r w:rsidRPr="008362C1">
              <w:rPr>
                <w:rFonts w:ascii="Times New Roman" w:hAnsi="Times New Roman"/>
                <w:color w:val="auto"/>
                <w:sz w:val="28"/>
                <w:szCs w:val="28"/>
                <w:lang w:val="ru-RU" w:eastAsia="ru-RU"/>
              </w:rPr>
              <w:br/>
              <w:t>результатов</w:t>
            </w:r>
          </w:p>
        </w:tc>
        <w:tc>
          <w:tcPr>
            <w:tcW w:w="1024" w:type="dxa"/>
            <w:gridSpan w:val="6"/>
            <w:vMerge w:val="restart"/>
            <w:tcBorders>
              <w:top w:val="single" w:sz="4" w:space="0" w:color="auto"/>
              <w:left w:val="single" w:sz="4" w:space="0" w:color="auto"/>
              <w:bottom w:val="single" w:sz="4" w:space="0" w:color="auto"/>
              <w:right w:val="single" w:sz="4" w:space="0" w:color="auto"/>
            </w:tcBorders>
          </w:tcPr>
          <w:p w:rsidR="008C126D" w:rsidRPr="008362C1" w:rsidRDefault="008C126D"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информации</w:t>
            </w:r>
          </w:p>
        </w:tc>
        <w:tc>
          <w:tcPr>
            <w:tcW w:w="744" w:type="dxa"/>
            <w:gridSpan w:val="6"/>
            <w:vMerge w:val="restart"/>
            <w:tcBorders>
              <w:top w:val="single" w:sz="4" w:space="0" w:color="auto"/>
              <w:left w:val="single" w:sz="4" w:space="0" w:color="auto"/>
              <w:bottom w:val="single" w:sz="4" w:space="0" w:color="auto"/>
              <w:right w:val="single" w:sz="4" w:space="0" w:color="auto"/>
            </w:tcBorders>
          </w:tcPr>
          <w:p w:rsidR="008C126D" w:rsidRPr="008362C1" w:rsidRDefault="008C126D"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936" w:type="dxa"/>
            <w:gridSpan w:val="18"/>
            <w:tcBorders>
              <w:top w:val="single" w:sz="4" w:space="0" w:color="auto"/>
              <w:left w:val="single" w:sz="4" w:space="0" w:color="auto"/>
              <w:bottom w:val="single" w:sz="4" w:space="0" w:color="auto"/>
              <w:right w:val="single" w:sz="4" w:space="0" w:color="auto"/>
            </w:tcBorders>
          </w:tcPr>
          <w:p w:rsidR="008C126D" w:rsidRPr="008362C1" w:rsidRDefault="008C126D"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844" w:type="dxa"/>
            <w:gridSpan w:val="3"/>
            <w:vMerge w:val="restart"/>
            <w:tcBorders>
              <w:top w:val="single" w:sz="4" w:space="0" w:color="auto"/>
              <w:left w:val="single" w:sz="4" w:space="0" w:color="auto"/>
              <w:right w:val="single" w:sz="4" w:space="0" w:color="auto"/>
            </w:tcBorders>
          </w:tcPr>
          <w:p w:rsidR="008C126D" w:rsidRPr="008362C1" w:rsidRDefault="008C126D"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8C126D" w:rsidRPr="008362C1" w:rsidTr="005278AF">
        <w:tc>
          <w:tcPr>
            <w:tcW w:w="2252" w:type="dxa"/>
            <w:gridSpan w:val="2"/>
            <w:vMerge/>
            <w:tcBorders>
              <w:top w:val="single" w:sz="4" w:space="0" w:color="auto"/>
              <w:left w:val="single" w:sz="4" w:space="0" w:color="auto"/>
              <w:bottom w:val="single" w:sz="4" w:space="0" w:color="auto"/>
              <w:right w:val="single" w:sz="4" w:space="0" w:color="auto"/>
            </w:tcBorders>
            <w:vAlign w:val="center"/>
          </w:tcPr>
          <w:p w:rsidR="008C126D" w:rsidRPr="008362C1" w:rsidRDefault="008C126D" w:rsidP="008362C1">
            <w:pPr>
              <w:spacing w:after="0"/>
              <w:rPr>
                <w:rFonts w:ascii="Times New Roman" w:hAnsi="Times New Roman"/>
                <w:sz w:val="28"/>
                <w:szCs w:val="28"/>
              </w:rPr>
            </w:pPr>
          </w:p>
        </w:tc>
        <w:tc>
          <w:tcPr>
            <w:tcW w:w="1024" w:type="dxa"/>
            <w:gridSpan w:val="6"/>
            <w:vMerge/>
            <w:tcBorders>
              <w:top w:val="single" w:sz="4" w:space="0" w:color="auto"/>
              <w:left w:val="single" w:sz="4" w:space="0" w:color="auto"/>
              <w:bottom w:val="single" w:sz="4" w:space="0" w:color="auto"/>
              <w:right w:val="single" w:sz="4" w:space="0" w:color="auto"/>
            </w:tcBorders>
            <w:vAlign w:val="center"/>
          </w:tcPr>
          <w:p w:rsidR="008C126D" w:rsidRPr="008362C1" w:rsidRDefault="008C126D" w:rsidP="008362C1">
            <w:pPr>
              <w:spacing w:after="0"/>
              <w:rPr>
                <w:rFonts w:ascii="Times New Roman" w:hAnsi="Times New Roman"/>
                <w:sz w:val="28"/>
                <w:szCs w:val="28"/>
              </w:rPr>
            </w:pPr>
          </w:p>
        </w:tc>
        <w:tc>
          <w:tcPr>
            <w:tcW w:w="744" w:type="dxa"/>
            <w:gridSpan w:val="6"/>
            <w:vMerge/>
            <w:tcBorders>
              <w:top w:val="single" w:sz="4" w:space="0" w:color="auto"/>
              <w:left w:val="single" w:sz="4" w:space="0" w:color="auto"/>
              <w:bottom w:val="single" w:sz="4" w:space="0" w:color="auto"/>
              <w:right w:val="single" w:sz="4" w:space="0" w:color="auto"/>
            </w:tcBorders>
            <w:vAlign w:val="center"/>
          </w:tcPr>
          <w:p w:rsidR="008C126D" w:rsidRPr="008362C1" w:rsidRDefault="008C126D" w:rsidP="008362C1">
            <w:pPr>
              <w:spacing w:after="0"/>
              <w:rPr>
                <w:rFonts w:ascii="Times New Roman" w:hAnsi="Times New Roman"/>
                <w:sz w:val="28"/>
                <w:szCs w:val="28"/>
              </w:rPr>
            </w:pPr>
          </w:p>
        </w:tc>
        <w:tc>
          <w:tcPr>
            <w:tcW w:w="900" w:type="dxa"/>
            <w:gridSpan w:val="9"/>
            <w:tcBorders>
              <w:top w:val="single" w:sz="4" w:space="0" w:color="auto"/>
              <w:left w:val="single" w:sz="4" w:space="0" w:color="auto"/>
              <w:bottom w:val="single" w:sz="4" w:space="0" w:color="auto"/>
              <w:right w:val="single" w:sz="4" w:space="0" w:color="auto"/>
            </w:tcBorders>
            <w:vAlign w:val="center"/>
          </w:tcPr>
          <w:p w:rsidR="008C126D" w:rsidRPr="008362C1" w:rsidRDefault="008C126D" w:rsidP="008362C1">
            <w:pPr>
              <w:pStyle w:val="a3"/>
              <w:spacing w:after="0"/>
              <w:ind w:firstLine="250"/>
              <w:jc w:val="center"/>
              <w:rPr>
                <w:rFonts w:ascii="Times New Roman" w:hAnsi="Times New Roman"/>
                <w:color w:val="auto"/>
                <w:sz w:val="28"/>
                <w:szCs w:val="28"/>
                <w:lang w:val="ru-RU" w:eastAsia="ru-RU"/>
              </w:rPr>
            </w:pPr>
          </w:p>
        </w:tc>
        <w:tc>
          <w:tcPr>
            <w:tcW w:w="1036" w:type="dxa"/>
            <w:gridSpan w:val="9"/>
            <w:tcBorders>
              <w:top w:val="single" w:sz="4" w:space="0" w:color="auto"/>
              <w:left w:val="single" w:sz="4" w:space="0" w:color="auto"/>
              <w:bottom w:val="single" w:sz="4" w:space="0" w:color="auto"/>
              <w:right w:val="single" w:sz="4" w:space="0" w:color="auto"/>
            </w:tcBorders>
            <w:vAlign w:val="center"/>
          </w:tcPr>
          <w:p w:rsidR="008C126D" w:rsidRPr="008362C1" w:rsidRDefault="008C126D" w:rsidP="008362C1">
            <w:pPr>
              <w:pStyle w:val="a3"/>
              <w:spacing w:after="0"/>
              <w:jc w:val="center"/>
              <w:rPr>
                <w:rFonts w:ascii="Times New Roman" w:hAnsi="Times New Roman"/>
                <w:color w:val="auto"/>
                <w:sz w:val="28"/>
                <w:szCs w:val="28"/>
                <w:lang w:val="ru-RU" w:eastAsia="ru-RU"/>
              </w:rPr>
            </w:pPr>
          </w:p>
        </w:tc>
        <w:tc>
          <w:tcPr>
            <w:tcW w:w="3844" w:type="dxa"/>
            <w:gridSpan w:val="3"/>
            <w:vMerge/>
            <w:tcBorders>
              <w:left w:val="single" w:sz="4" w:space="0" w:color="auto"/>
              <w:bottom w:val="single" w:sz="4" w:space="0" w:color="auto"/>
              <w:right w:val="single" w:sz="4" w:space="0" w:color="auto"/>
            </w:tcBorders>
            <w:vAlign w:val="center"/>
          </w:tcPr>
          <w:p w:rsidR="008C126D" w:rsidRPr="008362C1" w:rsidRDefault="008C126D" w:rsidP="008362C1">
            <w:pPr>
              <w:pStyle w:val="a3"/>
              <w:spacing w:after="0"/>
              <w:jc w:val="center"/>
              <w:rPr>
                <w:rFonts w:ascii="Times New Roman" w:hAnsi="Times New Roman"/>
                <w:color w:val="auto"/>
                <w:sz w:val="28"/>
                <w:szCs w:val="28"/>
                <w:lang w:val="ru-RU" w:eastAsia="ru-RU"/>
              </w:rPr>
            </w:pPr>
          </w:p>
        </w:tc>
      </w:tr>
      <w:tr w:rsidR="00205898" w:rsidRPr="008362C1" w:rsidTr="005278AF">
        <w:tc>
          <w:tcPr>
            <w:tcW w:w="2252" w:type="dxa"/>
            <w:gridSpan w:val="2"/>
            <w:tcBorders>
              <w:top w:val="single" w:sz="4" w:space="0" w:color="auto"/>
              <w:left w:val="single" w:sz="4" w:space="0" w:color="auto"/>
              <w:bottom w:val="single" w:sz="4" w:space="0" w:color="auto"/>
              <w:right w:val="single" w:sz="4" w:space="0" w:color="auto"/>
            </w:tcBorders>
          </w:tcPr>
          <w:p w:rsidR="00205898" w:rsidRPr="008362C1" w:rsidRDefault="00205898" w:rsidP="00205898">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1. Выплаты сумм, для поддержания доли Республики Казахстан в уставном капитале  международных финансовых организаций</w:t>
            </w:r>
          </w:p>
        </w:tc>
        <w:tc>
          <w:tcPr>
            <w:tcW w:w="1024" w:type="dxa"/>
            <w:gridSpan w:val="6"/>
            <w:tcBorders>
              <w:top w:val="single" w:sz="4" w:space="0" w:color="auto"/>
              <w:left w:val="single" w:sz="4" w:space="0" w:color="auto"/>
              <w:bottom w:val="single" w:sz="4" w:space="0" w:color="auto"/>
              <w:right w:val="single" w:sz="4" w:space="0" w:color="auto"/>
            </w:tcBorders>
          </w:tcPr>
          <w:p w:rsidR="00205898" w:rsidRPr="008362C1" w:rsidRDefault="00205898" w:rsidP="00205898">
            <w:pPr>
              <w:pStyle w:val="a3"/>
              <w:spacing w:after="0"/>
              <w:ind w:firstLine="42"/>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НПА, между-народ-ные согла-шения, инфор-мация МФО</w:t>
            </w:r>
          </w:p>
        </w:tc>
        <w:tc>
          <w:tcPr>
            <w:tcW w:w="744" w:type="dxa"/>
            <w:gridSpan w:val="6"/>
            <w:tcBorders>
              <w:top w:val="single" w:sz="4" w:space="0" w:color="auto"/>
              <w:left w:val="single" w:sz="4" w:space="0" w:color="auto"/>
              <w:bottom w:val="single" w:sz="4" w:space="0" w:color="auto"/>
              <w:right w:val="single" w:sz="4" w:space="0" w:color="auto"/>
            </w:tcBorders>
          </w:tcPr>
          <w:p w:rsidR="00205898" w:rsidRPr="008362C1" w:rsidRDefault="00205898" w:rsidP="00205898">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w:t>
            </w:r>
          </w:p>
        </w:tc>
        <w:tc>
          <w:tcPr>
            <w:tcW w:w="900" w:type="dxa"/>
            <w:gridSpan w:val="9"/>
            <w:tcBorders>
              <w:top w:val="single" w:sz="4" w:space="0" w:color="auto"/>
              <w:left w:val="single" w:sz="4" w:space="0" w:color="auto"/>
              <w:bottom w:val="single" w:sz="4" w:space="0" w:color="auto"/>
              <w:right w:val="single" w:sz="4" w:space="0" w:color="auto"/>
            </w:tcBorders>
          </w:tcPr>
          <w:p w:rsidR="00205898" w:rsidRPr="008362C1" w:rsidRDefault="00205898" w:rsidP="00205898">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100</w:t>
            </w:r>
          </w:p>
        </w:tc>
        <w:tc>
          <w:tcPr>
            <w:tcW w:w="1036" w:type="dxa"/>
            <w:gridSpan w:val="9"/>
            <w:tcBorders>
              <w:top w:val="single" w:sz="4" w:space="0" w:color="auto"/>
              <w:left w:val="single" w:sz="4" w:space="0" w:color="auto"/>
              <w:bottom w:val="single" w:sz="4" w:space="0" w:color="auto"/>
              <w:right w:val="single" w:sz="4" w:space="0" w:color="auto"/>
            </w:tcBorders>
          </w:tcPr>
          <w:p w:rsidR="00205898" w:rsidRPr="00AD2A55" w:rsidRDefault="00205898" w:rsidP="00205898">
            <w:pPr>
              <w:spacing w:after="0"/>
              <w:jc w:val="center"/>
              <w:rPr>
                <w:rFonts w:ascii="Times New Roman" w:hAnsi="Times New Roman"/>
                <w:sz w:val="28"/>
                <w:szCs w:val="28"/>
              </w:rPr>
            </w:pPr>
            <w:r>
              <w:rPr>
                <w:rFonts w:ascii="Times New Roman" w:hAnsi="Times New Roman"/>
                <w:sz w:val="28"/>
                <w:szCs w:val="28"/>
              </w:rPr>
              <w:t>100</w:t>
            </w:r>
          </w:p>
        </w:tc>
        <w:tc>
          <w:tcPr>
            <w:tcW w:w="3844" w:type="dxa"/>
            <w:gridSpan w:val="3"/>
            <w:tcBorders>
              <w:top w:val="single" w:sz="4" w:space="0" w:color="auto"/>
              <w:left w:val="single" w:sz="4" w:space="0" w:color="auto"/>
              <w:bottom w:val="single" w:sz="4" w:space="0" w:color="auto"/>
              <w:right w:val="single" w:sz="4" w:space="0" w:color="auto"/>
            </w:tcBorders>
          </w:tcPr>
          <w:p w:rsidR="00205898" w:rsidRPr="00F04163" w:rsidRDefault="00205898" w:rsidP="00205898">
            <w:pPr>
              <w:keepNext/>
              <w:keepLines/>
              <w:tabs>
                <w:tab w:val="left" w:pos="900"/>
                <w:tab w:val="left" w:pos="1080"/>
              </w:tabs>
              <w:spacing w:after="0"/>
              <w:rPr>
                <w:rFonts w:ascii="Times New Roman" w:eastAsia="Times New Roman" w:hAnsi="Times New Roman"/>
                <w:b/>
                <w:spacing w:val="2"/>
                <w:sz w:val="28"/>
                <w:szCs w:val="28"/>
                <w:lang w:eastAsia="ru-RU"/>
              </w:rPr>
            </w:pPr>
            <w:r w:rsidRPr="00F04163">
              <w:rPr>
                <w:rFonts w:ascii="Times New Roman" w:eastAsia="Times New Roman" w:hAnsi="Times New Roman"/>
                <w:b/>
                <w:spacing w:val="2"/>
                <w:sz w:val="28"/>
                <w:szCs w:val="28"/>
                <w:lang w:eastAsia="ru-RU"/>
              </w:rPr>
              <w:t>Достигнут.</w:t>
            </w:r>
          </w:p>
          <w:p w:rsidR="00205898" w:rsidRPr="00F04163" w:rsidRDefault="00205898" w:rsidP="00C74E3F">
            <w:pPr>
              <w:spacing w:after="0"/>
              <w:jc w:val="both"/>
              <w:rPr>
                <w:rFonts w:ascii="Times New Roman" w:hAnsi="Times New Roman"/>
                <w:sz w:val="28"/>
                <w:szCs w:val="28"/>
              </w:rPr>
            </w:pPr>
            <w:r w:rsidRPr="00F04163">
              <w:rPr>
                <w:rFonts w:ascii="Times New Roman" w:eastAsia="Times New Roman" w:hAnsi="Times New Roman"/>
                <w:spacing w:val="2"/>
                <w:sz w:val="28"/>
                <w:szCs w:val="28"/>
                <w:lang w:eastAsia="ru-RU"/>
              </w:rPr>
              <w:t>Согласно графикам выплат для поддержания доли РК в Азиатском банке развития осуществлены платежи на сумму 5 508 194,1 долл.США.</w:t>
            </w:r>
          </w:p>
        </w:tc>
      </w:tr>
      <w:tr w:rsidR="00205898" w:rsidRPr="008362C1" w:rsidTr="005278AF">
        <w:tc>
          <w:tcPr>
            <w:tcW w:w="2252" w:type="dxa"/>
            <w:gridSpan w:val="2"/>
            <w:tcBorders>
              <w:top w:val="single" w:sz="4" w:space="0" w:color="auto"/>
              <w:left w:val="single" w:sz="4" w:space="0" w:color="auto"/>
              <w:bottom w:val="single" w:sz="4" w:space="0" w:color="auto"/>
              <w:right w:val="single" w:sz="4" w:space="0" w:color="auto"/>
            </w:tcBorders>
          </w:tcPr>
          <w:p w:rsidR="00205898" w:rsidRPr="008362C1" w:rsidRDefault="00205898" w:rsidP="00205898">
            <w:pPr>
              <w:spacing w:after="0" w:line="240" w:lineRule="auto"/>
              <w:rPr>
                <w:rFonts w:ascii="Times New Roman" w:hAnsi="Times New Roman"/>
                <w:sz w:val="28"/>
                <w:szCs w:val="28"/>
              </w:rPr>
            </w:pPr>
            <w:r w:rsidRPr="008362C1">
              <w:rPr>
                <w:rFonts w:ascii="Times New Roman" w:hAnsi="Times New Roman"/>
                <w:sz w:val="28"/>
                <w:szCs w:val="28"/>
              </w:rPr>
              <w:t xml:space="preserve">2. Доля своевременно погашенных простых векселей, выпущенных Министерством финансов Республики Казахстан  </w:t>
            </w:r>
          </w:p>
        </w:tc>
        <w:tc>
          <w:tcPr>
            <w:tcW w:w="1024" w:type="dxa"/>
            <w:gridSpan w:val="6"/>
            <w:tcBorders>
              <w:top w:val="single" w:sz="4" w:space="0" w:color="auto"/>
              <w:left w:val="single" w:sz="4" w:space="0" w:color="auto"/>
              <w:bottom w:val="single" w:sz="4" w:space="0" w:color="auto"/>
              <w:right w:val="single" w:sz="4" w:space="0" w:color="auto"/>
            </w:tcBorders>
          </w:tcPr>
          <w:p w:rsidR="00205898" w:rsidRPr="008362C1" w:rsidRDefault="00205898" w:rsidP="00205898">
            <w:pPr>
              <w:pStyle w:val="a3"/>
              <w:spacing w:after="0"/>
              <w:ind w:hanging="122"/>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Между-народ-ные согла-шения</w:t>
            </w:r>
          </w:p>
        </w:tc>
        <w:tc>
          <w:tcPr>
            <w:tcW w:w="744" w:type="dxa"/>
            <w:gridSpan w:val="6"/>
            <w:tcBorders>
              <w:top w:val="single" w:sz="4" w:space="0" w:color="auto"/>
              <w:left w:val="single" w:sz="4" w:space="0" w:color="auto"/>
              <w:bottom w:val="single" w:sz="4" w:space="0" w:color="auto"/>
              <w:right w:val="single" w:sz="4" w:space="0" w:color="auto"/>
            </w:tcBorders>
          </w:tcPr>
          <w:p w:rsidR="00205898" w:rsidRPr="008362C1" w:rsidRDefault="00205898" w:rsidP="00205898">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w:t>
            </w:r>
          </w:p>
        </w:tc>
        <w:tc>
          <w:tcPr>
            <w:tcW w:w="900" w:type="dxa"/>
            <w:gridSpan w:val="9"/>
            <w:tcBorders>
              <w:top w:val="single" w:sz="4" w:space="0" w:color="auto"/>
              <w:left w:val="single" w:sz="4" w:space="0" w:color="auto"/>
              <w:bottom w:val="single" w:sz="4" w:space="0" w:color="auto"/>
              <w:right w:val="single" w:sz="4" w:space="0" w:color="auto"/>
            </w:tcBorders>
          </w:tcPr>
          <w:p w:rsidR="00205898" w:rsidRPr="008362C1" w:rsidRDefault="00205898" w:rsidP="00205898">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100</w:t>
            </w:r>
          </w:p>
        </w:tc>
        <w:tc>
          <w:tcPr>
            <w:tcW w:w="1036" w:type="dxa"/>
            <w:gridSpan w:val="9"/>
            <w:tcBorders>
              <w:top w:val="single" w:sz="4" w:space="0" w:color="auto"/>
              <w:left w:val="single" w:sz="4" w:space="0" w:color="auto"/>
              <w:bottom w:val="single" w:sz="4" w:space="0" w:color="auto"/>
              <w:right w:val="single" w:sz="4" w:space="0" w:color="auto"/>
            </w:tcBorders>
          </w:tcPr>
          <w:p w:rsidR="00205898" w:rsidRPr="00AD2A55" w:rsidRDefault="00205898" w:rsidP="00205898">
            <w:pPr>
              <w:spacing w:after="0"/>
              <w:jc w:val="center"/>
              <w:rPr>
                <w:rFonts w:ascii="Times New Roman" w:hAnsi="Times New Roman"/>
                <w:sz w:val="28"/>
                <w:szCs w:val="28"/>
              </w:rPr>
            </w:pPr>
            <w:r>
              <w:rPr>
                <w:rFonts w:ascii="Times New Roman" w:hAnsi="Times New Roman"/>
                <w:sz w:val="28"/>
                <w:szCs w:val="28"/>
              </w:rPr>
              <w:t>100</w:t>
            </w:r>
          </w:p>
        </w:tc>
        <w:tc>
          <w:tcPr>
            <w:tcW w:w="3844" w:type="dxa"/>
            <w:gridSpan w:val="3"/>
            <w:tcBorders>
              <w:top w:val="single" w:sz="4" w:space="0" w:color="auto"/>
              <w:left w:val="single" w:sz="4" w:space="0" w:color="auto"/>
              <w:bottom w:val="single" w:sz="4" w:space="0" w:color="auto"/>
              <w:right w:val="single" w:sz="4" w:space="0" w:color="auto"/>
            </w:tcBorders>
          </w:tcPr>
          <w:p w:rsidR="00205898" w:rsidRPr="00F04163" w:rsidRDefault="00205898" w:rsidP="00205898">
            <w:pPr>
              <w:keepNext/>
              <w:keepLines/>
              <w:tabs>
                <w:tab w:val="left" w:pos="900"/>
                <w:tab w:val="left" w:pos="1080"/>
              </w:tabs>
              <w:spacing w:after="0"/>
              <w:rPr>
                <w:rFonts w:ascii="Times New Roman" w:eastAsia="Times New Roman" w:hAnsi="Times New Roman"/>
                <w:b/>
                <w:spacing w:val="2"/>
                <w:sz w:val="28"/>
                <w:szCs w:val="28"/>
                <w:lang w:eastAsia="ru-RU"/>
              </w:rPr>
            </w:pPr>
            <w:r w:rsidRPr="00F04163">
              <w:rPr>
                <w:rFonts w:ascii="Times New Roman" w:eastAsia="Times New Roman" w:hAnsi="Times New Roman"/>
                <w:b/>
                <w:spacing w:val="2"/>
                <w:sz w:val="28"/>
                <w:szCs w:val="28"/>
                <w:lang w:eastAsia="ru-RU"/>
              </w:rPr>
              <w:t>Достигнут.</w:t>
            </w:r>
          </w:p>
          <w:p w:rsidR="00205898" w:rsidRPr="00F04163" w:rsidRDefault="00205898" w:rsidP="00205898">
            <w:pPr>
              <w:spacing w:after="0"/>
              <w:rPr>
                <w:rFonts w:ascii="Times New Roman" w:hAnsi="Times New Roman"/>
                <w:sz w:val="28"/>
                <w:szCs w:val="28"/>
              </w:rPr>
            </w:pPr>
            <w:r w:rsidRPr="00F04163">
              <w:rPr>
                <w:rFonts w:ascii="Times New Roman" w:eastAsia="Times New Roman" w:hAnsi="Times New Roman"/>
                <w:spacing w:val="2"/>
                <w:sz w:val="28"/>
                <w:szCs w:val="28"/>
                <w:lang w:eastAsia="ru-RU"/>
              </w:rPr>
              <w:t xml:space="preserve">Своевременно погашен простой вексель МФ РК №5 на сумму 35 238 815 долл.США. </w:t>
            </w:r>
          </w:p>
        </w:tc>
      </w:tr>
      <w:tr w:rsidR="008C126D" w:rsidRPr="008362C1" w:rsidTr="005278AF">
        <w:trPr>
          <w:trHeight w:val="774"/>
        </w:trPr>
        <w:tc>
          <w:tcPr>
            <w:tcW w:w="3276" w:type="dxa"/>
            <w:gridSpan w:val="8"/>
            <w:tcBorders>
              <w:top w:val="single" w:sz="4" w:space="0" w:color="auto"/>
              <w:left w:val="single" w:sz="4" w:space="0" w:color="auto"/>
              <w:bottom w:val="single" w:sz="4" w:space="0" w:color="auto"/>
              <w:right w:val="single" w:sz="4" w:space="0" w:color="auto"/>
            </w:tcBorders>
          </w:tcPr>
          <w:p w:rsidR="008C126D" w:rsidRPr="008362C1" w:rsidRDefault="008C126D"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Мероприятия для достижения показателей прямых результатов</w:t>
            </w:r>
          </w:p>
        </w:tc>
        <w:tc>
          <w:tcPr>
            <w:tcW w:w="6524" w:type="dxa"/>
            <w:gridSpan w:val="27"/>
            <w:tcBorders>
              <w:top w:val="single" w:sz="4" w:space="0" w:color="auto"/>
              <w:left w:val="single" w:sz="4" w:space="0" w:color="auto"/>
              <w:right w:val="single" w:sz="4" w:space="0" w:color="auto"/>
            </w:tcBorders>
          </w:tcPr>
          <w:p w:rsidR="008C126D" w:rsidRPr="008362C1" w:rsidRDefault="008C126D"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205898" w:rsidRPr="008362C1" w:rsidTr="005278AF">
        <w:tc>
          <w:tcPr>
            <w:tcW w:w="3276" w:type="dxa"/>
            <w:gridSpan w:val="8"/>
            <w:tcBorders>
              <w:top w:val="single" w:sz="4" w:space="0" w:color="auto"/>
              <w:left w:val="single" w:sz="4" w:space="0" w:color="auto"/>
              <w:bottom w:val="single" w:sz="4" w:space="0" w:color="auto"/>
              <w:right w:val="single" w:sz="4" w:space="0" w:color="auto"/>
            </w:tcBorders>
          </w:tcPr>
          <w:p w:rsidR="00205898" w:rsidRPr="008362C1" w:rsidRDefault="00205898" w:rsidP="00205898">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1. Выработка соответствующих решений международных финансовых организаций по их уставным капиталам</w:t>
            </w:r>
          </w:p>
        </w:tc>
        <w:tc>
          <w:tcPr>
            <w:tcW w:w="6524" w:type="dxa"/>
            <w:gridSpan w:val="27"/>
            <w:tcBorders>
              <w:top w:val="single" w:sz="4" w:space="0" w:color="auto"/>
              <w:left w:val="single" w:sz="4" w:space="0" w:color="auto"/>
              <w:bottom w:val="single" w:sz="4" w:space="0" w:color="auto"/>
              <w:right w:val="single" w:sz="4" w:space="0" w:color="auto"/>
            </w:tcBorders>
          </w:tcPr>
          <w:p w:rsidR="00205898" w:rsidRPr="00F04163" w:rsidRDefault="00205898" w:rsidP="00205898">
            <w:pPr>
              <w:pStyle w:val="a3"/>
              <w:spacing w:after="0"/>
              <w:rPr>
                <w:rFonts w:ascii="Times New Roman" w:hAnsi="Times New Roman"/>
                <w:b/>
                <w:color w:val="auto"/>
                <w:sz w:val="28"/>
                <w:szCs w:val="28"/>
                <w:lang w:val="ru-RU" w:eastAsia="ru-RU"/>
              </w:rPr>
            </w:pPr>
            <w:r w:rsidRPr="00F04163">
              <w:rPr>
                <w:rFonts w:ascii="Times New Roman" w:hAnsi="Times New Roman"/>
                <w:b/>
                <w:color w:val="auto"/>
                <w:sz w:val="28"/>
                <w:szCs w:val="28"/>
                <w:lang w:val="ru-RU" w:eastAsia="ru-RU"/>
              </w:rPr>
              <w:t>Исполнено.</w:t>
            </w:r>
          </w:p>
          <w:p w:rsidR="00205898" w:rsidRPr="00F04163" w:rsidRDefault="00205898" w:rsidP="00205898">
            <w:pPr>
              <w:pStyle w:val="a3"/>
              <w:spacing w:after="0"/>
              <w:rPr>
                <w:rFonts w:ascii="Times New Roman" w:hAnsi="Times New Roman"/>
                <w:color w:val="auto"/>
                <w:sz w:val="28"/>
                <w:szCs w:val="28"/>
                <w:lang w:val="ru-RU" w:eastAsia="ru-RU"/>
              </w:rPr>
            </w:pPr>
            <w:r w:rsidRPr="00F04163">
              <w:rPr>
                <w:rFonts w:ascii="Times New Roman" w:hAnsi="Times New Roman"/>
                <w:color w:val="auto"/>
                <w:sz w:val="28"/>
                <w:szCs w:val="28"/>
                <w:lang w:val="ru-RU" w:eastAsia="ru-RU"/>
              </w:rPr>
              <w:t>Решения по уставным капиталам международных финансовых организаций не принимались.</w:t>
            </w:r>
          </w:p>
        </w:tc>
      </w:tr>
      <w:tr w:rsidR="00205898" w:rsidRPr="008362C1" w:rsidTr="005278AF">
        <w:tc>
          <w:tcPr>
            <w:tcW w:w="3276" w:type="dxa"/>
            <w:gridSpan w:val="8"/>
            <w:tcBorders>
              <w:top w:val="single" w:sz="4" w:space="0" w:color="auto"/>
              <w:left w:val="single" w:sz="4" w:space="0" w:color="auto"/>
              <w:bottom w:val="single" w:sz="4" w:space="0" w:color="auto"/>
              <w:right w:val="single" w:sz="4" w:space="0" w:color="auto"/>
            </w:tcBorders>
          </w:tcPr>
          <w:p w:rsidR="00205898" w:rsidRPr="008362C1" w:rsidRDefault="00205898" w:rsidP="00205898">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2. Выпуск и погашение простых векселей Министерства финансов Республики Казахстан</w:t>
            </w:r>
          </w:p>
        </w:tc>
        <w:tc>
          <w:tcPr>
            <w:tcW w:w="6524" w:type="dxa"/>
            <w:gridSpan w:val="27"/>
            <w:tcBorders>
              <w:top w:val="single" w:sz="4" w:space="0" w:color="auto"/>
              <w:left w:val="single" w:sz="4" w:space="0" w:color="auto"/>
              <w:bottom w:val="single" w:sz="4" w:space="0" w:color="auto"/>
              <w:right w:val="single" w:sz="4" w:space="0" w:color="auto"/>
            </w:tcBorders>
          </w:tcPr>
          <w:p w:rsidR="00205898" w:rsidRPr="00F04163" w:rsidRDefault="00205898" w:rsidP="00205898">
            <w:pPr>
              <w:pStyle w:val="a3"/>
              <w:spacing w:after="0"/>
              <w:rPr>
                <w:rFonts w:ascii="Times New Roman" w:hAnsi="Times New Roman"/>
                <w:b/>
                <w:color w:val="auto"/>
                <w:sz w:val="28"/>
                <w:szCs w:val="28"/>
                <w:lang w:val="ru-RU" w:eastAsia="ru-RU"/>
              </w:rPr>
            </w:pPr>
            <w:r w:rsidRPr="00F04163">
              <w:rPr>
                <w:rFonts w:ascii="Times New Roman" w:hAnsi="Times New Roman"/>
                <w:b/>
                <w:color w:val="auto"/>
                <w:sz w:val="28"/>
                <w:szCs w:val="28"/>
                <w:lang w:val="ru-RU" w:eastAsia="ru-RU"/>
              </w:rPr>
              <w:t>Исполнено.</w:t>
            </w:r>
          </w:p>
          <w:p w:rsidR="00205898" w:rsidRPr="00F04163" w:rsidRDefault="00C74E3F" w:rsidP="00C74E3F">
            <w:pPr>
              <w:pStyle w:val="a3"/>
              <w:spacing w:after="0"/>
              <w:jc w:val="both"/>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Погашен вексель №5 от  </w:t>
            </w:r>
            <w:r w:rsidR="00205898" w:rsidRPr="00F04163">
              <w:rPr>
                <w:rFonts w:ascii="Times New Roman" w:hAnsi="Times New Roman"/>
                <w:color w:val="auto"/>
                <w:sz w:val="28"/>
                <w:szCs w:val="28"/>
                <w:lang w:val="ru-RU" w:eastAsia="ru-RU"/>
              </w:rPr>
              <w:t>1 апреля 2011 года, выпущенный МФ РК.</w:t>
            </w:r>
          </w:p>
        </w:tc>
      </w:tr>
      <w:tr w:rsidR="00205898" w:rsidRPr="008362C1" w:rsidTr="005278AF">
        <w:tc>
          <w:tcPr>
            <w:tcW w:w="3276" w:type="dxa"/>
            <w:gridSpan w:val="8"/>
            <w:tcBorders>
              <w:top w:val="single" w:sz="4" w:space="0" w:color="auto"/>
              <w:left w:val="single" w:sz="4" w:space="0" w:color="auto"/>
              <w:bottom w:val="single" w:sz="4" w:space="0" w:color="auto"/>
              <w:right w:val="single" w:sz="4" w:space="0" w:color="auto"/>
            </w:tcBorders>
          </w:tcPr>
          <w:p w:rsidR="00205898" w:rsidRPr="008362C1" w:rsidRDefault="00205898" w:rsidP="00205898">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3. Обеспечение доли участия Республики Казахстан в уставном капитале международных финансовых организаций</w:t>
            </w:r>
          </w:p>
        </w:tc>
        <w:tc>
          <w:tcPr>
            <w:tcW w:w="6524" w:type="dxa"/>
            <w:gridSpan w:val="27"/>
            <w:tcBorders>
              <w:top w:val="single" w:sz="4" w:space="0" w:color="auto"/>
              <w:left w:val="single" w:sz="4" w:space="0" w:color="auto"/>
              <w:bottom w:val="single" w:sz="4" w:space="0" w:color="auto"/>
              <w:right w:val="single" w:sz="4" w:space="0" w:color="auto"/>
            </w:tcBorders>
          </w:tcPr>
          <w:p w:rsidR="00205898" w:rsidRPr="00F04163" w:rsidRDefault="00205898" w:rsidP="00205898">
            <w:pPr>
              <w:pStyle w:val="a3"/>
              <w:spacing w:after="0"/>
              <w:rPr>
                <w:rFonts w:ascii="Times New Roman" w:hAnsi="Times New Roman"/>
                <w:b/>
                <w:color w:val="auto"/>
                <w:sz w:val="28"/>
                <w:szCs w:val="28"/>
                <w:lang w:val="ru-RU" w:eastAsia="ru-RU"/>
              </w:rPr>
            </w:pPr>
            <w:r w:rsidRPr="00F04163">
              <w:rPr>
                <w:rFonts w:ascii="Times New Roman" w:hAnsi="Times New Roman"/>
                <w:b/>
                <w:color w:val="auto"/>
                <w:sz w:val="28"/>
                <w:szCs w:val="28"/>
                <w:lang w:val="ru-RU" w:eastAsia="ru-RU"/>
              </w:rPr>
              <w:t>Исполнено.</w:t>
            </w:r>
          </w:p>
          <w:p w:rsidR="00205898" w:rsidRPr="00F04163" w:rsidRDefault="00205898" w:rsidP="00C74E3F">
            <w:pPr>
              <w:pStyle w:val="a3"/>
              <w:spacing w:after="0"/>
              <w:jc w:val="both"/>
              <w:rPr>
                <w:rFonts w:ascii="Times New Roman" w:hAnsi="Times New Roman"/>
                <w:color w:val="auto"/>
                <w:sz w:val="28"/>
                <w:szCs w:val="28"/>
                <w:lang w:val="ru-RU" w:eastAsia="ru-RU"/>
              </w:rPr>
            </w:pPr>
            <w:r w:rsidRPr="00F04163">
              <w:rPr>
                <w:rFonts w:ascii="Times New Roman" w:hAnsi="Times New Roman"/>
                <w:color w:val="auto"/>
                <w:sz w:val="28"/>
                <w:szCs w:val="28"/>
                <w:lang w:val="ru-RU" w:eastAsia="ru-RU"/>
              </w:rPr>
              <w:t>В целях обеспечения доли участия РК в МФО осуществлены платежи в АБР.</w:t>
            </w:r>
          </w:p>
        </w:tc>
      </w:tr>
      <w:tr w:rsidR="00056ED3" w:rsidRPr="008362C1" w:rsidTr="005278AF">
        <w:tc>
          <w:tcPr>
            <w:tcW w:w="9800" w:type="dxa"/>
            <w:gridSpan w:val="35"/>
            <w:tcBorders>
              <w:top w:val="single" w:sz="4" w:space="0" w:color="auto"/>
              <w:left w:val="single" w:sz="4" w:space="0" w:color="auto"/>
              <w:bottom w:val="single" w:sz="4" w:space="0" w:color="auto"/>
              <w:right w:val="single" w:sz="4" w:space="0" w:color="auto"/>
            </w:tcBorders>
          </w:tcPr>
          <w:p w:rsidR="00056ED3" w:rsidRPr="008362C1" w:rsidRDefault="00056ED3" w:rsidP="008362C1">
            <w:pPr>
              <w:pStyle w:val="a3"/>
              <w:spacing w:after="0"/>
              <w:jc w:val="both"/>
              <w:rPr>
                <w:rFonts w:ascii="Times New Roman" w:hAnsi="Times New Roman"/>
                <w:b/>
                <w:color w:val="auto"/>
                <w:sz w:val="28"/>
                <w:szCs w:val="28"/>
                <w:lang w:val="ru-RU" w:eastAsia="ru-RU"/>
              </w:rPr>
            </w:pPr>
            <w:r w:rsidRPr="008362C1">
              <w:rPr>
                <w:rFonts w:ascii="Times New Roman" w:hAnsi="Times New Roman"/>
                <w:b/>
                <w:color w:val="auto"/>
                <w:sz w:val="28"/>
                <w:szCs w:val="28"/>
                <w:lang w:val="ru-RU" w:eastAsia="ru-RU"/>
              </w:rPr>
              <w:t>Цель. 2.4. Обеспечение институционального развития и модернизации системы исполнения бюджета</w:t>
            </w:r>
          </w:p>
          <w:p w:rsidR="00056ED3" w:rsidRPr="008362C1" w:rsidRDefault="00056ED3" w:rsidP="008362C1">
            <w:pPr>
              <w:pStyle w:val="a3"/>
              <w:spacing w:after="0"/>
              <w:ind w:firstLine="81"/>
              <w:jc w:val="both"/>
              <w:rPr>
                <w:rFonts w:ascii="Times New Roman" w:hAnsi="Times New Roman"/>
                <w:b/>
                <w:color w:val="auto"/>
                <w:sz w:val="28"/>
                <w:szCs w:val="28"/>
                <w:lang w:val="ru-RU" w:eastAsia="ru-RU"/>
              </w:rPr>
            </w:pPr>
            <w:r w:rsidRPr="008362C1">
              <w:rPr>
                <w:rFonts w:ascii="Times New Roman" w:hAnsi="Times New Roman"/>
                <w:color w:val="auto"/>
                <w:sz w:val="28"/>
                <w:szCs w:val="28"/>
                <w:lang w:val="ru-RU" w:eastAsia="ru-RU"/>
              </w:rPr>
              <w:t xml:space="preserve">Коды бюджетных программ направленных на достижение данной цели_001, </w:t>
            </w:r>
            <w:r w:rsidRPr="008362C1">
              <w:rPr>
                <w:rFonts w:ascii="Times New Roman" w:hAnsi="Times New Roman"/>
                <w:bCs/>
                <w:color w:val="auto"/>
                <w:sz w:val="28"/>
                <w:szCs w:val="28"/>
                <w:lang w:val="ru-RU" w:eastAsia="ru-RU"/>
              </w:rPr>
              <w:t>009, 021, 023, 025, 061, 064, 072</w:t>
            </w:r>
            <w:r w:rsidR="004C2507" w:rsidRPr="008362C1">
              <w:rPr>
                <w:rFonts w:ascii="Times New Roman" w:hAnsi="Times New Roman"/>
                <w:bCs/>
                <w:color w:val="auto"/>
                <w:sz w:val="28"/>
                <w:szCs w:val="28"/>
                <w:lang w:val="ru-RU" w:eastAsia="ru-RU"/>
              </w:rPr>
              <w:t>, 080</w:t>
            </w:r>
          </w:p>
        </w:tc>
      </w:tr>
      <w:tr w:rsidR="008C126D" w:rsidRPr="008362C1" w:rsidTr="005278AF">
        <w:tc>
          <w:tcPr>
            <w:tcW w:w="2341" w:type="dxa"/>
            <w:gridSpan w:val="3"/>
            <w:vMerge w:val="restart"/>
            <w:tcBorders>
              <w:top w:val="single" w:sz="4" w:space="0" w:color="auto"/>
              <w:left w:val="single" w:sz="4" w:space="0" w:color="auto"/>
              <w:bottom w:val="single" w:sz="4" w:space="0" w:color="auto"/>
              <w:right w:val="single" w:sz="4" w:space="0" w:color="auto"/>
            </w:tcBorders>
            <w:vAlign w:val="center"/>
          </w:tcPr>
          <w:p w:rsidR="008C126D" w:rsidRPr="008362C1" w:rsidRDefault="008C126D"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Целевой индикатор  </w:t>
            </w:r>
          </w:p>
        </w:tc>
        <w:tc>
          <w:tcPr>
            <w:tcW w:w="935" w:type="dxa"/>
            <w:gridSpan w:val="5"/>
            <w:vMerge w:val="restart"/>
            <w:tcBorders>
              <w:top w:val="single" w:sz="4" w:space="0" w:color="auto"/>
              <w:left w:val="single" w:sz="4" w:space="0" w:color="auto"/>
              <w:bottom w:val="single" w:sz="4" w:space="0" w:color="auto"/>
              <w:right w:val="single" w:sz="4" w:space="0" w:color="auto"/>
            </w:tcBorders>
            <w:vAlign w:val="center"/>
          </w:tcPr>
          <w:p w:rsidR="008C126D" w:rsidRPr="008362C1" w:rsidRDefault="008C126D" w:rsidP="008362C1">
            <w:pPr>
              <w:pStyle w:val="a3"/>
              <w:spacing w:after="0"/>
              <w:ind w:firstLine="42"/>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информации</w:t>
            </w:r>
          </w:p>
          <w:p w:rsidR="008C126D" w:rsidRPr="008362C1" w:rsidRDefault="008C126D" w:rsidP="008362C1">
            <w:pPr>
              <w:pStyle w:val="a3"/>
              <w:spacing w:after="0"/>
              <w:jc w:val="center"/>
              <w:rPr>
                <w:rFonts w:ascii="Times New Roman" w:hAnsi="Times New Roman"/>
                <w:color w:val="auto"/>
                <w:sz w:val="28"/>
                <w:szCs w:val="28"/>
                <w:lang w:val="ru-RU" w:eastAsia="ru-RU"/>
              </w:rPr>
            </w:pPr>
          </w:p>
        </w:tc>
        <w:tc>
          <w:tcPr>
            <w:tcW w:w="570" w:type="dxa"/>
            <w:gridSpan w:val="3"/>
            <w:vMerge w:val="restart"/>
            <w:tcBorders>
              <w:top w:val="single" w:sz="4" w:space="0" w:color="auto"/>
              <w:left w:val="single" w:sz="4" w:space="0" w:color="auto"/>
              <w:bottom w:val="single" w:sz="4" w:space="0" w:color="auto"/>
              <w:right w:val="single" w:sz="4" w:space="0" w:color="auto"/>
            </w:tcBorders>
          </w:tcPr>
          <w:p w:rsidR="008C126D" w:rsidRPr="008362C1" w:rsidRDefault="008C126D" w:rsidP="008362C1">
            <w:pPr>
              <w:pStyle w:val="a3"/>
              <w:spacing w:after="0"/>
              <w:ind w:firstLine="88"/>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919" w:type="dxa"/>
            <w:gridSpan w:val="17"/>
            <w:tcBorders>
              <w:top w:val="single" w:sz="4" w:space="0" w:color="auto"/>
              <w:left w:val="single" w:sz="4" w:space="0" w:color="auto"/>
              <w:bottom w:val="single" w:sz="4" w:space="0" w:color="auto"/>
              <w:right w:val="single" w:sz="4" w:space="0" w:color="auto"/>
            </w:tcBorders>
            <w:vAlign w:val="center"/>
          </w:tcPr>
          <w:p w:rsidR="008C126D" w:rsidRPr="008362C1" w:rsidRDefault="008C126D"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4035" w:type="dxa"/>
            <w:gridSpan w:val="7"/>
            <w:vMerge w:val="restart"/>
            <w:tcBorders>
              <w:top w:val="single" w:sz="4" w:space="0" w:color="auto"/>
              <w:left w:val="single" w:sz="4" w:space="0" w:color="auto"/>
              <w:right w:val="single" w:sz="4" w:space="0" w:color="auto"/>
            </w:tcBorders>
          </w:tcPr>
          <w:p w:rsidR="008C126D" w:rsidRPr="008362C1" w:rsidRDefault="008C126D"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8C126D" w:rsidRPr="008362C1" w:rsidTr="005278AF">
        <w:tc>
          <w:tcPr>
            <w:tcW w:w="2341" w:type="dxa"/>
            <w:gridSpan w:val="3"/>
            <w:vMerge/>
            <w:tcBorders>
              <w:top w:val="single" w:sz="4" w:space="0" w:color="auto"/>
              <w:left w:val="single" w:sz="4" w:space="0" w:color="auto"/>
              <w:bottom w:val="single" w:sz="4" w:space="0" w:color="auto"/>
              <w:right w:val="single" w:sz="4" w:space="0" w:color="auto"/>
            </w:tcBorders>
            <w:vAlign w:val="center"/>
          </w:tcPr>
          <w:p w:rsidR="008C126D" w:rsidRPr="008362C1" w:rsidRDefault="008C126D" w:rsidP="008362C1">
            <w:pPr>
              <w:spacing w:after="0"/>
              <w:rPr>
                <w:rFonts w:ascii="Times New Roman" w:hAnsi="Times New Roman"/>
                <w:sz w:val="28"/>
                <w:szCs w:val="28"/>
              </w:rPr>
            </w:pPr>
          </w:p>
        </w:tc>
        <w:tc>
          <w:tcPr>
            <w:tcW w:w="935" w:type="dxa"/>
            <w:gridSpan w:val="5"/>
            <w:vMerge/>
            <w:tcBorders>
              <w:top w:val="single" w:sz="4" w:space="0" w:color="auto"/>
              <w:left w:val="single" w:sz="4" w:space="0" w:color="auto"/>
              <w:bottom w:val="single" w:sz="4" w:space="0" w:color="auto"/>
              <w:right w:val="single" w:sz="4" w:space="0" w:color="auto"/>
            </w:tcBorders>
            <w:vAlign w:val="center"/>
          </w:tcPr>
          <w:p w:rsidR="008C126D" w:rsidRPr="008362C1" w:rsidRDefault="008C126D" w:rsidP="008362C1">
            <w:pPr>
              <w:spacing w:after="0"/>
              <w:rPr>
                <w:rFonts w:ascii="Times New Roman" w:hAnsi="Times New Roman"/>
                <w:sz w:val="28"/>
                <w:szCs w:val="28"/>
              </w:rPr>
            </w:pPr>
          </w:p>
        </w:tc>
        <w:tc>
          <w:tcPr>
            <w:tcW w:w="570" w:type="dxa"/>
            <w:gridSpan w:val="3"/>
            <w:vMerge/>
            <w:tcBorders>
              <w:top w:val="single" w:sz="4" w:space="0" w:color="auto"/>
              <w:left w:val="single" w:sz="4" w:space="0" w:color="auto"/>
              <w:bottom w:val="single" w:sz="4" w:space="0" w:color="auto"/>
              <w:right w:val="single" w:sz="4" w:space="0" w:color="auto"/>
            </w:tcBorders>
          </w:tcPr>
          <w:p w:rsidR="008C126D" w:rsidRPr="008362C1" w:rsidRDefault="008C126D" w:rsidP="008362C1">
            <w:pPr>
              <w:pStyle w:val="a3"/>
              <w:spacing w:after="0"/>
              <w:ind w:hanging="31"/>
              <w:jc w:val="center"/>
              <w:rPr>
                <w:rFonts w:ascii="Times New Roman" w:hAnsi="Times New Roman"/>
                <w:color w:val="auto"/>
                <w:sz w:val="28"/>
                <w:szCs w:val="28"/>
                <w:lang w:val="ru-RU" w:eastAsia="ru-RU"/>
              </w:rPr>
            </w:pPr>
          </w:p>
        </w:tc>
        <w:tc>
          <w:tcPr>
            <w:tcW w:w="911" w:type="dxa"/>
            <w:gridSpan w:val="9"/>
            <w:tcBorders>
              <w:top w:val="single" w:sz="4" w:space="0" w:color="auto"/>
              <w:left w:val="single" w:sz="4" w:space="0" w:color="auto"/>
              <w:bottom w:val="single" w:sz="4" w:space="0" w:color="auto"/>
              <w:right w:val="single" w:sz="4" w:space="0" w:color="auto"/>
            </w:tcBorders>
            <w:vAlign w:val="center"/>
          </w:tcPr>
          <w:p w:rsidR="008C126D" w:rsidRPr="008362C1" w:rsidRDefault="008C126D"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1008" w:type="dxa"/>
            <w:gridSpan w:val="8"/>
            <w:tcBorders>
              <w:top w:val="single" w:sz="4" w:space="0" w:color="auto"/>
              <w:left w:val="single" w:sz="4" w:space="0" w:color="auto"/>
              <w:bottom w:val="single" w:sz="4" w:space="0" w:color="auto"/>
              <w:right w:val="single" w:sz="4" w:space="0" w:color="auto"/>
            </w:tcBorders>
            <w:vAlign w:val="center"/>
          </w:tcPr>
          <w:p w:rsidR="008C126D" w:rsidRPr="008362C1" w:rsidRDefault="008C126D" w:rsidP="008362C1">
            <w:pPr>
              <w:pStyle w:val="a3"/>
              <w:spacing w:after="0"/>
              <w:ind w:firstLine="11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4035" w:type="dxa"/>
            <w:gridSpan w:val="7"/>
            <w:vMerge/>
            <w:tcBorders>
              <w:left w:val="single" w:sz="4" w:space="0" w:color="auto"/>
              <w:bottom w:val="single" w:sz="4" w:space="0" w:color="auto"/>
              <w:right w:val="single" w:sz="4" w:space="0" w:color="auto"/>
            </w:tcBorders>
            <w:vAlign w:val="center"/>
          </w:tcPr>
          <w:p w:rsidR="008C126D" w:rsidRPr="008362C1" w:rsidRDefault="008C126D" w:rsidP="008362C1">
            <w:pPr>
              <w:pStyle w:val="a3"/>
              <w:spacing w:after="0"/>
              <w:ind w:hanging="104"/>
              <w:jc w:val="center"/>
              <w:rPr>
                <w:rFonts w:ascii="Times New Roman" w:hAnsi="Times New Roman"/>
                <w:color w:val="auto"/>
                <w:sz w:val="28"/>
                <w:szCs w:val="28"/>
                <w:lang w:val="ru-RU" w:eastAsia="ru-RU"/>
              </w:rPr>
            </w:pPr>
          </w:p>
        </w:tc>
      </w:tr>
      <w:tr w:rsidR="008C126D" w:rsidRPr="008362C1" w:rsidTr="005278AF">
        <w:trPr>
          <w:trHeight w:val="3068"/>
        </w:trPr>
        <w:tc>
          <w:tcPr>
            <w:tcW w:w="2341" w:type="dxa"/>
            <w:gridSpan w:val="3"/>
            <w:tcBorders>
              <w:top w:val="single" w:sz="4" w:space="0" w:color="auto"/>
              <w:left w:val="single" w:sz="4" w:space="0" w:color="auto"/>
              <w:bottom w:val="single" w:sz="4" w:space="0" w:color="auto"/>
              <w:right w:val="single" w:sz="4" w:space="0" w:color="auto"/>
            </w:tcBorders>
          </w:tcPr>
          <w:p w:rsidR="008C126D" w:rsidRPr="008362C1" w:rsidRDefault="008C126D" w:rsidP="008362C1">
            <w:pPr>
              <w:spacing w:after="0"/>
              <w:rPr>
                <w:rStyle w:val="af"/>
                <w:rFonts w:ascii="Times New Roman" w:eastAsia="Calibri" w:hAnsi="Times New Roman" w:cs="Times New Roman"/>
                <w:color w:val="000000"/>
                <w:sz w:val="28"/>
                <w:szCs w:val="28"/>
              </w:rPr>
            </w:pPr>
            <w:r w:rsidRPr="008362C1">
              <w:rPr>
                <w:rFonts w:ascii="Times New Roman" w:hAnsi="Times New Roman"/>
                <w:color w:val="000000"/>
                <w:sz w:val="28"/>
                <w:szCs w:val="28"/>
              </w:rPr>
              <w:t>1. Индикатор Глобального индекса конкурентоспособности «Прозрачность принимаемых решений»</w:t>
            </w:r>
          </w:p>
        </w:tc>
        <w:tc>
          <w:tcPr>
            <w:tcW w:w="935" w:type="dxa"/>
            <w:gridSpan w:val="5"/>
            <w:tcBorders>
              <w:top w:val="single" w:sz="4" w:space="0" w:color="auto"/>
              <w:left w:val="single" w:sz="4" w:space="0" w:color="auto"/>
              <w:bottom w:val="single" w:sz="4" w:space="0" w:color="auto"/>
              <w:right w:val="single" w:sz="4" w:space="0" w:color="auto"/>
            </w:tcBorders>
          </w:tcPr>
          <w:p w:rsidR="008C126D" w:rsidRPr="008362C1" w:rsidRDefault="008C126D" w:rsidP="008362C1">
            <w:pPr>
              <w:spacing w:after="0"/>
              <w:jc w:val="center"/>
              <w:rPr>
                <w:rFonts w:ascii="Times New Roman" w:hAnsi="Times New Roman"/>
                <w:color w:val="000000"/>
                <w:sz w:val="28"/>
                <w:szCs w:val="28"/>
              </w:rPr>
            </w:pPr>
            <w:r w:rsidRPr="008362C1">
              <w:rPr>
                <w:rFonts w:ascii="Times New Roman" w:hAnsi="Times New Roman"/>
                <w:color w:val="000000"/>
                <w:sz w:val="28"/>
                <w:szCs w:val="28"/>
              </w:rPr>
              <w:t>Отчет ГИК ВЭФ</w:t>
            </w:r>
          </w:p>
        </w:tc>
        <w:tc>
          <w:tcPr>
            <w:tcW w:w="570" w:type="dxa"/>
            <w:gridSpan w:val="3"/>
            <w:tcBorders>
              <w:top w:val="single" w:sz="4" w:space="0" w:color="auto"/>
              <w:left w:val="single" w:sz="4" w:space="0" w:color="auto"/>
              <w:bottom w:val="single" w:sz="4" w:space="0" w:color="auto"/>
              <w:right w:val="single" w:sz="4" w:space="0" w:color="auto"/>
            </w:tcBorders>
          </w:tcPr>
          <w:p w:rsidR="008C126D" w:rsidRPr="008362C1" w:rsidRDefault="008C126D" w:rsidP="008362C1">
            <w:pPr>
              <w:spacing w:after="0"/>
              <w:jc w:val="center"/>
              <w:rPr>
                <w:rFonts w:ascii="Times New Roman" w:hAnsi="Times New Roman"/>
                <w:color w:val="000000"/>
                <w:sz w:val="28"/>
                <w:szCs w:val="28"/>
              </w:rPr>
            </w:pPr>
            <w:r w:rsidRPr="008362C1">
              <w:rPr>
                <w:rFonts w:ascii="Times New Roman" w:hAnsi="Times New Roman"/>
                <w:color w:val="000000"/>
                <w:sz w:val="28"/>
                <w:szCs w:val="28"/>
              </w:rPr>
              <w:t>По-зи-ция</w:t>
            </w:r>
          </w:p>
        </w:tc>
        <w:tc>
          <w:tcPr>
            <w:tcW w:w="911" w:type="dxa"/>
            <w:gridSpan w:val="9"/>
            <w:tcBorders>
              <w:top w:val="single" w:sz="4" w:space="0" w:color="auto"/>
              <w:left w:val="single" w:sz="4" w:space="0" w:color="auto"/>
              <w:bottom w:val="single" w:sz="4" w:space="0" w:color="auto"/>
              <w:right w:val="single" w:sz="4" w:space="0" w:color="auto"/>
            </w:tcBorders>
          </w:tcPr>
          <w:p w:rsidR="008C126D" w:rsidRPr="008362C1" w:rsidRDefault="008C126D" w:rsidP="008362C1">
            <w:pPr>
              <w:pStyle w:val="a3"/>
              <w:spacing w:after="0"/>
              <w:jc w:val="center"/>
              <w:rPr>
                <w:rFonts w:ascii="Times New Roman" w:hAnsi="Times New Roman"/>
                <w:color w:val="000000"/>
                <w:sz w:val="28"/>
                <w:szCs w:val="28"/>
                <w:lang w:val="ru-RU"/>
              </w:rPr>
            </w:pPr>
            <w:r w:rsidRPr="008362C1">
              <w:rPr>
                <w:rFonts w:ascii="Times New Roman" w:hAnsi="Times New Roman"/>
                <w:color w:val="000000"/>
                <w:sz w:val="28"/>
                <w:szCs w:val="28"/>
                <w:lang w:val="ru-RU"/>
              </w:rPr>
              <w:t>39</w:t>
            </w:r>
          </w:p>
        </w:tc>
        <w:tc>
          <w:tcPr>
            <w:tcW w:w="1008" w:type="dxa"/>
            <w:gridSpan w:val="8"/>
            <w:tcBorders>
              <w:top w:val="single" w:sz="4" w:space="0" w:color="auto"/>
              <w:left w:val="single" w:sz="4" w:space="0" w:color="auto"/>
              <w:bottom w:val="single" w:sz="4" w:space="0" w:color="auto"/>
              <w:right w:val="single" w:sz="4" w:space="0" w:color="auto"/>
            </w:tcBorders>
          </w:tcPr>
          <w:p w:rsidR="008C126D" w:rsidRPr="008362C1" w:rsidRDefault="00CE400E" w:rsidP="008362C1">
            <w:pPr>
              <w:pStyle w:val="a3"/>
              <w:spacing w:after="0"/>
              <w:jc w:val="center"/>
              <w:rPr>
                <w:rFonts w:ascii="Times New Roman" w:hAnsi="Times New Roman"/>
                <w:color w:val="000000"/>
                <w:sz w:val="28"/>
                <w:szCs w:val="28"/>
                <w:lang w:val="ru-RU"/>
              </w:rPr>
            </w:pPr>
            <w:r w:rsidRPr="008362C1">
              <w:rPr>
                <w:rFonts w:ascii="Times New Roman" w:hAnsi="Times New Roman"/>
                <w:color w:val="000000"/>
                <w:sz w:val="28"/>
                <w:szCs w:val="28"/>
                <w:lang w:val="ru-RU"/>
              </w:rPr>
              <w:t>30</w:t>
            </w:r>
          </w:p>
        </w:tc>
        <w:tc>
          <w:tcPr>
            <w:tcW w:w="4035" w:type="dxa"/>
            <w:gridSpan w:val="7"/>
            <w:tcBorders>
              <w:top w:val="single" w:sz="4" w:space="0" w:color="auto"/>
              <w:left w:val="single" w:sz="4" w:space="0" w:color="auto"/>
              <w:bottom w:val="single" w:sz="4" w:space="0" w:color="auto"/>
              <w:right w:val="single" w:sz="4" w:space="0" w:color="auto"/>
            </w:tcBorders>
          </w:tcPr>
          <w:p w:rsidR="008C126D" w:rsidRPr="008362C1" w:rsidRDefault="00CE400E" w:rsidP="008362C1">
            <w:pPr>
              <w:pStyle w:val="a3"/>
              <w:spacing w:after="0"/>
              <w:rPr>
                <w:rFonts w:ascii="Times New Roman" w:hAnsi="Times New Roman"/>
                <w:b/>
                <w:color w:val="000000"/>
                <w:sz w:val="28"/>
                <w:szCs w:val="28"/>
                <w:lang w:val="ru-RU"/>
              </w:rPr>
            </w:pPr>
            <w:r w:rsidRPr="008362C1">
              <w:rPr>
                <w:rFonts w:ascii="Times New Roman" w:hAnsi="Times New Roman"/>
                <w:b/>
                <w:color w:val="000000"/>
                <w:sz w:val="28"/>
                <w:szCs w:val="28"/>
                <w:lang w:val="ru-RU"/>
              </w:rPr>
              <w:t>Достигнут</w:t>
            </w:r>
            <w:r w:rsidR="00721283">
              <w:rPr>
                <w:rFonts w:ascii="Times New Roman" w:hAnsi="Times New Roman"/>
                <w:b/>
                <w:color w:val="000000"/>
                <w:sz w:val="28"/>
                <w:szCs w:val="28"/>
                <w:lang w:val="ru-RU"/>
              </w:rPr>
              <w:t>.</w:t>
            </w:r>
          </w:p>
        </w:tc>
      </w:tr>
      <w:tr w:rsidR="008C126D" w:rsidRPr="008362C1" w:rsidTr="005278AF">
        <w:tc>
          <w:tcPr>
            <w:tcW w:w="2341" w:type="dxa"/>
            <w:gridSpan w:val="3"/>
            <w:tcBorders>
              <w:top w:val="single" w:sz="4" w:space="0" w:color="auto"/>
              <w:left w:val="single" w:sz="4" w:space="0" w:color="auto"/>
              <w:bottom w:val="single" w:sz="4" w:space="0" w:color="auto"/>
              <w:right w:val="single" w:sz="4" w:space="0" w:color="auto"/>
            </w:tcBorders>
          </w:tcPr>
          <w:p w:rsidR="008C126D" w:rsidRPr="008362C1" w:rsidRDefault="008C126D" w:rsidP="008362C1">
            <w:pPr>
              <w:spacing w:after="0"/>
              <w:rPr>
                <w:rFonts w:ascii="Times New Roman" w:hAnsi="Times New Roman"/>
                <w:color w:val="000000"/>
                <w:sz w:val="28"/>
                <w:szCs w:val="28"/>
              </w:rPr>
            </w:pPr>
            <w:r w:rsidRPr="008362C1">
              <w:rPr>
                <w:rFonts w:ascii="Times New Roman" w:hAnsi="Times New Roman"/>
                <w:color w:val="000000"/>
                <w:sz w:val="28"/>
                <w:szCs w:val="28"/>
              </w:rPr>
              <w:t>2. Индикатор Глобального индекса конкурентоспособности</w:t>
            </w:r>
            <w:r w:rsidRPr="008362C1">
              <w:rPr>
                <w:rFonts w:ascii="Times New Roman" w:eastAsia="SimSun" w:hAnsi="Times New Roman"/>
                <w:color w:val="000000"/>
                <w:sz w:val="28"/>
                <w:szCs w:val="28"/>
              </w:rPr>
              <w:t xml:space="preserve"> «</w:t>
            </w:r>
            <w:r w:rsidRPr="008362C1">
              <w:rPr>
                <w:rFonts w:ascii="Times New Roman" w:hAnsi="Times New Roman"/>
                <w:color w:val="000000"/>
                <w:sz w:val="28"/>
                <w:szCs w:val="28"/>
              </w:rPr>
              <w:t>Общественное доверие политикам»</w:t>
            </w:r>
          </w:p>
        </w:tc>
        <w:tc>
          <w:tcPr>
            <w:tcW w:w="935" w:type="dxa"/>
            <w:gridSpan w:val="5"/>
            <w:tcBorders>
              <w:top w:val="single" w:sz="4" w:space="0" w:color="auto"/>
              <w:left w:val="single" w:sz="4" w:space="0" w:color="auto"/>
              <w:bottom w:val="single" w:sz="4" w:space="0" w:color="auto"/>
              <w:right w:val="single" w:sz="4" w:space="0" w:color="auto"/>
            </w:tcBorders>
          </w:tcPr>
          <w:p w:rsidR="008C126D" w:rsidRPr="008362C1" w:rsidRDefault="008C126D" w:rsidP="008362C1">
            <w:pPr>
              <w:spacing w:after="0"/>
              <w:jc w:val="center"/>
              <w:rPr>
                <w:rStyle w:val="af"/>
                <w:rFonts w:ascii="Times New Roman" w:eastAsia="Calibri" w:hAnsi="Times New Roman" w:cs="Times New Roman"/>
                <w:color w:val="000000"/>
                <w:sz w:val="28"/>
                <w:szCs w:val="28"/>
              </w:rPr>
            </w:pPr>
            <w:r w:rsidRPr="008362C1">
              <w:rPr>
                <w:rFonts w:ascii="Times New Roman" w:hAnsi="Times New Roman"/>
                <w:color w:val="000000"/>
                <w:sz w:val="28"/>
                <w:szCs w:val="28"/>
              </w:rPr>
              <w:t>Отчет</w:t>
            </w:r>
            <w:r w:rsidRPr="008362C1">
              <w:rPr>
                <w:rFonts w:ascii="Times New Roman" w:hAnsi="Times New Roman"/>
                <w:color w:val="000000"/>
                <w:sz w:val="28"/>
                <w:szCs w:val="28"/>
              </w:rPr>
              <w:br/>
              <w:t>ГИК ВЭФ</w:t>
            </w:r>
          </w:p>
        </w:tc>
        <w:tc>
          <w:tcPr>
            <w:tcW w:w="570" w:type="dxa"/>
            <w:gridSpan w:val="3"/>
            <w:tcBorders>
              <w:top w:val="single" w:sz="4" w:space="0" w:color="auto"/>
              <w:left w:val="single" w:sz="4" w:space="0" w:color="auto"/>
              <w:bottom w:val="single" w:sz="4" w:space="0" w:color="auto"/>
              <w:right w:val="single" w:sz="4" w:space="0" w:color="auto"/>
            </w:tcBorders>
          </w:tcPr>
          <w:p w:rsidR="008C126D" w:rsidRPr="008362C1" w:rsidRDefault="008C126D" w:rsidP="008362C1">
            <w:pPr>
              <w:spacing w:after="0"/>
              <w:jc w:val="center"/>
              <w:rPr>
                <w:rStyle w:val="af"/>
                <w:rFonts w:ascii="Times New Roman" w:eastAsia="Calibri" w:hAnsi="Times New Roman" w:cs="Times New Roman"/>
                <w:color w:val="000000"/>
                <w:sz w:val="28"/>
                <w:szCs w:val="28"/>
              </w:rPr>
            </w:pPr>
            <w:r w:rsidRPr="008362C1">
              <w:rPr>
                <w:rStyle w:val="af"/>
                <w:rFonts w:ascii="Times New Roman" w:eastAsia="Calibri" w:hAnsi="Times New Roman" w:cs="Times New Roman"/>
                <w:color w:val="000000"/>
                <w:sz w:val="28"/>
                <w:szCs w:val="28"/>
              </w:rPr>
              <w:t>По-зи-</w:t>
            </w:r>
            <w:r w:rsidRPr="008362C1">
              <w:rPr>
                <w:rStyle w:val="af"/>
                <w:rFonts w:ascii="Times New Roman" w:eastAsia="Calibri" w:hAnsi="Times New Roman" w:cs="Times New Roman"/>
                <w:color w:val="000000"/>
                <w:sz w:val="28"/>
                <w:szCs w:val="28"/>
              </w:rPr>
              <w:br/>
              <w:t>ция</w:t>
            </w:r>
          </w:p>
        </w:tc>
        <w:tc>
          <w:tcPr>
            <w:tcW w:w="911" w:type="dxa"/>
            <w:gridSpan w:val="9"/>
            <w:tcBorders>
              <w:top w:val="single" w:sz="4" w:space="0" w:color="auto"/>
              <w:left w:val="single" w:sz="4" w:space="0" w:color="auto"/>
              <w:bottom w:val="single" w:sz="4" w:space="0" w:color="auto"/>
              <w:right w:val="single" w:sz="4" w:space="0" w:color="auto"/>
            </w:tcBorders>
          </w:tcPr>
          <w:p w:rsidR="008C126D" w:rsidRPr="008362C1" w:rsidRDefault="008C126D" w:rsidP="008362C1">
            <w:pPr>
              <w:pStyle w:val="a3"/>
              <w:spacing w:after="0"/>
              <w:jc w:val="center"/>
              <w:rPr>
                <w:rFonts w:ascii="Times New Roman" w:hAnsi="Times New Roman"/>
                <w:color w:val="000000"/>
                <w:sz w:val="28"/>
                <w:szCs w:val="28"/>
                <w:lang w:val="ru-RU"/>
              </w:rPr>
            </w:pPr>
            <w:r w:rsidRPr="008362C1">
              <w:rPr>
                <w:rFonts w:ascii="Times New Roman" w:hAnsi="Times New Roman"/>
                <w:color w:val="000000"/>
                <w:sz w:val="28"/>
                <w:szCs w:val="28"/>
                <w:lang w:val="ru-RU"/>
              </w:rPr>
              <w:t>33</w:t>
            </w:r>
          </w:p>
        </w:tc>
        <w:tc>
          <w:tcPr>
            <w:tcW w:w="1008" w:type="dxa"/>
            <w:gridSpan w:val="8"/>
            <w:tcBorders>
              <w:top w:val="single" w:sz="4" w:space="0" w:color="auto"/>
              <w:left w:val="single" w:sz="4" w:space="0" w:color="auto"/>
              <w:bottom w:val="single" w:sz="4" w:space="0" w:color="auto"/>
              <w:right w:val="single" w:sz="4" w:space="0" w:color="auto"/>
            </w:tcBorders>
          </w:tcPr>
          <w:p w:rsidR="008C126D" w:rsidRPr="008362C1" w:rsidRDefault="00CE400E" w:rsidP="008362C1">
            <w:pPr>
              <w:pStyle w:val="a3"/>
              <w:spacing w:after="0"/>
              <w:jc w:val="center"/>
              <w:rPr>
                <w:rFonts w:ascii="Times New Roman" w:hAnsi="Times New Roman"/>
                <w:color w:val="000000"/>
                <w:sz w:val="28"/>
                <w:szCs w:val="28"/>
                <w:lang w:val="ru-RU"/>
              </w:rPr>
            </w:pPr>
            <w:r w:rsidRPr="008362C1">
              <w:rPr>
                <w:rFonts w:ascii="Times New Roman" w:hAnsi="Times New Roman"/>
                <w:color w:val="000000"/>
                <w:sz w:val="28"/>
                <w:szCs w:val="28"/>
                <w:lang w:val="ru-RU"/>
              </w:rPr>
              <w:t>29</w:t>
            </w:r>
          </w:p>
        </w:tc>
        <w:tc>
          <w:tcPr>
            <w:tcW w:w="4035" w:type="dxa"/>
            <w:gridSpan w:val="7"/>
            <w:tcBorders>
              <w:top w:val="single" w:sz="4" w:space="0" w:color="auto"/>
              <w:left w:val="single" w:sz="4" w:space="0" w:color="auto"/>
              <w:bottom w:val="single" w:sz="4" w:space="0" w:color="auto"/>
              <w:right w:val="single" w:sz="4" w:space="0" w:color="auto"/>
            </w:tcBorders>
          </w:tcPr>
          <w:p w:rsidR="008C126D" w:rsidRPr="008362C1" w:rsidRDefault="00CE400E" w:rsidP="008362C1">
            <w:pPr>
              <w:pStyle w:val="a3"/>
              <w:spacing w:after="0"/>
              <w:rPr>
                <w:rFonts w:ascii="Times New Roman" w:hAnsi="Times New Roman"/>
                <w:color w:val="000000"/>
                <w:sz w:val="28"/>
                <w:szCs w:val="28"/>
              </w:rPr>
            </w:pPr>
            <w:r w:rsidRPr="008362C1">
              <w:rPr>
                <w:rFonts w:ascii="Times New Roman" w:hAnsi="Times New Roman"/>
                <w:b/>
                <w:color w:val="000000"/>
                <w:sz w:val="28"/>
                <w:szCs w:val="28"/>
                <w:lang w:val="ru-RU"/>
              </w:rPr>
              <w:t>Достигнут</w:t>
            </w:r>
            <w:r w:rsidR="00721283">
              <w:rPr>
                <w:rFonts w:ascii="Times New Roman" w:hAnsi="Times New Roman"/>
                <w:b/>
                <w:color w:val="000000"/>
                <w:sz w:val="28"/>
                <w:szCs w:val="28"/>
                <w:lang w:val="ru-RU"/>
              </w:rPr>
              <w:t>.</w:t>
            </w:r>
          </w:p>
        </w:tc>
      </w:tr>
      <w:tr w:rsidR="008C126D" w:rsidRPr="008362C1" w:rsidTr="005278AF">
        <w:trPr>
          <w:trHeight w:val="2889"/>
        </w:trPr>
        <w:tc>
          <w:tcPr>
            <w:tcW w:w="2341" w:type="dxa"/>
            <w:gridSpan w:val="3"/>
            <w:tcBorders>
              <w:top w:val="single" w:sz="4" w:space="0" w:color="auto"/>
              <w:left w:val="single" w:sz="4" w:space="0" w:color="auto"/>
              <w:bottom w:val="single" w:sz="4" w:space="0" w:color="auto"/>
              <w:right w:val="single" w:sz="4" w:space="0" w:color="auto"/>
            </w:tcBorders>
          </w:tcPr>
          <w:p w:rsidR="008C126D" w:rsidRPr="008362C1" w:rsidRDefault="008C126D" w:rsidP="008362C1">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3. Доля автоматизирован-ных бизнес-процессов </w:t>
            </w:r>
          </w:p>
        </w:tc>
        <w:tc>
          <w:tcPr>
            <w:tcW w:w="935" w:type="dxa"/>
            <w:gridSpan w:val="5"/>
            <w:tcBorders>
              <w:top w:val="single" w:sz="4" w:space="0" w:color="auto"/>
              <w:left w:val="single" w:sz="4" w:space="0" w:color="auto"/>
              <w:bottom w:val="single" w:sz="4" w:space="0" w:color="auto"/>
              <w:right w:val="single" w:sz="4" w:space="0" w:color="auto"/>
            </w:tcBorders>
          </w:tcPr>
          <w:p w:rsidR="008C126D" w:rsidRPr="008362C1" w:rsidRDefault="008C126D"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 МФ</w:t>
            </w:r>
          </w:p>
        </w:tc>
        <w:tc>
          <w:tcPr>
            <w:tcW w:w="570" w:type="dxa"/>
            <w:gridSpan w:val="3"/>
            <w:tcBorders>
              <w:top w:val="single" w:sz="4" w:space="0" w:color="auto"/>
              <w:left w:val="single" w:sz="4" w:space="0" w:color="auto"/>
              <w:bottom w:val="single" w:sz="4" w:space="0" w:color="auto"/>
              <w:right w:val="single" w:sz="4" w:space="0" w:color="auto"/>
            </w:tcBorders>
          </w:tcPr>
          <w:p w:rsidR="008C126D" w:rsidRPr="008362C1" w:rsidRDefault="008C126D" w:rsidP="008362C1">
            <w:pPr>
              <w:pStyle w:val="a3"/>
              <w:spacing w:after="0"/>
              <w:jc w:val="center"/>
              <w:rPr>
                <w:rFonts w:ascii="Times New Roman" w:hAnsi="Times New Roman"/>
                <w:color w:val="auto"/>
                <w:sz w:val="28"/>
                <w:szCs w:val="28"/>
                <w:lang w:val="ru-RU" w:eastAsia="ru-RU"/>
              </w:rPr>
            </w:pPr>
          </w:p>
          <w:p w:rsidR="008C126D" w:rsidRPr="008362C1" w:rsidRDefault="008C126D"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w:t>
            </w:r>
          </w:p>
        </w:tc>
        <w:tc>
          <w:tcPr>
            <w:tcW w:w="911" w:type="dxa"/>
            <w:gridSpan w:val="9"/>
            <w:tcBorders>
              <w:top w:val="single" w:sz="4" w:space="0" w:color="auto"/>
              <w:left w:val="single" w:sz="4" w:space="0" w:color="auto"/>
              <w:bottom w:val="single" w:sz="4" w:space="0" w:color="auto"/>
              <w:right w:val="single" w:sz="4" w:space="0" w:color="auto"/>
            </w:tcBorders>
          </w:tcPr>
          <w:p w:rsidR="008C126D" w:rsidRPr="008362C1" w:rsidRDefault="008C126D" w:rsidP="008362C1">
            <w:pPr>
              <w:spacing w:after="0" w:line="285" w:lineRule="atLeast"/>
              <w:jc w:val="center"/>
              <w:rPr>
                <w:rFonts w:ascii="Times New Roman" w:hAnsi="Times New Roman"/>
                <w:spacing w:val="2"/>
                <w:sz w:val="28"/>
                <w:szCs w:val="28"/>
              </w:rPr>
            </w:pPr>
            <w:r w:rsidRPr="008362C1">
              <w:rPr>
                <w:rFonts w:ascii="Times New Roman" w:hAnsi="Times New Roman"/>
                <w:spacing w:val="2"/>
                <w:sz w:val="28"/>
                <w:szCs w:val="28"/>
              </w:rPr>
              <w:t>100</w:t>
            </w:r>
          </w:p>
        </w:tc>
        <w:tc>
          <w:tcPr>
            <w:tcW w:w="1008" w:type="dxa"/>
            <w:gridSpan w:val="8"/>
            <w:tcBorders>
              <w:top w:val="single" w:sz="4" w:space="0" w:color="auto"/>
              <w:left w:val="single" w:sz="4" w:space="0" w:color="auto"/>
              <w:bottom w:val="single" w:sz="4" w:space="0" w:color="auto"/>
              <w:right w:val="single" w:sz="4" w:space="0" w:color="auto"/>
            </w:tcBorders>
          </w:tcPr>
          <w:p w:rsidR="008C126D" w:rsidRPr="008362C1" w:rsidRDefault="00B26DD0" w:rsidP="008362C1">
            <w:pPr>
              <w:spacing w:after="0" w:line="285" w:lineRule="atLeast"/>
              <w:jc w:val="center"/>
              <w:rPr>
                <w:rFonts w:ascii="Times New Roman" w:hAnsi="Times New Roman"/>
                <w:spacing w:val="2"/>
                <w:sz w:val="28"/>
                <w:szCs w:val="28"/>
              </w:rPr>
            </w:pPr>
            <w:r w:rsidRPr="008362C1">
              <w:rPr>
                <w:rFonts w:ascii="Times New Roman" w:hAnsi="Times New Roman"/>
                <w:spacing w:val="2"/>
                <w:sz w:val="28"/>
                <w:szCs w:val="28"/>
              </w:rPr>
              <w:t>100</w:t>
            </w:r>
          </w:p>
        </w:tc>
        <w:tc>
          <w:tcPr>
            <w:tcW w:w="4035" w:type="dxa"/>
            <w:gridSpan w:val="7"/>
            <w:tcBorders>
              <w:top w:val="single" w:sz="4" w:space="0" w:color="auto"/>
              <w:left w:val="single" w:sz="4" w:space="0" w:color="auto"/>
              <w:bottom w:val="single" w:sz="4" w:space="0" w:color="auto"/>
              <w:right w:val="single" w:sz="4" w:space="0" w:color="auto"/>
            </w:tcBorders>
            <w:vAlign w:val="center"/>
          </w:tcPr>
          <w:p w:rsidR="00CE400E" w:rsidRPr="008362C1" w:rsidRDefault="00B26DD0" w:rsidP="008362C1">
            <w:pPr>
              <w:keepNext/>
              <w:keepLines/>
              <w:tabs>
                <w:tab w:val="left" w:pos="900"/>
                <w:tab w:val="left" w:pos="1080"/>
              </w:tabs>
              <w:spacing w:after="0"/>
              <w:rPr>
                <w:rFonts w:ascii="Times New Roman" w:hAnsi="Times New Roman"/>
                <w:b/>
                <w:spacing w:val="2"/>
                <w:sz w:val="28"/>
                <w:szCs w:val="28"/>
                <w:lang w:eastAsia="ru-RU"/>
              </w:rPr>
            </w:pPr>
            <w:r w:rsidRPr="008362C1">
              <w:rPr>
                <w:rFonts w:ascii="Times New Roman" w:hAnsi="Times New Roman"/>
                <w:b/>
                <w:spacing w:val="2"/>
                <w:sz w:val="28"/>
                <w:szCs w:val="28"/>
                <w:lang w:eastAsia="ru-RU"/>
              </w:rPr>
              <w:t xml:space="preserve">Достигнут. </w:t>
            </w:r>
          </w:p>
          <w:p w:rsidR="00D90060" w:rsidRPr="008362C1" w:rsidRDefault="00B26DD0" w:rsidP="008362C1">
            <w:pPr>
              <w:keepNext/>
              <w:keepLines/>
              <w:tabs>
                <w:tab w:val="left" w:pos="900"/>
                <w:tab w:val="left" w:pos="1080"/>
              </w:tabs>
              <w:spacing w:after="0"/>
              <w:rPr>
                <w:rFonts w:ascii="Times New Roman" w:hAnsi="Times New Roman"/>
                <w:sz w:val="28"/>
                <w:szCs w:val="28"/>
                <w:lang w:val="kk-KZ" w:eastAsia="ru-RU"/>
              </w:rPr>
            </w:pPr>
            <w:r w:rsidRPr="008362C1">
              <w:rPr>
                <w:rFonts w:ascii="Times New Roman" w:hAnsi="Times New Roman"/>
                <w:spacing w:val="2"/>
                <w:sz w:val="28"/>
                <w:szCs w:val="28"/>
                <w:lang w:eastAsia="ru-RU"/>
              </w:rPr>
              <w:t xml:space="preserve">Проведено развитие ИАИС «е-Минфин», автоматизированы бизнес-процессы: 49 из запланированных 49 согласно приказу №221 от 27.04.2012г. с учетом изменений, внесенных приказом </w:t>
            </w:r>
            <w:r w:rsidRPr="008362C1">
              <w:rPr>
                <w:rFonts w:ascii="Times New Roman" w:hAnsi="Times New Roman"/>
                <w:spacing w:val="2"/>
                <w:sz w:val="28"/>
                <w:szCs w:val="28"/>
                <w:lang w:val="kk-KZ" w:eastAsia="ru-RU"/>
              </w:rPr>
              <w:t>№102 от 18</w:t>
            </w:r>
            <w:r w:rsidRPr="008362C1">
              <w:rPr>
                <w:rFonts w:ascii="Times New Roman" w:hAnsi="Times New Roman"/>
                <w:spacing w:val="2"/>
                <w:sz w:val="28"/>
                <w:szCs w:val="28"/>
                <w:lang w:eastAsia="ru-RU"/>
              </w:rPr>
              <w:t>.</w:t>
            </w:r>
            <w:r w:rsidRPr="008362C1">
              <w:rPr>
                <w:rFonts w:ascii="Times New Roman" w:hAnsi="Times New Roman"/>
                <w:spacing w:val="2"/>
                <w:sz w:val="28"/>
                <w:szCs w:val="28"/>
                <w:lang w:val="kk-KZ" w:eastAsia="ru-RU"/>
              </w:rPr>
              <w:t>02.2015г.</w:t>
            </w:r>
          </w:p>
        </w:tc>
      </w:tr>
      <w:tr w:rsidR="00CA2865" w:rsidRPr="008362C1" w:rsidTr="005278AF">
        <w:tc>
          <w:tcPr>
            <w:tcW w:w="2341" w:type="dxa"/>
            <w:gridSpan w:val="3"/>
            <w:tcBorders>
              <w:top w:val="single" w:sz="4" w:space="0" w:color="auto"/>
              <w:left w:val="single" w:sz="4" w:space="0" w:color="auto"/>
              <w:bottom w:val="single" w:sz="4" w:space="0" w:color="auto"/>
              <w:right w:val="single" w:sz="4" w:space="0" w:color="auto"/>
            </w:tcBorders>
          </w:tcPr>
          <w:p w:rsidR="00CA2865" w:rsidRPr="008362C1" w:rsidRDefault="00CA2865" w:rsidP="008362C1">
            <w:pPr>
              <w:spacing w:after="0"/>
              <w:rPr>
                <w:rFonts w:ascii="Times New Roman" w:eastAsia="Times New Roman" w:hAnsi="Times New Roman"/>
                <w:spacing w:val="2"/>
                <w:sz w:val="28"/>
                <w:szCs w:val="28"/>
                <w:lang w:eastAsia="ru-RU"/>
              </w:rPr>
            </w:pPr>
            <w:r w:rsidRPr="008362C1">
              <w:rPr>
                <w:rFonts w:ascii="Times New Roman" w:eastAsia="Times New Roman" w:hAnsi="Times New Roman"/>
                <w:spacing w:val="2"/>
                <w:sz w:val="28"/>
                <w:szCs w:val="28"/>
                <w:lang w:val="kk-KZ" w:eastAsia="ru-RU"/>
              </w:rPr>
              <w:t>4</w:t>
            </w:r>
            <w:r w:rsidRPr="008362C1">
              <w:rPr>
                <w:rFonts w:ascii="Times New Roman" w:eastAsia="Times New Roman" w:hAnsi="Times New Roman"/>
                <w:spacing w:val="2"/>
                <w:sz w:val="28"/>
                <w:szCs w:val="28"/>
                <w:lang w:eastAsia="ru-RU"/>
              </w:rPr>
              <w:t xml:space="preserve">. Доля  обеспеченности рекомендациями субъектов финансового мониторинга </w:t>
            </w:r>
          </w:p>
        </w:tc>
        <w:tc>
          <w:tcPr>
            <w:tcW w:w="935" w:type="dxa"/>
            <w:gridSpan w:val="5"/>
            <w:tcBorders>
              <w:top w:val="single" w:sz="4" w:space="0" w:color="auto"/>
              <w:left w:val="single" w:sz="4" w:space="0" w:color="auto"/>
              <w:bottom w:val="single" w:sz="4" w:space="0" w:color="auto"/>
              <w:right w:val="single" w:sz="4" w:space="0" w:color="auto"/>
            </w:tcBorders>
          </w:tcPr>
          <w:p w:rsidR="00CA2865" w:rsidRPr="008362C1" w:rsidRDefault="00CA2865" w:rsidP="008362C1">
            <w:pPr>
              <w:spacing w:after="0" w:line="285" w:lineRule="atLeast"/>
              <w:ind w:hanging="90"/>
              <w:jc w:val="both"/>
              <w:rPr>
                <w:rFonts w:ascii="Times New Roman" w:eastAsia="Times New Roman" w:hAnsi="Times New Roman"/>
                <w:spacing w:val="2"/>
                <w:sz w:val="28"/>
                <w:szCs w:val="28"/>
                <w:lang w:eastAsia="ru-RU"/>
              </w:rPr>
            </w:pPr>
            <w:r w:rsidRPr="008362C1">
              <w:rPr>
                <w:rFonts w:ascii="Times New Roman" w:eastAsia="Times New Roman" w:hAnsi="Times New Roman"/>
                <w:spacing w:val="2"/>
                <w:sz w:val="28"/>
                <w:szCs w:val="28"/>
                <w:lang w:eastAsia="ru-RU"/>
              </w:rPr>
              <w:t>Отчет-ные дан-ные КФМ</w:t>
            </w:r>
          </w:p>
        </w:tc>
        <w:tc>
          <w:tcPr>
            <w:tcW w:w="570" w:type="dxa"/>
            <w:gridSpan w:val="3"/>
            <w:tcBorders>
              <w:top w:val="single" w:sz="4" w:space="0" w:color="auto"/>
              <w:left w:val="single" w:sz="4" w:space="0" w:color="auto"/>
              <w:bottom w:val="single" w:sz="4" w:space="0" w:color="auto"/>
              <w:right w:val="single" w:sz="4" w:space="0" w:color="auto"/>
            </w:tcBorders>
          </w:tcPr>
          <w:p w:rsidR="00CA2865" w:rsidRPr="008362C1" w:rsidRDefault="00CA2865" w:rsidP="008362C1">
            <w:pPr>
              <w:spacing w:after="0" w:line="285" w:lineRule="atLeast"/>
              <w:ind w:firstLine="83"/>
              <w:jc w:val="center"/>
              <w:rPr>
                <w:rFonts w:ascii="Times New Roman" w:eastAsia="Times New Roman" w:hAnsi="Times New Roman"/>
                <w:spacing w:val="2"/>
                <w:sz w:val="28"/>
                <w:szCs w:val="28"/>
                <w:lang w:eastAsia="ru-RU"/>
              </w:rPr>
            </w:pPr>
          </w:p>
          <w:p w:rsidR="00CA2865" w:rsidRPr="008362C1" w:rsidRDefault="00CA2865" w:rsidP="008362C1">
            <w:pPr>
              <w:spacing w:after="0" w:line="285" w:lineRule="atLeast"/>
              <w:jc w:val="both"/>
              <w:rPr>
                <w:rFonts w:ascii="Times New Roman" w:eastAsia="Times New Roman" w:hAnsi="Times New Roman"/>
                <w:spacing w:val="2"/>
                <w:sz w:val="28"/>
                <w:szCs w:val="28"/>
                <w:lang w:eastAsia="ru-RU"/>
              </w:rPr>
            </w:pPr>
            <w:r w:rsidRPr="008362C1">
              <w:rPr>
                <w:rFonts w:ascii="Times New Roman" w:eastAsia="Times New Roman" w:hAnsi="Times New Roman"/>
                <w:spacing w:val="2"/>
                <w:sz w:val="28"/>
                <w:szCs w:val="28"/>
                <w:lang w:eastAsia="ru-RU"/>
              </w:rPr>
              <w:t xml:space="preserve"> %</w:t>
            </w:r>
          </w:p>
        </w:tc>
        <w:tc>
          <w:tcPr>
            <w:tcW w:w="911" w:type="dxa"/>
            <w:gridSpan w:val="9"/>
            <w:tcBorders>
              <w:top w:val="single" w:sz="4" w:space="0" w:color="auto"/>
              <w:left w:val="single" w:sz="4" w:space="0" w:color="auto"/>
              <w:bottom w:val="single" w:sz="4" w:space="0" w:color="auto"/>
              <w:right w:val="single" w:sz="4" w:space="0" w:color="auto"/>
            </w:tcBorders>
          </w:tcPr>
          <w:p w:rsidR="00CA2865" w:rsidRPr="008362C1" w:rsidRDefault="00CA2865" w:rsidP="008362C1">
            <w:pPr>
              <w:spacing w:after="0" w:line="285" w:lineRule="atLeast"/>
              <w:jc w:val="center"/>
              <w:rPr>
                <w:rFonts w:ascii="Times New Roman" w:eastAsia="Times New Roman" w:hAnsi="Times New Roman"/>
                <w:spacing w:val="2"/>
                <w:sz w:val="28"/>
                <w:szCs w:val="28"/>
                <w:lang w:eastAsia="ru-RU"/>
              </w:rPr>
            </w:pPr>
            <w:r w:rsidRPr="008362C1">
              <w:rPr>
                <w:rFonts w:ascii="Times New Roman" w:eastAsia="Times New Roman" w:hAnsi="Times New Roman"/>
                <w:spacing w:val="2"/>
                <w:sz w:val="28"/>
                <w:szCs w:val="28"/>
                <w:lang w:eastAsia="ru-RU"/>
              </w:rPr>
              <w:t>30</w:t>
            </w:r>
          </w:p>
        </w:tc>
        <w:tc>
          <w:tcPr>
            <w:tcW w:w="1008" w:type="dxa"/>
            <w:gridSpan w:val="8"/>
            <w:tcBorders>
              <w:top w:val="single" w:sz="4" w:space="0" w:color="auto"/>
              <w:left w:val="single" w:sz="4" w:space="0" w:color="auto"/>
              <w:bottom w:val="single" w:sz="4" w:space="0" w:color="auto"/>
              <w:right w:val="single" w:sz="4" w:space="0" w:color="auto"/>
            </w:tcBorders>
          </w:tcPr>
          <w:p w:rsidR="00CA2865" w:rsidRPr="008362C1" w:rsidRDefault="00CA2865" w:rsidP="008362C1">
            <w:pPr>
              <w:keepNext/>
              <w:spacing w:after="0"/>
              <w:jc w:val="center"/>
              <w:rPr>
                <w:rFonts w:ascii="Times New Roman" w:hAnsi="Times New Roman"/>
                <w:sz w:val="28"/>
                <w:szCs w:val="28"/>
              </w:rPr>
            </w:pPr>
            <w:r w:rsidRPr="008362C1">
              <w:rPr>
                <w:rFonts w:ascii="Times New Roman" w:hAnsi="Times New Roman"/>
                <w:sz w:val="28"/>
                <w:szCs w:val="28"/>
              </w:rPr>
              <w:t>30 </w:t>
            </w:r>
          </w:p>
        </w:tc>
        <w:tc>
          <w:tcPr>
            <w:tcW w:w="4035" w:type="dxa"/>
            <w:gridSpan w:val="7"/>
            <w:tcBorders>
              <w:top w:val="single" w:sz="4" w:space="0" w:color="auto"/>
              <w:left w:val="single" w:sz="4" w:space="0" w:color="auto"/>
              <w:bottom w:val="single" w:sz="4" w:space="0" w:color="auto"/>
              <w:right w:val="single" w:sz="4" w:space="0" w:color="auto"/>
            </w:tcBorders>
          </w:tcPr>
          <w:p w:rsidR="00CA2865" w:rsidRPr="008362C1" w:rsidRDefault="00CA2865" w:rsidP="008362C1">
            <w:pPr>
              <w:keepNext/>
              <w:spacing w:after="0"/>
              <w:rPr>
                <w:rFonts w:ascii="Times New Roman" w:hAnsi="Times New Roman"/>
                <w:b/>
                <w:sz w:val="28"/>
                <w:szCs w:val="28"/>
              </w:rPr>
            </w:pPr>
            <w:r w:rsidRPr="008362C1">
              <w:rPr>
                <w:rFonts w:ascii="Times New Roman" w:hAnsi="Times New Roman"/>
                <w:b/>
                <w:sz w:val="28"/>
                <w:szCs w:val="28"/>
              </w:rPr>
              <w:t>Достигнут</w:t>
            </w:r>
            <w:r w:rsidR="00C74E3F">
              <w:rPr>
                <w:rFonts w:ascii="Times New Roman" w:hAnsi="Times New Roman"/>
                <w:b/>
                <w:sz w:val="28"/>
                <w:szCs w:val="28"/>
              </w:rPr>
              <w:t>.</w:t>
            </w:r>
          </w:p>
          <w:p w:rsidR="00CA2865" w:rsidRPr="008362C1" w:rsidRDefault="00CA2865" w:rsidP="008362C1">
            <w:pPr>
              <w:keepNext/>
              <w:spacing w:after="0"/>
              <w:jc w:val="both"/>
              <w:rPr>
                <w:rFonts w:ascii="Times New Roman" w:hAnsi="Times New Roman"/>
                <w:sz w:val="28"/>
                <w:szCs w:val="28"/>
              </w:rPr>
            </w:pPr>
            <w:r w:rsidRPr="008362C1">
              <w:rPr>
                <w:rFonts w:ascii="Times New Roman" w:hAnsi="Times New Roman"/>
                <w:b/>
                <w:sz w:val="28"/>
                <w:szCs w:val="28"/>
              </w:rPr>
              <w:t> </w:t>
            </w:r>
            <w:r w:rsidRPr="008362C1">
              <w:rPr>
                <w:rFonts w:ascii="Times New Roman" w:hAnsi="Times New Roman"/>
                <w:sz w:val="28"/>
                <w:szCs w:val="28"/>
              </w:rPr>
              <w:t>Разработан Сборник «вопрос - ответ» поступивших от субъектов финансового мониторинга.</w:t>
            </w:r>
          </w:p>
          <w:p w:rsidR="00CA2865" w:rsidRPr="008362C1" w:rsidRDefault="00CA2865" w:rsidP="008362C1">
            <w:pPr>
              <w:keepNext/>
              <w:spacing w:after="0"/>
              <w:jc w:val="both"/>
              <w:rPr>
                <w:rFonts w:ascii="Times New Roman" w:hAnsi="Times New Roman"/>
                <w:sz w:val="28"/>
                <w:szCs w:val="28"/>
              </w:rPr>
            </w:pPr>
            <w:r w:rsidRPr="008362C1">
              <w:rPr>
                <w:rFonts w:ascii="Times New Roman" w:hAnsi="Times New Roman"/>
                <w:sz w:val="28"/>
                <w:szCs w:val="28"/>
              </w:rPr>
              <w:t xml:space="preserve">Благодаря чему охват рекомендациями субъектов финансового мониторинга достиг 30 %. </w:t>
            </w:r>
          </w:p>
        </w:tc>
      </w:tr>
      <w:tr w:rsidR="004F5431" w:rsidRPr="008362C1" w:rsidTr="005278AF">
        <w:tc>
          <w:tcPr>
            <w:tcW w:w="9800" w:type="dxa"/>
            <w:gridSpan w:val="35"/>
            <w:tcBorders>
              <w:top w:val="single" w:sz="4" w:space="0" w:color="auto"/>
              <w:left w:val="single" w:sz="4" w:space="0" w:color="auto"/>
              <w:bottom w:val="single" w:sz="4" w:space="0" w:color="auto"/>
              <w:right w:val="single" w:sz="4" w:space="0" w:color="auto"/>
            </w:tcBorders>
          </w:tcPr>
          <w:p w:rsidR="004F5431" w:rsidRPr="008362C1" w:rsidRDefault="004F5431"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bCs/>
                <w:color w:val="auto"/>
                <w:sz w:val="28"/>
                <w:szCs w:val="28"/>
                <w:lang w:val="ru-RU" w:eastAsia="ru-RU"/>
              </w:rPr>
              <w:t>Пути, средства и методы достижения целевого индикатора:</w:t>
            </w:r>
          </w:p>
          <w:p w:rsidR="004F5431" w:rsidRPr="008362C1" w:rsidRDefault="004F5431" w:rsidP="008362C1">
            <w:pPr>
              <w:pStyle w:val="a3"/>
              <w:spacing w:after="0"/>
              <w:jc w:val="center"/>
              <w:rPr>
                <w:rFonts w:ascii="Times New Roman" w:hAnsi="Times New Roman"/>
                <w:b/>
                <w:color w:val="auto"/>
                <w:sz w:val="28"/>
                <w:szCs w:val="28"/>
                <w:lang w:val="ru-RU" w:eastAsia="ru-RU"/>
              </w:rPr>
            </w:pPr>
            <w:r w:rsidRPr="008362C1">
              <w:rPr>
                <w:rFonts w:ascii="Times New Roman" w:hAnsi="Times New Roman"/>
                <w:b/>
                <w:color w:val="auto"/>
                <w:sz w:val="28"/>
                <w:szCs w:val="28"/>
                <w:lang w:val="ru-RU" w:eastAsia="ru-RU"/>
              </w:rPr>
              <w:t xml:space="preserve">Задача 2.4.1.  Обеспечение эффективности роста и развития ресурсов </w:t>
            </w:r>
          </w:p>
        </w:tc>
      </w:tr>
      <w:tr w:rsidR="008C126D" w:rsidRPr="008362C1" w:rsidTr="005278AF">
        <w:trPr>
          <w:trHeight w:val="1127"/>
        </w:trPr>
        <w:tc>
          <w:tcPr>
            <w:tcW w:w="2252" w:type="dxa"/>
            <w:gridSpan w:val="2"/>
            <w:vMerge w:val="restart"/>
            <w:tcBorders>
              <w:top w:val="single" w:sz="4" w:space="0" w:color="auto"/>
              <w:left w:val="single" w:sz="4" w:space="0" w:color="auto"/>
              <w:bottom w:val="single" w:sz="4" w:space="0" w:color="auto"/>
              <w:right w:val="single" w:sz="4" w:space="0" w:color="auto"/>
            </w:tcBorders>
            <w:vAlign w:val="center"/>
          </w:tcPr>
          <w:p w:rsidR="008C126D" w:rsidRPr="008362C1" w:rsidRDefault="008C126D"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Показател</w:t>
            </w:r>
            <w:r w:rsidRPr="008362C1">
              <w:rPr>
                <w:rFonts w:ascii="Times New Roman" w:hAnsi="Times New Roman"/>
                <w:color w:val="auto"/>
                <w:sz w:val="28"/>
                <w:szCs w:val="28"/>
                <w:lang w:val="ru-RU"/>
              </w:rPr>
              <w:t>и</w:t>
            </w:r>
            <w:r w:rsidRPr="008362C1">
              <w:rPr>
                <w:rFonts w:ascii="Times New Roman" w:hAnsi="Times New Roman"/>
                <w:color w:val="auto"/>
                <w:sz w:val="28"/>
                <w:szCs w:val="28"/>
              </w:rPr>
              <w:t xml:space="preserve"> прямого результата</w:t>
            </w:r>
          </w:p>
        </w:tc>
        <w:tc>
          <w:tcPr>
            <w:tcW w:w="1024" w:type="dxa"/>
            <w:gridSpan w:val="6"/>
            <w:vMerge w:val="restart"/>
            <w:tcBorders>
              <w:top w:val="single" w:sz="4" w:space="0" w:color="auto"/>
              <w:left w:val="single" w:sz="4" w:space="0" w:color="auto"/>
              <w:bottom w:val="single" w:sz="4" w:space="0" w:color="auto"/>
              <w:right w:val="single" w:sz="4" w:space="0" w:color="auto"/>
            </w:tcBorders>
            <w:vAlign w:val="center"/>
          </w:tcPr>
          <w:p w:rsidR="008C126D" w:rsidRPr="008362C1" w:rsidRDefault="008C126D"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информации</w:t>
            </w:r>
          </w:p>
        </w:tc>
        <w:tc>
          <w:tcPr>
            <w:tcW w:w="708" w:type="dxa"/>
            <w:gridSpan w:val="5"/>
            <w:vMerge w:val="restart"/>
            <w:tcBorders>
              <w:top w:val="single" w:sz="4" w:space="0" w:color="auto"/>
              <w:left w:val="single" w:sz="4" w:space="0" w:color="auto"/>
              <w:bottom w:val="single" w:sz="4" w:space="0" w:color="auto"/>
              <w:right w:val="single" w:sz="4" w:space="0" w:color="auto"/>
            </w:tcBorders>
          </w:tcPr>
          <w:p w:rsidR="008C126D" w:rsidRPr="008362C1" w:rsidRDefault="008C126D" w:rsidP="008362C1">
            <w:pPr>
              <w:pStyle w:val="a3"/>
              <w:spacing w:after="0"/>
              <w:ind w:firstLine="6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694" w:type="dxa"/>
            <w:gridSpan w:val="14"/>
            <w:tcBorders>
              <w:top w:val="single" w:sz="4" w:space="0" w:color="auto"/>
              <w:left w:val="single" w:sz="4" w:space="0" w:color="auto"/>
              <w:bottom w:val="single" w:sz="4" w:space="0" w:color="auto"/>
              <w:right w:val="single" w:sz="4" w:space="0" w:color="auto"/>
            </w:tcBorders>
            <w:vAlign w:val="center"/>
          </w:tcPr>
          <w:p w:rsidR="008C126D" w:rsidRPr="008362C1" w:rsidRDefault="008C126D" w:rsidP="008362C1">
            <w:pPr>
              <w:pStyle w:val="a3"/>
              <w:spacing w:after="0"/>
              <w:ind w:firstLine="6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4122" w:type="dxa"/>
            <w:gridSpan w:val="8"/>
            <w:vMerge w:val="restart"/>
            <w:tcBorders>
              <w:top w:val="single" w:sz="4" w:space="0" w:color="auto"/>
              <w:left w:val="single" w:sz="4" w:space="0" w:color="auto"/>
              <w:right w:val="single" w:sz="4" w:space="0" w:color="auto"/>
            </w:tcBorders>
            <w:vAlign w:val="center"/>
          </w:tcPr>
          <w:p w:rsidR="008C126D" w:rsidRPr="008362C1" w:rsidRDefault="008C126D" w:rsidP="008362C1">
            <w:pPr>
              <w:pStyle w:val="a3"/>
              <w:spacing w:after="0"/>
              <w:ind w:hanging="6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8C126D" w:rsidRPr="008362C1" w:rsidTr="005278AF">
        <w:tc>
          <w:tcPr>
            <w:tcW w:w="2252" w:type="dxa"/>
            <w:gridSpan w:val="2"/>
            <w:vMerge/>
            <w:tcBorders>
              <w:top w:val="single" w:sz="4" w:space="0" w:color="auto"/>
              <w:left w:val="single" w:sz="4" w:space="0" w:color="auto"/>
              <w:bottom w:val="single" w:sz="4" w:space="0" w:color="auto"/>
              <w:right w:val="single" w:sz="4" w:space="0" w:color="auto"/>
            </w:tcBorders>
            <w:vAlign w:val="center"/>
          </w:tcPr>
          <w:p w:rsidR="008C126D" w:rsidRPr="008362C1" w:rsidRDefault="008C126D" w:rsidP="008362C1">
            <w:pPr>
              <w:spacing w:after="0"/>
              <w:rPr>
                <w:rFonts w:ascii="Times New Roman" w:hAnsi="Times New Roman"/>
                <w:sz w:val="28"/>
                <w:szCs w:val="28"/>
              </w:rPr>
            </w:pPr>
          </w:p>
        </w:tc>
        <w:tc>
          <w:tcPr>
            <w:tcW w:w="1024" w:type="dxa"/>
            <w:gridSpan w:val="6"/>
            <w:vMerge/>
            <w:tcBorders>
              <w:top w:val="single" w:sz="4" w:space="0" w:color="auto"/>
              <w:left w:val="single" w:sz="4" w:space="0" w:color="auto"/>
              <w:bottom w:val="single" w:sz="4" w:space="0" w:color="auto"/>
              <w:right w:val="single" w:sz="4" w:space="0" w:color="auto"/>
            </w:tcBorders>
            <w:vAlign w:val="center"/>
          </w:tcPr>
          <w:p w:rsidR="008C126D" w:rsidRPr="008362C1" w:rsidRDefault="008C126D" w:rsidP="008362C1">
            <w:pPr>
              <w:spacing w:after="0"/>
              <w:rPr>
                <w:rFonts w:ascii="Times New Roman" w:hAnsi="Times New Roman"/>
                <w:sz w:val="28"/>
                <w:szCs w:val="28"/>
              </w:rPr>
            </w:pPr>
          </w:p>
        </w:tc>
        <w:tc>
          <w:tcPr>
            <w:tcW w:w="708" w:type="dxa"/>
            <w:gridSpan w:val="5"/>
            <w:vMerge/>
            <w:tcBorders>
              <w:top w:val="single" w:sz="4" w:space="0" w:color="auto"/>
              <w:left w:val="single" w:sz="4" w:space="0" w:color="auto"/>
              <w:bottom w:val="single" w:sz="4" w:space="0" w:color="auto"/>
              <w:right w:val="single" w:sz="4" w:space="0" w:color="auto"/>
            </w:tcBorders>
          </w:tcPr>
          <w:p w:rsidR="008C126D" w:rsidRPr="008362C1" w:rsidRDefault="008C126D" w:rsidP="008362C1">
            <w:pPr>
              <w:pStyle w:val="a3"/>
              <w:spacing w:after="0"/>
              <w:ind w:firstLine="145"/>
              <w:jc w:val="center"/>
              <w:rPr>
                <w:rFonts w:ascii="Times New Roman" w:hAnsi="Times New Roman"/>
                <w:color w:val="auto"/>
                <w:sz w:val="28"/>
                <w:szCs w:val="28"/>
                <w:lang w:val="ru-RU" w:eastAsia="ru-RU"/>
              </w:rPr>
            </w:pPr>
          </w:p>
        </w:tc>
        <w:tc>
          <w:tcPr>
            <w:tcW w:w="797" w:type="dxa"/>
            <w:gridSpan w:val="8"/>
            <w:tcBorders>
              <w:top w:val="single" w:sz="4" w:space="0" w:color="auto"/>
              <w:left w:val="single" w:sz="4" w:space="0" w:color="auto"/>
              <w:bottom w:val="single" w:sz="4" w:space="0" w:color="auto"/>
              <w:right w:val="single" w:sz="4" w:space="0" w:color="auto"/>
            </w:tcBorders>
            <w:vAlign w:val="center"/>
          </w:tcPr>
          <w:p w:rsidR="008C126D" w:rsidRPr="008362C1" w:rsidRDefault="008C126D" w:rsidP="008362C1">
            <w:pPr>
              <w:pStyle w:val="a3"/>
              <w:spacing w:after="0"/>
              <w:ind w:firstLine="3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97" w:type="dxa"/>
            <w:gridSpan w:val="6"/>
            <w:tcBorders>
              <w:top w:val="single" w:sz="4" w:space="0" w:color="auto"/>
              <w:left w:val="single" w:sz="4" w:space="0" w:color="auto"/>
              <w:bottom w:val="single" w:sz="4" w:space="0" w:color="auto"/>
              <w:right w:val="single" w:sz="4" w:space="0" w:color="auto"/>
            </w:tcBorders>
            <w:vAlign w:val="center"/>
          </w:tcPr>
          <w:p w:rsidR="008C126D" w:rsidRPr="008362C1" w:rsidRDefault="008C126D" w:rsidP="008362C1">
            <w:pPr>
              <w:pStyle w:val="a3"/>
              <w:spacing w:after="0"/>
              <w:ind w:firstLine="11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4122" w:type="dxa"/>
            <w:gridSpan w:val="8"/>
            <w:vMerge/>
            <w:tcBorders>
              <w:left w:val="single" w:sz="4" w:space="0" w:color="auto"/>
              <w:bottom w:val="single" w:sz="4" w:space="0" w:color="auto"/>
              <w:right w:val="single" w:sz="4" w:space="0" w:color="auto"/>
            </w:tcBorders>
            <w:vAlign w:val="center"/>
          </w:tcPr>
          <w:p w:rsidR="008C126D" w:rsidRPr="008362C1" w:rsidRDefault="008C126D" w:rsidP="008362C1">
            <w:pPr>
              <w:pStyle w:val="a3"/>
              <w:spacing w:after="0"/>
              <w:ind w:firstLine="21"/>
              <w:jc w:val="center"/>
              <w:rPr>
                <w:rFonts w:ascii="Times New Roman" w:hAnsi="Times New Roman"/>
                <w:color w:val="auto"/>
                <w:sz w:val="28"/>
                <w:szCs w:val="28"/>
                <w:lang w:val="ru-RU" w:eastAsia="ru-RU"/>
              </w:rPr>
            </w:pPr>
          </w:p>
        </w:tc>
      </w:tr>
      <w:tr w:rsidR="008C126D" w:rsidRPr="008362C1" w:rsidTr="005278AF">
        <w:tc>
          <w:tcPr>
            <w:tcW w:w="2252" w:type="dxa"/>
            <w:gridSpan w:val="2"/>
            <w:tcBorders>
              <w:top w:val="single" w:sz="4" w:space="0" w:color="auto"/>
              <w:left w:val="single" w:sz="4" w:space="0" w:color="auto"/>
              <w:bottom w:val="single" w:sz="4" w:space="0" w:color="auto"/>
              <w:right w:val="single" w:sz="4" w:space="0" w:color="auto"/>
            </w:tcBorders>
          </w:tcPr>
          <w:p w:rsidR="008C126D" w:rsidRPr="008362C1" w:rsidRDefault="008C126D" w:rsidP="008362C1">
            <w:pPr>
              <w:spacing w:after="0"/>
              <w:rPr>
                <w:rFonts w:ascii="Times New Roman" w:hAnsi="Times New Roman"/>
                <w:sz w:val="28"/>
                <w:szCs w:val="28"/>
              </w:rPr>
            </w:pPr>
            <w:r w:rsidRPr="008362C1">
              <w:rPr>
                <w:rFonts w:ascii="Times New Roman" w:hAnsi="Times New Roman"/>
                <w:sz w:val="28"/>
                <w:szCs w:val="28"/>
              </w:rPr>
              <w:t xml:space="preserve">1. </w:t>
            </w:r>
            <w:r w:rsidRPr="00992CB4">
              <w:rPr>
                <w:rFonts w:ascii="Times New Roman" w:hAnsi="Times New Roman"/>
                <w:sz w:val="28"/>
                <w:szCs w:val="28"/>
              </w:rPr>
              <w:t>Повышение квалификации сотрудников  системы Министерства финансов</w:t>
            </w:r>
          </w:p>
        </w:tc>
        <w:tc>
          <w:tcPr>
            <w:tcW w:w="1024" w:type="dxa"/>
            <w:gridSpan w:val="6"/>
            <w:tcBorders>
              <w:top w:val="single" w:sz="4" w:space="0" w:color="auto"/>
              <w:left w:val="single" w:sz="4" w:space="0" w:color="auto"/>
              <w:bottom w:val="single" w:sz="4" w:space="0" w:color="auto"/>
              <w:right w:val="single" w:sz="4" w:space="0" w:color="auto"/>
            </w:tcBorders>
          </w:tcPr>
          <w:p w:rsidR="008C126D" w:rsidRPr="008362C1" w:rsidRDefault="008C126D" w:rsidP="008362C1">
            <w:pPr>
              <w:spacing w:after="0"/>
              <w:jc w:val="center"/>
              <w:rPr>
                <w:rFonts w:ascii="Times New Roman" w:hAnsi="Times New Roman"/>
                <w:sz w:val="28"/>
                <w:szCs w:val="28"/>
              </w:rPr>
            </w:pPr>
            <w:r w:rsidRPr="008362C1">
              <w:rPr>
                <w:rFonts w:ascii="Times New Roman" w:hAnsi="Times New Roman"/>
                <w:sz w:val="28"/>
                <w:szCs w:val="28"/>
              </w:rPr>
              <w:t>Отчет</w:t>
            </w:r>
          </w:p>
          <w:p w:rsidR="008C126D" w:rsidRPr="008362C1" w:rsidRDefault="008C126D" w:rsidP="008362C1">
            <w:pPr>
              <w:spacing w:after="0"/>
              <w:jc w:val="center"/>
              <w:rPr>
                <w:rFonts w:ascii="Times New Roman" w:hAnsi="Times New Roman"/>
                <w:sz w:val="28"/>
                <w:szCs w:val="28"/>
              </w:rPr>
            </w:pPr>
            <w:r w:rsidRPr="008362C1">
              <w:rPr>
                <w:rFonts w:ascii="Times New Roman" w:hAnsi="Times New Roman"/>
                <w:sz w:val="28"/>
                <w:szCs w:val="28"/>
              </w:rPr>
              <w:t>МФ</w:t>
            </w:r>
          </w:p>
        </w:tc>
        <w:tc>
          <w:tcPr>
            <w:tcW w:w="708" w:type="dxa"/>
            <w:gridSpan w:val="5"/>
            <w:tcBorders>
              <w:top w:val="single" w:sz="4" w:space="0" w:color="auto"/>
              <w:left w:val="single" w:sz="4" w:space="0" w:color="auto"/>
              <w:bottom w:val="single" w:sz="4" w:space="0" w:color="auto"/>
              <w:right w:val="single" w:sz="4" w:space="0" w:color="auto"/>
            </w:tcBorders>
          </w:tcPr>
          <w:p w:rsidR="008C126D" w:rsidRPr="008362C1" w:rsidRDefault="008C126D" w:rsidP="008362C1">
            <w:pPr>
              <w:pStyle w:val="a3"/>
              <w:spacing w:after="0"/>
              <w:rPr>
                <w:rFonts w:ascii="Times New Roman" w:hAnsi="Times New Roman"/>
                <w:color w:val="auto"/>
                <w:sz w:val="28"/>
                <w:szCs w:val="28"/>
              </w:rPr>
            </w:pPr>
            <w:r w:rsidRPr="008362C1">
              <w:rPr>
                <w:rFonts w:ascii="Times New Roman" w:hAnsi="Times New Roman"/>
                <w:color w:val="auto"/>
                <w:sz w:val="28"/>
                <w:szCs w:val="28"/>
              </w:rPr>
              <w:t>%</w:t>
            </w:r>
          </w:p>
        </w:tc>
        <w:tc>
          <w:tcPr>
            <w:tcW w:w="797" w:type="dxa"/>
            <w:gridSpan w:val="8"/>
            <w:tcBorders>
              <w:top w:val="single" w:sz="4" w:space="0" w:color="auto"/>
              <w:left w:val="single" w:sz="4" w:space="0" w:color="auto"/>
              <w:bottom w:val="single" w:sz="4" w:space="0" w:color="auto"/>
              <w:right w:val="single" w:sz="4" w:space="0" w:color="auto"/>
            </w:tcBorders>
          </w:tcPr>
          <w:p w:rsidR="008C126D" w:rsidRPr="008362C1" w:rsidRDefault="008C126D" w:rsidP="0077769F">
            <w:pPr>
              <w:pStyle w:val="a3"/>
              <w:spacing w:after="0"/>
              <w:jc w:val="center"/>
              <w:rPr>
                <w:rFonts w:ascii="Times New Roman" w:hAnsi="Times New Roman"/>
                <w:color w:val="auto"/>
                <w:sz w:val="28"/>
                <w:szCs w:val="28"/>
                <w:lang w:val="ru-RU"/>
              </w:rPr>
            </w:pPr>
            <w:r w:rsidRPr="008362C1">
              <w:rPr>
                <w:rFonts w:ascii="Times New Roman" w:hAnsi="Times New Roman"/>
                <w:color w:val="auto"/>
                <w:sz w:val="28"/>
                <w:szCs w:val="28"/>
                <w:lang w:val="ru-RU"/>
              </w:rPr>
              <w:t>-</w:t>
            </w:r>
          </w:p>
        </w:tc>
        <w:tc>
          <w:tcPr>
            <w:tcW w:w="897" w:type="dxa"/>
            <w:gridSpan w:val="6"/>
            <w:tcBorders>
              <w:top w:val="single" w:sz="4" w:space="0" w:color="auto"/>
              <w:left w:val="single" w:sz="4" w:space="0" w:color="auto"/>
              <w:bottom w:val="single" w:sz="4" w:space="0" w:color="auto"/>
              <w:right w:val="single" w:sz="4" w:space="0" w:color="auto"/>
            </w:tcBorders>
          </w:tcPr>
          <w:p w:rsidR="008C126D" w:rsidRPr="0077769F" w:rsidRDefault="0077769F" w:rsidP="0077769F">
            <w:pPr>
              <w:pStyle w:val="a3"/>
              <w:spacing w:after="0"/>
              <w:jc w:val="center"/>
              <w:rPr>
                <w:rFonts w:ascii="Times New Roman" w:hAnsi="Times New Roman"/>
                <w:color w:val="auto"/>
                <w:sz w:val="28"/>
                <w:szCs w:val="28"/>
                <w:lang w:val="ru-RU"/>
              </w:rPr>
            </w:pPr>
            <w:r>
              <w:rPr>
                <w:rFonts w:ascii="Times New Roman" w:hAnsi="Times New Roman"/>
                <w:color w:val="auto"/>
                <w:sz w:val="28"/>
                <w:szCs w:val="28"/>
                <w:lang w:val="ru-RU"/>
              </w:rPr>
              <w:t>-</w:t>
            </w:r>
          </w:p>
        </w:tc>
        <w:tc>
          <w:tcPr>
            <w:tcW w:w="4122" w:type="dxa"/>
            <w:gridSpan w:val="8"/>
            <w:tcBorders>
              <w:top w:val="single" w:sz="4" w:space="0" w:color="auto"/>
              <w:left w:val="single" w:sz="4" w:space="0" w:color="auto"/>
              <w:bottom w:val="single" w:sz="4" w:space="0" w:color="auto"/>
              <w:right w:val="single" w:sz="4" w:space="0" w:color="auto"/>
            </w:tcBorders>
          </w:tcPr>
          <w:p w:rsidR="008C126D" w:rsidRPr="008362C1" w:rsidRDefault="00992CB4" w:rsidP="00992CB4">
            <w:pPr>
              <w:spacing w:after="0"/>
              <w:rPr>
                <w:rFonts w:ascii="Times New Roman" w:hAnsi="Times New Roman"/>
                <w:sz w:val="28"/>
                <w:szCs w:val="28"/>
              </w:rPr>
            </w:pPr>
            <w:r>
              <w:rPr>
                <w:rFonts w:ascii="Times New Roman" w:hAnsi="Times New Roman"/>
                <w:sz w:val="28"/>
                <w:szCs w:val="28"/>
              </w:rPr>
              <w:t>Исполнение в 2015 году не предусмотрено</w:t>
            </w:r>
          </w:p>
        </w:tc>
      </w:tr>
      <w:tr w:rsidR="000E540F" w:rsidRPr="008362C1" w:rsidTr="005278AF">
        <w:tc>
          <w:tcPr>
            <w:tcW w:w="2252" w:type="dxa"/>
            <w:gridSpan w:val="2"/>
            <w:tcBorders>
              <w:top w:val="single" w:sz="4" w:space="0" w:color="auto"/>
              <w:left w:val="single" w:sz="4" w:space="0" w:color="auto"/>
              <w:bottom w:val="single" w:sz="4" w:space="0" w:color="auto"/>
              <w:right w:val="single" w:sz="4" w:space="0" w:color="auto"/>
            </w:tcBorders>
          </w:tcPr>
          <w:p w:rsidR="000E540F" w:rsidRPr="008362C1" w:rsidRDefault="000E540F" w:rsidP="008362C1">
            <w:pPr>
              <w:spacing w:after="0"/>
              <w:rPr>
                <w:rFonts w:ascii="Times New Roman" w:hAnsi="Times New Roman"/>
                <w:sz w:val="28"/>
                <w:szCs w:val="28"/>
              </w:rPr>
            </w:pPr>
            <w:r w:rsidRPr="008362C1">
              <w:rPr>
                <w:rFonts w:ascii="Times New Roman" w:hAnsi="Times New Roman"/>
                <w:sz w:val="28"/>
                <w:szCs w:val="28"/>
              </w:rPr>
              <w:t xml:space="preserve">2. Количество сотрудников  системы Министерства финансов, прошедших курсы повышения квалификации </w:t>
            </w:r>
          </w:p>
        </w:tc>
        <w:tc>
          <w:tcPr>
            <w:tcW w:w="1024" w:type="dxa"/>
            <w:gridSpan w:val="6"/>
            <w:tcBorders>
              <w:top w:val="single" w:sz="4" w:space="0" w:color="auto"/>
              <w:left w:val="single" w:sz="4" w:space="0" w:color="auto"/>
              <w:bottom w:val="single" w:sz="4" w:space="0" w:color="auto"/>
              <w:right w:val="single" w:sz="4" w:space="0" w:color="auto"/>
            </w:tcBorders>
          </w:tcPr>
          <w:p w:rsidR="000E540F" w:rsidRPr="008362C1" w:rsidRDefault="000E540F" w:rsidP="008362C1">
            <w:pPr>
              <w:spacing w:after="0"/>
              <w:jc w:val="center"/>
              <w:rPr>
                <w:rFonts w:ascii="Times New Roman" w:hAnsi="Times New Roman"/>
                <w:sz w:val="28"/>
                <w:szCs w:val="28"/>
              </w:rPr>
            </w:pPr>
            <w:r w:rsidRPr="008362C1">
              <w:rPr>
                <w:rFonts w:ascii="Times New Roman" w:hAnsi="Times New Roman"/>
                <w:sz w:val="28"/>
                <w:szCs w:val="28"/>
              </w:rPr>
              <w:t>Отчет</w:t>
            </w:r>
          </w:p>
          <w:p w:rsidR="000E540F" w:rsidRPr="008362C1" w:rsidRDefault="000E540F" w:rsidP="008362C1">
            <w:pPr>
              <w:spacing w:after="0"/>
              <w:jc w:val="center"/>
              <w:rPr>
                <w:rFonts w:ascii="Times New Roman" w:hAnsi="Times New Roman"/>
                <w:sz w:val="28"/>
                <w:szCs w:val="28"/>
              </w:rPr>
            </w:pPr>
            <w:r w:rsidRPr="008362C1">
              <w:rPr>
                <w:rFonts w:ascii="Times New Roman" w:hAnsi="Times New Roman"/>
                <w:sz w:val="28"/>
                <w:szCs w:val="28"/>
              </w:rPr>
              <w:t>МФ</w:t>
            </w:r>
          </w:p>
        </w:tc>
        <w:tc>
          <w:tcPr>
            <w:tcW w:w="708" w:type="dxa"/>
            <w:gridSpan w:val="5"/>
            <w:tcBorders>
              <w:top w:val="single" w:sz="4" w:space="0" w:color="auto"/>
              <w:left w:val="single" w:sz="4" w:space="0" w:color="auto"/>
              <w:bottom w:val="single" w:sz="4" w:space="0" w:color="auto"/>
              <w:right w:val="single" w:sz="4" w:space="0" w:color="auto"/>
            </w:tcBorders>
          </w:tcPr>
          <w:p w:rsidR="000E540F" w:rsidRPr="008362C1" w:rsidRDefault="000E540F" w:rsidP="008362C1">
            <w:pPr>
              <w:pStyle w:val="a3"/>
              <w:spacing w:after="0"/>
              <w:rPr>
                <w:rFonts w:ascii="Times New Roman" w:hAnsi="Times New Roman"/>
                <w:color w:val="auto"/>
                <w:sz w:val="28"/>
                <w:szCs w:val="28"/>
              </w:rPr>
            </w:pPr>
            <w:r w:rsidRPr="008362C1">
              <w:rPr>
                <w:rFonts w:ascii="Times New Roman" w:hAnsi="Times New Roman"/>
                <w:color w:val="auto"/>
                <w:sz w:val="28"/>
                <w:szCs w:val="28"/>
              </w:rPr>
              <w:t>Кол-во</w:t>
            </w:r>
          </w:p>
        </w:tc>
        <w:tc>
          <w:tcPr>
            <w:tcW w:w="797" w:type="dxa"/>
            <w:gridSpan w:val="8"/>
            <w:tcBorders>
              <w:top w:val="single" w:sz="4" w:space="0" w:color="auto"/>
              <w:left w:val="single" w:sz="4" w:space="0" w:color="auto"/>
              <w:bottom w:val="single" w:sz="4" w:space="0" w:color="auto"/>
              <w:right w:val="single" w:sz="4" w:space="0" w:color="auto"/>
            </w:tcBorders>
          </w:tcPr>
          <w:p w:rsidR="000E540F" w:rsidRPr="008362C1" w:rsidRDefault="000E540F" w:rsidP="008362C1">
            <w:pPr>
              <w:spacing w:after="0"/>
              <w:jc w:val="center"/>
              <w:rPr>
                <w:rFonts w:ascii="Times New Roman" w:hAnsi="Times New Roman"/>
                <w:sz w:val="28"/>
                <w:szCs w:val="28"/>
              </w:rPr>
            </w:pPr>
            <w:r w:rsidRPr="008362C1">
              <w:rPr>
                <w:rFonts w:ascii="Times New Roman" w:hAnsi="Times New Roman"/>
                <w:sz w:val="28"/>
                <w:szCs w:val="28"/>
              </w:rPr>
              <w:t>6546</w:t>
            </w:r>
          </w:p>
        </w:tc>
        <w:tc>
          <w:tcPr>
            <w:tcW w:w="897" w:type="dxa"/>
            <w:gridSpan w:val="6"/>
            <w:tcBorders>
              <w:top w:val="single" w:sz="4" w:space="0" w:color="auto"/>
              <w:left w:val="single" w:sz="4" w:space="0" w:color="auto"/>
              <w:bottom w:val="single" w:sz="4" w:space="0" w:color="auto"/>
              <w:right w:val="single" w:sz="4" w:space="0" w:color="auto"/>
            </w:tcBorders>
          </w:tcPr>
          <w:p w:rsidR="000E540F" w:rsidRPr="008362C1" w:rsidRDefault="000E540F" w:rsidP="008362C1">
            <w:pPr>
              <w:keepNext/>
              <w:keepLines/>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6785</w:t>
            </w:r>
          </w:p>
        </w:tc>
        <w:tc>
          <w:tcPr>
            <w:tcW w:w="4122" w:type="dxa"/>
            <w:gridSpan w:val="8"/>
            <w:tcBorders>
              <w:top w:val="single" w:sz="4" w:space="0" w:color="auto"/>
              <w:left w:val="single" w:sz="4" w:space="0" w:color="auto"/>
              <w:bottom w:val="single" w:sz="4" w:space="0" w:color="auto"/>
              <w:right w:val="single" w:sz="4" w:space="0" w:color="auto"/>
            </w:tcBorders>
          </w:tcPr>
          <w:p w:rsidR="000E540F" w:rsidRPr="008362C1" w:rsidRDefault="000E540F" w:rsidP="008362C1">
            <w:pPr>
              <w:keepNext/>
              <w:keepLines/>
              <w:tabs>
                <w:tab w:val="left" w:pos="900"/>
                <w:tab w:val="left" w:pos="1080"/>
              </w:tabs>
              <w:spacing w:after="0"/>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Достигнут.</w:t>
            </w:r>
          </w:p>
          <w:p w:rsidR="00214D35" w:rsidRPr="008362C1" w:rsidRDefault="00214D35" w:rsidP="008362C1">
            <w:pPr>
              <w:spacing w:after="0" w:line="240" w:lineRule="auto"/>
              <w:jc w:val="both"/>
              <w:rPr>
                <w:rFonts w:ascii="Times New Roman" w:hAnsi="Times New Roman"/>
                <w:sz w:val="28"/>
                <w:szCs w:val="28"/>
              </w:rPr>
            </w:pPr>
            <w:r w:rsidRPr="008362C1">
              <w:rPr>
                <w:rFonts w:ascii="Times New Roman" w:hAnsi="Times New Roman"/>
                <w:sz w:val="28"/>
                <w:szCs w:val="28"/>
              </w:rPr>
              <w:t>В 2015 году охвачено обучением 6785 сотрудников или 34,2%.</w:t>
            </w:r>
          </w:p>
          <w:p w:rsidR="00214D35" w:rsidRPr="008362C1" w:rsidRDefault="00214D35" w:rsidP="008362C1">
            <w:pPr>
              <w:keepNext/>
              <w:keepLines/>
              <w:tabs>
                <w:tab w:val="left" w:pos="900"/>
                <w:tab w:val="left" w:pos="1080"/>
              </w:tabs>
              <w:spacing w:after="0"/>
              <w:rPr>
                <w:rFonts w:ascii="Times New Roman" w:eastAsia="Times New Roman" w:hAnsi="Times New Roman"/>
                <w:b/>
                <w:spacing w:val="2"/>
                <w:sz w:val="28"/>
                <w:szCs w:val="28"/>
                <w:lang w:eastAsia="ru-RU"/>
              </w:rPr>
            </w:pPr>
          </w:p>
        </w:tc>
      </w:tr>
      <w:tr w:rsidR="008C126D" w:rsidRPr="008362C1" w:rsidTr="005278AF">
        <w:trPr>
          <w:trHeight w:val="774"/>
        </w:trPr>
        <w:tc>
          <w:tcPr>
            <w:tcW w:w="3276" w:type="dxa"/>
            <w:gridSpan w:val="8"/>
            <w:tcBorders>
              <w:top w:val="single" w:sz="4" w:space="0" w:color="auto"/>
              <w:left w:val="single" w:sz="4" w:space="0" w:color="auto"/>
              <w:bottom w:val="single" w:sz="4" w:space="0" w:color="auto"/>
              <w:right w:val="single" w:sz="4" w:space="0" w:color="auto"/>
            </w:tcBorders>
          </w:tcPr>
          <w:p w:rsidR="008C126D" w:rsidRPr="008362C1" w:rsidRDefault="008C126D"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Мероприятия для достижения показателей прямых результатов</w:t>
            </w:r>
          </w:p>
        </w:tc>
        <w:tc>
          <w:tcPr>
            <w:tcW w:w="6524" w:type="dxa"/>
            <w:gridSpan w:val="27"/>
            <w:tcBorders>
              <w:top w:val="single" w:sz="4" w:space="0" w:color="auto"/>
              <w:left w:val="single" w:sz="4" w:space="0" w:color="auto"/>
              <w:right w:val="single" w:sz="4" w:space="0" w:color="auto"/>
            </w:tcBorders>
          </w:tcPr>
          <w:p w:rsidR="008C126D" w:rsidRPr="008362C1" w:rsidRDefault="008C126D" w:rsidP="008362C1">
            <w:pPr>
              <w:pStyle w:val="a3"/>
              <w:spacing w:after="0"/>
              <w:ind w:firstLine="285"/>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0E540F" w:rsidRPr="008362C1" w:rsidTr="005278AF">
        <w:tc>
          <w:tcPr>
            <w:tcW w:w="3276" w:type="dxa"/>
            <w:gridSpan w:val="8"/>
            <w:tcBorders>
              <w:top w:val="single" w:sz="4" w:space="0" w:color="auto"/>
              <w:left w:val="single" w:sz="4" w:space="0" w:color="auto"/>
              <w:bottom w:val="single" w:sz="4" w:space="0" w:color="auto"/>
              <w:right w:val="single" w:sz="4" w:space="0" w:color="auto"/>
            </w:tcBorders>
          </w:tcPr>
          <w:p w:rsidR="000E540F" w:rsidRPr="008362C1" w:rsidRDefault="000E540F" w:rsidP="008362C1">
            <w:pPr>
              <w:widowControl w:val="0"/>
              <w:autoSpaceDE w:val="0"/>
              <w:autoSpaceDN w:val="0"/>
              <w:adjustRightInd w:val="0"/>
              <w:spacing w:after="0" w:line="240" w:lineRule="auto"/>
              <w:jc w:val="both"/>
              <w:rPr>
                <w:rFonts w:ascii="Times New Roman" w:hAnsi="Times New Roman"/>
                <w:sz w:val="28"/>
                <w:szCs w:val="28"/>
                <w:lang w:eastAsia="ru-RU"/>
              </w:rPr>
            </w:pPr>
            <w:r w:rsidRPr="008362C1">
              <w:rPr>
                <w:rFonts w:ascii="Times New Roman" w:hAnsi="Times New Roman"/>
                <w:sz w:val="28"/>
                <w:szCs w:val="28"/>
                <w:lang w:eastAsia="ru-RU"/>
              </w:rPr>
              <w:t>1. Организация курса повышения квалификации и переподготовки сотрудников системы Министерства</w:t>
            </w:r>
          </w:p>
        </w:tc>
        <w:tc>
          <w:tcPr>
            <w:tcW w:w="6524" w:type="dxa"/>
            <w:gridSpan w:val="27"/>
            <w:tcBorders>
              <w:top w:val="single" w:sz="4" w:space="0" w:color="auto"/>
              <w:left w:val="single" w:sz="4" w:space="0" w:color="auto"/>
              <w:bottom w:val="single" w:sz="4" w:space="0" w:color="auto"/>
              <w:right w:val="single" w:sz="4" w:space="0" w:color="auto"/>
            </w:tcBorders>
            <w:vAlign w:val="center"/>
          </w:tcPr>
          <w:p w:rsidR="000E540F" w:rsidRPr="008362C1" w:rsidRDefault="000E540F" w:rsidP="008362C1">
            <w:pPr>
              <w:keepNext/>
              <w:keepLines/>
              <w:tabs>
                <w:tab w:val="left" w:pos="900"/>
                <w:tab w:val="left" w:pos="1080"/>
              </w:tabs>
              <w:spacing w:after="0"/>
              <w:jc w:val="both"/>
              <w:rPr>
                <w:rFonts w:ascii="Times New Roman" w:hAnsi="Times New Roman"/>
                <w:b/>
                <w:sz w:val="28"/>
                <w:szCs w:val="28"/>
              </w:rPr>
            </w:pPr>
            <w:r w:rsidRPr="008362C1">
              <w:rPr>
                <w:rFonts w:ascii="Times New Roman" w:hAnsi="Times New Roman"/>
                <w:b/>
                <w:sz w:val="28"/>
                <w:szCs w:val="28"/>
              </w:rPr>
              <w:t>Исполнено.</w:t>
            </w:r>
          </w:p>
          <w:p w:rsidR="000E540F" w:rsidRPr="008362C1" w:rsidRDefault="000E540F" w:rsidP="008362C1">
            <w:pPr>
              <w:spacing w:after="0" w:line="240" w:lineRule="auto"/>
              <w:jc w:val="both"/>
              <w:rPr>
                <w:rFonts w:ascii="Times New Roman" w:hAnsi="Times New Roman"/>
                <w:sz w:val="28"/>
                <w:szCs w:val="28"/>
              </w:rPr>
            </w:pPr>
            <w:r w:rsidRPr="008362C1">
              <w:rPr>
                <w:rFonts w:ascii="Times New Roman" w:hAnsi="Times New Roman"/>
                <w:sz w:val="28"/>
                <w:szCs w:val="28"/>
              </w:rPr>
              <w:t>На курсах переподготовки прошли обучение 778</w:t>
            </w:r>
            <w:r w:rsidRPr="008362C1">
              <w:rPr>
                <w:rFonts w:ascii="Times New Roman" w:hAnsi="Times New Roman"/>
                <w:i/>
                <w:sz w:val="28"/>
                <w:szCs w:val="28"/>
              </w:rPr>
              <w:t xml:space="preserve"> сотрудников</w:t>
            </w:r>
            <w:r w:rsidRPr="008362C1">
              <w:rPr>
                <w:rFonts w:ascii="Times New Roman" w:hAnsi="Times New Roman"/>
                <w:sz w:val="28"/>
                <w:szCs w:val="28"/>
              </w:rPr>
              <w:t>: из них 543 чел. впервые принятые на госслужбу, 235 чел. впервые назначенные на руководящую должность.</w:t>
            </w:r>
          </w:p>
          <w:p w:rsidR="000E540F" w:rsidRPr="008362C1" w:rsidRDefault="000E540F" w:rsidP="008362C1">
            <w:pPr>
              <w:spacing w:after="0" w:line="240" w:lineRule="auto"/>
              <w:jc w:val="both"/>
              <w:rPr>
                <w:rFonts w:ascii="Times New Roman" w:eastAsia="Times New Roman" w:hAnsi="Times New Roman"/>
                <w:spacing w:val="2"/>
                <w:sz w:val="28"/>
                <w:szCs w:val="28"/>
                <w:highlight w:val="green"/>
                <w:lang w:eastAsia="ru-RU"/>
              </w:rPr>
            </w:pPr>
            <w:r w:rsidRPr="008362C1">
              <w:rPr>
                <w:rFonts w:ascii="Times New Roman" w:hAnsi="Times New Roman"/>
                <w:sz w:val="28"/>
                <w:szCs w:val="28"/>
              </w:rPr>
              <w:t xml:space="preserve">Повышение квалификации сотрудников в 2015 году проводилось в соответствии с приказом ответственного секретаря Министерства финансов Республики Казахстан от 20 марта 2015 года № 201 «Вопросы повышения квалификации работников системы Министерства финансов Республики Казахстан на 2015 год», на основании которого </w:t>
            </w:r>
            <w:r w:rsidRPr="008362C1">
              <w:rPr>
                <w:rFonts w:ascii="Times New Roman" w:hAnsi="Times New Roman"/>
                <w:sz w:val="28"/>
                <w:szCs w:val="28"/>
                <w:lang w:val="kk-KZ"/>
              </w:rPr>
              <w:t>прошли</w:t>
            </w:r>
            <w:r w:rsidRPr="008362C1">
              <w:rPr>
                <w:rFonts w:ascii="Times New Roman" w:hAnsi="Times New Roman"/>
                <w:sz w:val="28"/>
                <w:szCs w:val="28"/>
              </w:rPr>
              <w:t xml:space="preserve"> повышение квалификации 2399</w:t>
            </w:r>
            <w:r w:rsidRPr="008362C1">
              <w:rPr>
                <w:rFonts w:ascii="Times New Roman" w:hAnsi="Times New Roman"/>
                <w:i/>
                <w:sz w:val="28"/>
                <w:szCs w:val="28"/>
              </w:rPr>
              <w:t xml:space="preserve"> сотрудников</w:t>
            </w:r>
            <w:r w:rsidRPr="008362C1">
              <w:rPr>
                <w:rFonts w:ascii="Times New Roman" w:hAnsi="Times New Roman"/>
                <w:sz w:val="28"/>
                <w:szCs w:val="28"/>
              </w:rPr>
              <w:t xml:space="preserve"> органов системы Министерства. </w:t>
            </w:r>
            <w:r w:rsidRPr="008362C1">
              <w:rPr>
                <w:rFonts w:ascii="Times New Roman" w:hAnsi="Times New Roman"/>
                <w:sz w:val="28"/>
                <w:szCs w:val="28"/>
                <w:lang w:val="kk-KZ"/>
              </w:rPr>
              <w:t xml:space="preserve">Кроме того, </w:t>
            </w:r>
            <w:r w:rsidRPr="008362C1">
              <w:rPr>
                <w:rFonts w:ascii="Times New Roman" w:hAnsi="Times New Roman"/>
                <w:i/>
                <w:sz w:val="28"/>
                <w:szCs w:val="28"/>
              </w:rPr>
              <w:t xml:space="preserve">3127 сотрудников системы </w:t>
            </w:r>
            <w:r w:rsidRPr="008362C1">
              <w:rPr>
                <w:rFonts w:ascii="Times New Roman" w:hAnsi="Times New Roman"/>
                <w:sz w:val="28"/>
                <w:szCs w:val="28"/>
              </w:rPr>
              <w:t>дополнительно прошли обучение на различных семинарах, курсах в т.ч. и на международных.</w:t>
            </w:r>
          </w:p>
        </w:tc>
      </w:tr>
      <w:tr w:rsidR="005278AF" w:rsidRPr="008362C1" w:rsidTr="005278AF">
        <w:tc>
          <w:tcPr>
            <w:tcW w:w="3276" w:type="dxa"/>
            <w:gridSpan w:val="8"/>
            <w:tcBorders>
              <w:top w:val="single" w:sz="4" w:space="0" w:color="auto"/>
              <w:left w:val="single" w:sz="4" w:space="0" w:color="auto"/>
              <w:bottom w:val="single" w:sz="4" w:space="0" w:color="auto"/>
              <w:right w:val="single" w:sz="4" w:space="0" w:color="auto"/>
            </w:tcBorders>
          </w:tcPr>
          <w:p w:rsidR="005278AF" w:rsidRPr="008362C1" w:rsidRDefault="005278AF" w:rsidP="005278AF">
            <w:pPr>
              <w:widowControl w:val="0"/>
              <w:autoSpaceDE w:val="0"/>
              <w:autoSpaceDN w:val="0"/>
              <w:adjustRightInd w:val="0"/>
              <w:spacing w:after="0" w:line="240" w:lineRule="auto"/>
              <w:jc w:val="both"/>
              <w:rPr>
                <w:rFonts w:ascii="Times New Roman" w:hAnsi="Times New Roman"/>
                <w:sz w:val="28"/>
                <w:szCs w:val="28"/>
                <w:lang w:eastAsia="ru-RU"/>
              </w:rPr>
            </w:pPr>
            <w:r w:rsidRPr="008362C1">
              <w:rPr>
                <w:rFonts w:ascii="Times New Roman" w:hAnsi="Times New Roman"/>
                <w:sz w:val="28"/>
                <w:szCs w:val="28"/>
                <w:lang w:eastAsia="ru-RU"/>
              </w:rPr>
              <w:t>2. Организация обучения сотрудников таможенных органов вновь принятых на работу, а также переподготовка и повышение квалификации должностных лиц КГД</w:t>
            </w:r>
          </w:p>
        </w:tc>
        <w:tc>
          <w:tcPr>
            <w:tcW w:w="6524" w:type="dxa"/>
            <w:gridSpan w:val="27"/>
            <w:tcBorders>
              <w:top w:val="single" w:sz="4" w:space="0" w:color="auto"/>
              <w:left w:val="single" w:sz="4" w:space="0" w:color="auto"/>
              <w:bottom w:val="single" w:sz="4" w:space="0" w:color="auto"/>
              <w:right w:val="single" w:sz="4" w:space="0" w:color="auto"/>
            </w:tcBorders>
            <w:vAlign w:val="center"/>
          </w:tcPr>
          <w:p w:rsidR="005278AF" w:rsidRPr="008362C1" w:rsidRDefault="005278AF" w:rsidP="005278AF">
            <w:pPr>
              <w:keepNext/>
              <w:keepLines/>
              <w:tabs>
                <w:tab w:val="left" w:pos="900"/>
                <w:tab w:val="left" w:pos="1080"/>
              </w:tabs>
              <w:spacing w:after="0"/>
              <w:jc w:val="both"/>
              <w:rPr>
                <w:rFonts w:ascii="Times New Roman" w:hAnsi="Times New Roman"/>
                <w:b/>
                <w:sz w:val="28"/>
                <w:szCs w:val="28"/>
              </w:rPr>
            </w:pPr>
            <w:r w:rsidRPr="008362C1">
              <w:rPr>
                <w:rFonts w:ascii="Times New Roman" w:hAnsi="Times New Roman"/>
                <w:b/>
                <w:sz w:val="28"/>
                <w:szCs w:val="28"/>
              </w:rPr>
              <w:t>Исполнено.</w:t>
            </w:r>
          </w:p>
          <w:p w:rsidR="005278AF" w:rsidRPr="00CC2FFB" w:rsidRDefault="005278AF" w:rsidP="005278AF">
            <w:pPr>
              <w:keepLines/>
              <w:spacing w:after="0" w:line="235" w:lineRule="auto"/>
              <w:jc w:val="both"/>
              <w:rPr>
                <w:rFonts w:ascii="Times New Roman" w:hAnsi="Times New Roman"/>
                <w:sz w:val="28"/>
                <w:szCs w:val="28"/>
                <w:lang w:val="kk-KZ"/>
              </w:rPr>
            </w:pPr>
            <w:r w:rsidRPr="00CC2FFB">
              <w:rPr>
                <w:rFonts w:ascii="Times New Roman" w:hAnsi="Times New Roman"/>
                <w:sz w:val="28"/>
                <w:szCs w:val="28"/>
                <w:lang w:val="kk-KZ"/>
              </w:rPr>
              <w:t xml:space="preserve">В связи с </w:t>
            </w:r>
            <w:r>
              <w:rPr>
                <w:rFonts w:ascii="Times New Roman" w:hAnsi="Times New Roman"/>
                <w:sz w:val="28"/>
                <w:szCs w:val="28"/>
                <w:lang w:val="kk-KZ"/>
              </w:rPr>
              <w:t>произошедшим объединением Налогового и Таможенного Комитетов в 2014 годув пре</w:t>
            </w:r>
            <w:r w:rsidRPr="00CC2FFB">
              <w:rPr>
                <w:rFonts w:ascii="Times New Roman" w:hAnsi="Times New Roman"/>
                <w:sz w:val="28"/>
                <w:szCs w:val="28"/>
                <w:lang w:val="kk-KZ"/>
              </w:rPr>
              <w:t>рвом полугодии 2015 года учебный процесс по обучению вновь принятых сотрудников в органы государственных доходов  был приостановлен.</w:t>
            </w:r>
          </w:p>
          <w:p w:rsidR="005278AF" w:rsidRPr="00CC2FFB" w:rsidRDefault="005278AF" w:rsidP="005278AF">
            <w:pPr>
              <w:keepLines/>
              <w:spacing w:after="0" w:line="235" w:lineRule="auto"/>
              <w:jc w:val="both"/>
              <w:rPr>
                <w:rFonts w:ascii="Times New Roman" w:hAnsi="Times New Roman"/>
                <w:sz w:val="28"/>
                <w:szCs w:val="28"/>
                <w:lang w:val="kk-KZ"/>
              </w:rPr>
            </w:pPr>
            <w:r w:rsidRPr="00CC2FFB">
              <w:rPr>
                <w:rFonts w:ascii="Times New Roman" w:hAnsi="Times New Roman"/>
                <w:sz w:val="28"/>
                <w:szCs w:val="28"/>
                <w:lang w:val="kk-KZ"/>
              </w:rPr>
              <w:t xml:space="preserve">25 июля 2015 года Председателем КГД был издан приказ №353 «Об организации профессиональной подготовки, специального первоначального обученияв Учебно-методическом центре Комитета государственных доходов Министерства финансов  Республики Казахстан». </w:t>
            </w:r>
            <w:r w:rsidRPr="00CC2FFB">
              <w:rPr>
                <w:rFonts w:ascii="Times New Roman" w:hAnsi="Times New Roman"/>
                <w:sz w:val="28"/>
                <w:szCs w:val="28"/>
                <w:lang w:val="kk-KZ"/>
              </w:rPr>
              <w:cr/>
            </w:r>
            <w:r>
              <w:rPr>
                <w:rFonts w:ascii="Times New Roman" w:hAnsi="Times New Roman"/>
                <w:sz w:val="28"/>
                <w:szCs w:val="28"/>
                <w:lang w:val="kk-KZ"/>
              </w:rPr>
              <w:t>В период с</w:t>
            </w:r>
            <w:r w:rsidRPr="00CC2FFB">
              <w:rPr>
                <w:rFonts w:ascii="Times New Roman" w:hAnsi="Times New Roman"/>
                <w:sz w:val="28"/>
                <w:szCs w:val="28"/>
                <w:lang w:val="kk-KZ"/>
              </w:rPr>
              <w:t xml:space="preserve"> 03 по 14 августа 2015 года было выпущено 2 группы (по налоговому и по таможенному администрированию).</w:t>
            </w:r>
          </w:p>
          <w:p w:rsidR="005278AF" w:rsidRDefault="005278AF" w:rsidP="005278AF">
            <w:pPr>
              <w:keepLines/>
              <w:spacing w:after="0" w:line="235" w:lineRule="auto"/>
              <w:jc w:val="both"/>
              <w:rPr>
                <w:rFonts w:ascii="Times New Roman" w:hAnsi="Times New Roman"/>
                <w:sz w:val="28"/>
                <w:szCs w:val="28"/>
                <w:lang w:val="kk-KZ"/>
              </w:rPr>
            </w:pPr>
            <w:r w:rsidRPr="00CC2FFB">
              <w:rPr>
                <w:rFonts w:ascii="Times New Roman" w:hAnsi="Times New Roman"/>
                <w:sz w:val="28"/>
                <w:szCs w:val="28"/>
                <w:lang w:val="kk-KZ"/>
              </w:rPr>
              <w:t xml:space="preserve">В связи с нехваткой командировочных расходов в Департаментах Комитета с 15 августа по 4 октября 2015 года  первоначальная подготовка была также приостановлена и возобновлена только с 5 октября 2015г. С переходом с 3-х недельной формы обучения на 2-х недельную. Основанием послужил Приказ Председателя КГД №465 от 05.08.2015 года «О внесении изменений в приказ Председателя Комитета государственных доходов Министерства финансов Республики Казахстан от 25 июня 2015 года № 353 «Об организации профессиональной подготовки, специального первоначального обучения в Учебно-методическом центре Комитета государственных доходов Министерства финансов  Республики Казахстан».В связи с вышеизложенным </w:t>
            </w:r>
            <w:r>
              <w:rPr>
                <w:rFonts w:ascii="Times New Roman" w:hAnsi="Times New Roman"/>
                <w:sz w:val="28"/>
                <w:szCs w:val="28"/>
                <w:lang w:val="kk-KZ"/>
              </w:rPr>
              <w:t>первоначальную подготовку прошли 180</w:t>
            </w:r>
            <w:r w:rsidRPr="00CC2FFB">
              <w:rPr>
                <w:rFonts w:ascii="Times New Roman" w:hAnsi="Times New Roman"/>
                <w:sz w:val="28"/>
                <w:szCs w:val="28"/>
                <w:lang w:val="kk-KZ"/>
              </w:rPr>
              <w:t xml:space="preserve"> человек.</w:t>
            </w:r>
          </w:p>
          <w:p w:rsidR="005278AF" w:rsidRDefault="005278AF" w:rsidP="005278AF">
            <w:pPr>
              <w:keepLines/>
              <w:spacing w:after="0" w:line="235" w:lineRule="auto"/>
              <w:jc w:val="both"/>
              <w:rPr>
                <w:rFonts w:ascii="Times New Roman" w:hAnsi="Times New Roman"/>
                <w:sz w:val="28"/>
                <w:szCs w:val="28"/>
              </w:rPr>
            </w:pPr>
            <w:r w:rsidRPr="00CC2FFB">
              <w:rPr>
                <w:rFonts w:ascii="Times New Roman" w:hAnsi="Times New Roman"/>
                <w:sz w:val="28"/>
                <w:szCs w:val="28"/>
              </w:rPr>
              <w:t>В соответствии с Планом проведения курсов повышения квалификации работников и сотрудников органов государственных доходов на 2015 год, утвержденным Приказом КГД МФ РК от 29.12.2015г. №131, на 2015 год  проведено 71 семинаров по 30 т</w:t>
            </w:r>
            <w:r>
              <w:rPr>
                <w:rFonts w:ascii="Times New Roman" w:hAnsi="Times New Roman"/>
                <w:sz w:val="28"/>
                <w:szCs w:val="28"/>
              </w:rPr>
              <w:t>емам.</w:t>
            </w:r>
          </w:p>
          <w:p w:rsidR="005278AF" w:rsidRDefault="005278AF" w:rsidP="005278AF">
            <w:pPr>
              <w:keepLines/>
              <w:spacing w:after="0" w:line="235" w:lineRule="auto"/>
              <w:jc w:val="both"/>
              <w:rPr>
                <w:rFonts w:ascii="Times New Roman" w:hAnsi="Times New Roman"/>
                <w:sz w:val="28"/>
                <w:szCs w:val="28"/>
              </w:rPr>
            </w:pPr>
            <w:r>
              <w:rPr>
                <w:rFonts w:ascii="Times New Roman" w:hAnsi="Times New Roman"/>
                <w:sz w:val="28"/>
                <w:szCs w:val="28"/>
              </w:rPr>
              <w:t>С</w:t>
            </w:r>
            <w:r w:rsidRPr="00CC2FFB">
              <w:rPr>
                <w:rFonts w:ascii="Times New Roman" w:hAnsi="Times New Roman"/>
                <w:sz w:val="28"/>
                <w:szCs w:val="28"/>
              </w:rPr>
              <w:t xml:space="preserve">еминары </w:t>
            </w:r>
            <w:r>
              <w:rPr>
                <w:rFonts w:ascii="Times New Roman" w:hAnsi="Times New Roman"/>
                <w:sz w:val="28"/>
                <w:szCs w:val="28"/>
              </w:rPr>
              <w:t xml:space="preserve">проведены </w:t>
            </w:r>
            <w:r w:rsidRPr="00CC2FFB">
              <w:rPr>
                <w:rFonts w:ascii="Times New Roman" w:hAnsi="Times New Roman"/>
                <w:sz w:val="28"/>
                <w:szCs w:val="28"/>
              </w:rPr>
              <w:t>по</w:t>
            </w:r>
            <w:r>
              <w:rPr>
                <w:rFonts w:ascii="Times New Roman" w:hAnsi="Times New Roman"/>
                <w:sz w:val="28"/>
                <w:szCs w:val="28"/>
              </w:rPr>
              <w:t xml:space="preserve"> следующим</w:t>
            </w:r>
            <w:r w:rsidRPr="00CC2FFB">
              <w:rPr>
                <w:rFonts w:ascii="Times New Roman" w:hAnsi="Times New Roman"/>
                <w:sz w:val="28"/>
                <w:szCs w:val="28"/>
              </w:rPr>
              <w:t xml:space="preserve"> форм</w:t>
            </w:r>
            <w:r>
              <w:rPr>
                <w:rFonts w:ascii="Times New Roman" w:hAnsi="Times New Roman"/>
                <w:sz w:val="28"/>
                <w:szCs w:val="28"/>
              </w:rPr>
              <w:t>ам</w:t>
            </w:r>
            <w:r w:rsidRPr="00CC2FFB">
              <w:rPr>
                <w:rFonts w:ascii="Times New Roman" w:hAnsi="Times New Roman"/>
                <w:sz w:val="28"/>
                <w:szCs w:val="28"/>
              </w:rPr>
              <w:t xml:space="preserve"> обучения:   очная форма обучения - 67 семинаров, в режиме онлайн - 1, дистанционная форма обучения – 3.</w:t>
            </w:r>
          </w:p>
          <w:p w:rsidR="005278AF" w:rsidRPr="00040EE5" w:rsidRDefault="005278AF" w:rsidP="005278AF">
            <w:pPr>
              <w:keepLines/>
              <w:spacing w:after="0" w:line="235" w:lineRule="auto"/>
              <w:jc w:val="both"/>
              <w:rPr>
                <w:rFonts w:ascii="Times New Roman" w:hAnsi="Times New Roman"/>
                <w:sz w:val="28"/>
                <w:szCs w:val="28"/>
                <w:lang w:val="kk-KZ"/>
              </w:rPr>
            </w:pPr>
            <w:r w:rsidRPr="00040EE5">
              <w:rPr>
                <w:rFonts w:ascii="Times New Roman" w:hAnsi="Times New Roman"/>
                <w:sz w:val="28"/>
                <w:szCs w:val="28"/>
                <w:lang w:val="kk-KZ"/>
              </w:rPr>
              <w:t>По итогам 2015 года обучение прошло 3585 человек, в т.ч.: 350 сотрудников ЦА КГД МФ РК, 3235 сотрудников территориальных подразделений КГД МФ РК.</w:t>
            </w:r>
          </w:p>
        </w:tc>
      </w:tr>
      <w:tr w:rsidR="005278AF" w:rsidRPr="008362C1" w:rsidTr="005278AF">
        <w:trPr>
          <w:gridBefore w:val="1"/>
          <w:wBefore w:w="16" w:type="dxa"/>
        </w:trPr>
        <w:tc>
          <w:tcPr>
            <w:tcW w:w="9784" w:type="dxa"/>
            <w:gridSpan w:val="34"/>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bCs/>
                <w:color w:val="auto"/>
                <w:sz w:val="28"/>
                <w:szCs w:val="28"/>
                <w:lang w:val="ru-RU" w:eastAsia="ru-RU"/>
              </w:rPr>
              <w:t>Пути, средства и методы достижения целевого индикатора:</w:t>
            </w:r>
          </w:p>
          <w:p w:rsidR="005278AF" w:rsidRPr="008362C1" w:rsidRDefault="005278AF" w:rsidP="005278AF">
            <w:pPr>
              <w:pStyle w:val="a3"/>
              <w:spacing w:after="0"/>
              <w:jc w:val="center"/>
              <w:rPr>
                <w:rFonts w:ascii="Times New Roman" w:hAnsi="Times New Roman"/>
                <w:b/>
                <w:color w:val="auto"/>
                <w:sz w:val="28"/>
                <w:szCs w:val="28"/>
                <w:lang w:val="ru-RU" w:eastAsia="ru-RU"/>
              </w:rPr>
            </w:pPr>
            <w:r w:rsidRPr="008362C1">
              <w:rPr>
                <w:rFonts w:ascii="Times New Roman" w:hAnsi="Times New Roman"/>
                <w:b/>
                <w:color w:val="auto"/>
                <w:sz w:val="28"/>
                <w:szCs w:val="28"/>
                <w:lang w:val="ru-RU" w:eastAsia="ru-RU"/>
              </w:rPr>
              <w:t xml:space="preserve">Задача 2.4.2.  Повышение результативности превентивных мер для уменьшения коррупционных проявлений </w:t>
            </w:r>
          </w:p>
        </w:tc>
      </w:tr>
      <w:tr w:rsidR="005278AF" w:rsidRPr="008362C1" w:rsidTr="005278AF">
        <w:trPr>
          <w:gridBefore w:val="1"/>
          <w:wBefore w:w="16" w:type="dxa"/>
          <w:trHeight w:val="1173"/>
        </w:trPr>
        <w:tc>
          <w:tcPr>
            <w:tcW w:w="2414" w:type="dxa"/>
            <w:gridSpan w:val="4"/>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Показател</w:t>
            </w:r>
            <w:r w:rsidRPr="008362C1">
              <w:rPr>
                <w:rFonts w:ascii="Times New Roman" w:hAnsi="Times New Roman"/>
                <w:color w:val="auto"/>
                <w:sz w:val="28"/>
                <w:szCs w:val="28"/>
                <w:lang w:val="ru-RU"/>
              </w:rPr>
              <w:t>и</w:t>
            </w:r>
            <w:r w:rsidRPr="008362C1">
              <w:rPr>
                <w:rFonts w:ascii="Times New Roman" w:hAnsi="Times New Roman"/>
                <w:color w:val="auto"/>
                <w:sz w:val="28"/>
                <w:szCs w:val="28"/>
              </w:rPr>
              <w:t xml:space="preserve"> прямого результата</w:t>
            </w:r>
          </w:p>
        </w:tc>
        <w:tc>
          <w:tcPr>
            <w:tcW w:w="846" w:type="dxa"/>
            <w:gridSpan w:val="3"/>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w:t>
            </w:r>
            <w:r>
              <w:rPr>
                <w:rFonts w:ascii="Times New Roman" w:hAnsi="Times New Roman"/>
                <w:color w:val="auto"/>
                <w:sz w:val="28"/>
                <w:szCs w:val="28"/>
                <w:lang w:val="ru-RU" w:eastAsia="ru-RU"/>
              </w:rPr>
              <w:t>-</w:t>
            </w:r>
            <w:r w:rsidRPr="008362C1">
              <w:rPr>
                <w:rFonts w:ascii="Times New Roman" w:hAnsi="Times New Roman"/>
                <w:color w:val="auto"/>
                <w:sz w:val="28"/>
                <w:szCs w:val="28"/>
                <w:lang w:val="ru-RU" w:eastAsia="ru-RU"/>
              </w:rPr>
              <w:t>точ-</w:t>
            </w:r>
          </w:p>
          <w:p w:rsidR="005278AF" w:rsidRPr="008362C1" w:rsidRDefault="005278AF" w:rsidP="005278AF">
            <w:pPr>
              <w:pStyle w:val="a3"/>
              <w:spacing w:after="0"/>
              <w:ind w:right="-63"/>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ник</w:t>
            </w:r>
            <w:r w:rsidRPr="008362C1">
              <w:rPr>
                <w:rFonts w:ascii="Times New Roman" w:hAnsi="Times New Roman"/>
                <w:color w:val="auto"/>
                <w:sz w:val="28"/>
                <w:szCs w:val="28"/>
                <w:lang w:val="ru-RU" w:eastAsia="ru-RU"/>
              </w:rPr>
              <w:br/>
              <w:t>инфор-мации</w:t>
            </w:r>
          </w:p>
        </w:tc>
        <w:tc>
          <w:tcPr>
            <w:tcW w:w="845" w:type="dxa"/>
            <w:gridSpan w:val="9"/>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ind w:firstLine="6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835" w:type="dxa"/>
            <w:gridSpan w:val="15"/>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ind w:firstLine="6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844" w:type="dxa"/>
            <w:gridSpan w:val="3"/>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ind w:hanging="6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5278AF" w:rsidRPr="008362C1" w:rsidTr="005278AF">
        <w:trPr>
          <w:gridBefore w:val="1"/>
          <w:wBefore w:w="16" w:type="dxa"/>
        </w:trPr>
        <w:tc>
          <w:tcPr>
            <w:tcW w:w="2414" w:type="dxa"/>
            <w:gridSpan w:val="4"/>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rPr>
                <w:rFonts w:ascii="Times New Roman" w:hAnsi="Times New Roman"/>
                <w:color w:val="000000"/>
                <w:sz w:val="28"/>
                <w:szCs w:val="28"/>
              </w:rPr>
            </w:pPr>
            <w:r w:rsidRPr="008362C1">
              <w:rPr>
                <w:rFonts w:ascii="Times New Roman" w:hAnsi="Times New Roman"/>
                <w:color w:val="000000"/>
                <w:sz w:val="28"/>
                <w:szCs w:val="28"/>
              </w:rPr>
              <w:t>1. Количество государственных услуг, переведенных полностью в электронный формат, наиболее подверженных коррупционным проявлениям</w:t>
            </w:r>
          </w:p>
        </w:tc>
        <w:tc>
          <w:tcPr>
            <w:tcW w:w="846" w:type="dxa"/>
            <w:gridSpan w:val="3"/>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000000"/>
                <w:sz w:val="28"/>
                <w:szCs w:val="28"/>
              </w:rPr>
            </w:pPr>
          </w:p>
          <w:p w:rsidR="005278AF" w:rsidRPr="008362C1" w:rsidRDefault="005278AF" w:rsidP="005278AF">
            <w:pPr>
              <w:pStyle w:val="a3"/>
              <w:spacing w:after="0"/>
              <w:jc w:val="center"/>
              <w:rPr>
                <w:rFonts w:ascii="Times New Roman" w:hAnsi="Times New Roman"/>
                <w:color w:val="000000"/>
                <w:sz w:val="28"/>
                <w:szCs w:val="28"/>
              </w:rPr>
            </w:pPr>
            <w:r w:rsidRPr="008362C1">
              <w:rPr>
                <w:rFonts w:ascii="Times New Roman" w:hAnsi="Times New Roman"/>
                <w:color w:val="000000"/>
                <w:sz w:val="28"/>
                <w:szCs w:val="28"/>
              </w:rPr>
              <w:t>Дан-</w:t>
            </w:r>
          </w:p>
          <w:p w:rsidR="005278AF" w:rsidRPr="008362C1" w:rsidRDefault="005278AF" w:rsidP="005278AF">
            <w:pPr>
              <w:pStyle w:val="a3"/>
              <w:spacing w:after="0"/>
              <w:jc w:val="center"/>
              <w:rPr>
                <w:rFonts w:ascii="Times New Roman" w:hAnsi="Times New Roman"/>
                <w:color w:val="000000"/>
                <w:sz w:val="28"/>
                <w:szCs w:val="28"/>
              </w:rPr>
            </w:pPr>
            <w:r w:rsidRPr="008362C1">
              <w:rPr>
                <w:rFonts w:ascii="Times New Roman" w:hAnsi="Times New Roman"/>
                <w:color w:val="000000"/>
                <w:sz w:val="28"/>
                <w:szCs w:val="28"/>
              </w:rPr>
              <w:t>ные МФ</w:t>
            </w:r>
          </w:p>
        </w:tc>
        <w:tc>
          <w:tcPr>
            <w:tcW w:w="845" w:type="dxa"/>
            <w:gridSpan w:val="9"/>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000000"/>
                <w:sz w:val="28"/>
                <w:szCs w:val="28"/>
              </w:rPr>
            </w:pPr>
            <w:r w:rsidRPr="008362C1">
              <w:rPr>
                <w:rFonts w:ascii="Times New Roman" w:hAnsi="Times New Roman"/>
                <w:color w:val="000000"/>
                <w:sz w:val="28"/>
                <w:szCs w:val="28"/>
              </w:rPr>
              <w:t>%</w:t>
            </w:r>
          </w:p>
        </w:tc>
        <w:tc>
          <w:tcPr>
            <w:tcW w:w="923"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000000"/>
                <w:sz w:val="28"/>
                <w:szCs w:val="28"/>
                <w:lang w:val="ru-RU"/>
              </w:rPr>
            </w:pPr>
            <w:r w:rsidRPr="008362C1">
              <w:rPr>
                <w:rFonts w:ascii="Times New Roman" w:hAnsi="Times New Roman"/>
                <w:color w:val="000000"/>
                <w:sz w:val="28"/>
                <w:szCs w:val="28"/>
                <w:lang w:val="ru-RU"/>
              </w:rPr>
              <w:t>52</w:t>
            </w:r>
          </w:p>
        </w:tc>
        <w:tc>
          <w:tcPr>
            <w:tcW w:w="912" w:type="dxa"/>
            <w:gridSpan w:val="8"/>
            <w:tcBorders>
              <w:top w:val="single" w:sz="4" w:space="0" w:color="auto"/>
              <w:left w:val="single" w:sz="4" w:space="0" w:color="auto"/>
              <w:bottom w:val="single" w:sz="4" w:space="0" w:color="auto"/>
              <w:right w:val="single" w:sz="4" w:space="0" w:color="auto"/>
            </w:tcBorders>
          </w:tcPr>
          <w:p w:rsidR="005278AF" w:rsidRPr="00C60173" w:rsidRDefault="005278AF" w:rsidP="005278AF">
            <w:pPr>
              <w:pStyle w:val="a3"/>
              <w:spacing w:after="0"/>
              <w:jc w:val="center"/>
              <w:rPr>
                <w:rFonts w:ascii="Times New Roman" w:hAnsi="Times New Roman"/>
                <w:color w:val="000000"/>
                <w:sz w:val="28"/>
                <w:szCs w:val="28"/>
                <w:lang w:val="ru-RU"/>
              </w:rPr>
            </w:pPr>
            <w:r>
              <w:rPr>
                <w:rFonts w:ascii="Times New Roman" w:hAnsi="Times New Roman"/>
                <w:color w:val="000000"/>
                <w:sz w:val="28"/>
                <w:szCs w:val="28"/>
                <w:lang w:val="ru-RU"/>
              </w:rPr>
              <w:t>67,8</w:t>
            </w:r>
          </w:p>
        </w:tc>
        <w:tc>
          <w:tcPr>
            <w:tcW w:w="3844" w:type="dxa"/>
            <w:gridSpan w:val="3"/>
            <w:tcBorders>
              <w:top w:val="single" w:sz="4" w:space="0" w:color="auto"/>
              <w:left w:val="single" w:sz="4" w:space="0" w:color="auto"/>
              <w:bottom w:val="single" w:sz="4" w:space="0" w:color="auto"/>
              <w:right w:val="single" w:sz="4" w:space="0" w:color="auto"/>
            </w:tcBorders>
            <w:vAlign w:val="center"/>
          </w:tcPr>
          <w:p w:rsidR="005278AF" w:rsidRPr="00C60173" w:rsidRDefault="005278AF" w:rsidP="005278AF">
            <w:pPr>
              <w:widowControl w:val="0"/>
              <w:spacing w:after="0"/>
              <w:rPr>
                <w:rFonts w:ascii="Times New Roman" w:hAnsi="Times New Roman"/>
                <w:b/>
                <w:sz w:val="28"/>
                <w:szCs w:val="28"/>
              </w:rPr>
            </w:pPr>
            <w:r w:rsidRPr="00C60173">
              <w:rPr>
                <w:rFonts w:ascii="Times New Roman" w:hAnsi="Times New Roman"/>
                <w:b/>
                <w:sz w:val="28"/>
                <w:szCs w:val="28"/>
              </w:rPr>
              <w:t>Достигнут.</w:t>
            </w:r>
          </w:p>
          <w:p w:rsidR="005278AF" w:rsidRDefault="005278AF" w:rsidP="005278AF">
            <w:pPr>
              <w:widowControl w:val="0"/>
              <w:spacing w:after="0"/>
              <w:ind w:firstLine="239"/>
              <w:jc w:val="both"/>
              <w:rPr>
                <w:rFonts w:ascii="Times New Roman" w:hAnsi="Times New Roman"/>
                <w:sz w:val="28"/>
                <w:szCs w:val="28"/>
              </w:rPr>
            </w:pPr>
            <w:r w:rsidRPr="006F08A8">
              <w:rPr>
                <w:rFonts w:ascii="Times New Roman" w:hAnsi="Times New Roman"/>
                <w:sz w:val="28"/>
                <w:szCs w:val="28"/>
              </w:rPr>
              <w:t>При этом, 6 видов госуслуг оказыва</w:t>
            </w:r>
            <w:r>
              <w:rPr>
                <w:rFonts w:ascii="Times New Roman" w:hAnsi="Times New Roman"/>
                <w:sz w:val="28"/>
                <w:szCs w:val="28"/>
              </w:rPr>
              <w:t>ются</w:t>
            </w:r>
            <w:r w:rsidRPr="006F08A8">
              <w:rPr>
                <w:rFonts w:ascii="Times New Roman" w:hAnsi="Times New Roman"/>
                <w:sz w:val="28"/>
                <w:szCs w:val="28"/>
              </w:rPr>
              <w:t xml:space="preserve"> в электронной форме, 34 вида в электронно – бумажной.</w:t>
            </w:r>
          </w:p>
          <w:p w:rsidR="005278AF" w:rsidRDefault="005278AF" w:rsidP="005278AF">
            <w:pPr>
              <w:widowControl w:val="0"/>
              <w:spacing w:after="0"/>
              <w:ind w:firstLine="239"/>
              <w:jc w:val="both"/>
              <w:rPr>
                <w:rFonts w:ascii="Times New Roman" w:hAnsi="Times New Roman"/>
                <w:sz w:val="28"/>
                <w:szCs w:val="28"/>
              </w:rPr>
            </w:pPr>
            <w:r w:rsidRPr="006F08A8">
              <w:rPr>
                <w:rFonts w:ascii="Times New Roman" w:hAnsi="Times New Roman"/>
                <w:sz w:val="28"/>
                <w:szCs w:val="28"/>
              </w:rPr>
              <w:t xml:space="preserve">За 2015 год </w:t>
            </w:r>
            <w:r>
              <w:rPr>
                <w:rFonts w:ascii="Times New Roman" w:hAnsi="Times New Roman"/>
                <w:sz w:val="28"/>
                <w:szCs w:val="28"/>
              </w:rPr>
              <w:t>МФ РК</w:t>
            </w:r>
            <w:r w:rsidRPr="006F08A8">
              <w:rPr>
                <w:rFonts w:ascii="Times New Roman" w:hAnsi="Times New Roman"/>
                <w:sz w:val="28"/>
                <w:szCs w:val="28"/>
              </w:rPr>
              <w:t xml:space="preserve"> оказано 16 237 887 государственные услуги, в том числе</w:t>
            </w:r>
            <w:r>
              <w:rPr>
                <w:rFonts w:ascii="Times New Roman" w:hAnsi="Times New Roman"/>
                <w:sz w:val="28"/>
                <w:szCs w:val="28"/>
              </w:rPr>
              <w:t>:</w:t>
            </w:r>
          </w:p>
          <w:p w:rsidR="005278AF" w:rsidRDefault="005278AF" w:rsidP="005278AF">
            <w:pPr>
              <w:widowControl w:val="0"/>
              <w:spacing w:after="0"/>
              <w:ind w:firstLine="239"/>
              <w:jc w:val="both"/>
              <w:rPr>
                <w:rFonts w:ascii="Times New Roman" w:hAnsi="Times New Roman"/>
                <w:sz w:val="28"/>
                <w:szCs w:val="28"/>
              </w:rPr>
            </w:pPr>
            <w:r>
              <w:rPr>
                <w:rFonts w:ascii="Times New Roman" w:hAnsi="Times New Roman"/>
                <w:sz w:val="28"/>
                <w:szCs w:val="28"/>
              </w:rPr>
              <w:t>- в электронном виде – 13 108 359 услуг (80,7%);</w:t>
            </w:r>
          </w:p>
          <w:p w:rsidR="005278AF" w:rsidRDefault="005278AF" w:rsidP="005278AF">
            <w:pPr>
              <w:widowControl w:val="0"/>
              <w:spacing w:after="0"/>
              <w:ind w:firstLine="239"/>
              <w:jc w:val="both"/>
              <w:rPr>
                <w:rFonts w:ascii="Times New Roman" w:hAnsi="Times New Roman"/>
                <w:sz w:val="28"/>
                <w:szCs w:val="28"/>
              </w:rPr>
            </w:pPr>
            <w:r>
              <w:rPr>
                <w:rFonts w:ascii="Times New Roman" w:hAnsi="Times New Roman"/>
                <w:sz w:val="28"/>
                <w:szCs w:val="28"/>
              </w:rPr>
              <w:t>-</w:t>
            </w:r>
            <w:r w:rsidRPr="006F08A8">
              <w:rPr>
                <w:rFonts w:ascii="Times New Roman" w:hAnsi="Times New Roman"/>
                <w:sz w:val="28"/>
                <w:szCs w:val="28"/>
              </w:rPr>
              <w:t xml:space="preserve"> через Центры обслуживания населения 12 643 услуги</w:t>
            </w:r>
            <w:r>
              <w:rPr>
                <w:rFonts w:ascii="Times New Roman" w:hAnsi="Times New Roman"/>
                <w:sz w:val="28"/>
                <w:szCs w:val="28"/>
              </w:rPr>
              <w:t xml:space="preserve"> (0,01%)</w:t>
            </w:r>
            <w:r w:rsidRPr="006F08A8">
              <w:rPr>
                <w:rFonts w:ascii="Times New Roman" w:hAnsi="Times New Roman"/>
                <w:sz w:val="28"/>
                <w:szCs w:val="28"/>
              </w:rPr>
              <w:t>.</w:t>
            </w:r>
          </w:p>
          <w:p w:rsidR="005278AF" w:rsidRPr="00C74E3F" w:rsidRDefault="005278AF" w:rsidP="005278AF">
            <w:pPr>
              <w:widowControl w:val="0"/>
              <w:spacing w:after="0"/>
              <w:ind w:firstLine="239"/>
              <w:jc w:val="both"/>
              <w:rPr>
                <w:rFonts w:ascii="Times New Roman" w:hAnsi="Times New Roman"/>
                <w:sz w:val="28"/>
                <w:szCs w:val="28"/>
              </w:rPr>
            </w:pPr>
          </w:p>
        </w:tc>
      </w:tr>
      <w:tr w:rsidR="005278AF" w:rsidRPr="008362C1" w:rsidTr="005278AF">
        <w:trPr>
          <w:gridBefore w:val="1"/>
          <w:wBefore w:w="16" w:type="dxa"/>
        </w:trPr>
        <w:tc>
          <w:tcPr>
            <w:tcW w:w="2414" w:type="dxa"/>
            <w:gridSpan w:val="4"/>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jc w:val="both"/>
              <w:rPr>
                <w:rStyle w:val="af"/>
                <w:rFonts w:ascii="Times New Roman" w:eastAsia="Calibri" w:hAnsi="Times New Roman" w:cs="Times New Roman"/>
                <w:sz w:val="28"/>
                <w:szCs w:val="28"/>
              </w:rPr>
            </w:pPr>
            <w:r w:rsidRPr="008362C1">
              <w:rPr>
                <w:rStyle w:val="af"/>
                <w:rFonts w:ascii="Times New Roman" w:eastAsia="Calibri" w:hAnsi="Times New Roman" w:cs="Times New Roman"/>
                <w:sz w:val="28"/>
                <w:szCs w:val="28"/>
              </w:rPr>
              <w:t>2. Снижение уровня коррумпирован</w:t>
            </w:r>
            <w:r>
              <w:rPr>
                <w:rStyle w:val="af"/>
                <w:rFonts w:ascii="Times New Roman" w:eastAsia="Calibri" w:hAnsi="Times New Roman" w:cs="Times New Roman"/>
                <w:sz w:val="28"/>
                <w:szCs w:val="28"/>
              </w:rPr>
              <w:t>-</w:t>
            </w:r>
            <w:r w:rsidRPr="008362C1">
              <w:rPr>
                <w:rStyle w:val="af"/>
                <w:rFonts w:ascii="Times New Roman" w:eastAsia="Calibri" w:hAnsi="Times New Roman" w:cs="Times New Roman"/>
                <w:sz w:val="28"/>
                <w:szCs w:val="28"/>
              </w:rPr>
              <w:t>ности</w:t>
            </w:r>
          </w:p>
        </w:tc>
        <w:tc>
          <w:tcPr>
            <w:tcW w:w="846" w:type="dxa"/>
            <w:gridSpan w:val="3"/>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jc w:val="center"/>
              <w:rPr>
                <w:rStyle w:val="af"/>
                <w:rFonts w:ascii="Times New Roman" w:eastAsia="Calibri" w:hAnsi="Times New Roman" w:cs="Times New Roman"/>
                <w:sz w:val="28"/>
                <w:szCs w:val="28"/>
              </w:rPr>
            </w:pPr>
            <w:r w:rsidRPr="008362C1">
              <w:rPr>
                <w:rStyle w:val="af"/>
                <w:rFonts w:ascii="Times New Roman" w:eastAsia="Calibri" w:hAnsi="Times New Roman" w:cs="Times New Roman"/>
                <w:sz w:val="28"/>
                <w:szCs w:val="28"/>
              </w:rPr>
              <w:t xml:space="preserve">Дан-ные </w:t>
            </w:r>
          </w:p>
          <w:p w:rsidR="005278AF" w:rsidRPr="008362C1" w:rsidRDefault="005278AF" w:rsidP="005278AF">
            <w:pPr>
              <w:spacing w:after="0"/>
              <w:jc w:val="center"/>
              <w:rPr>
                <w:rStyle w:val="af"/>
                <w:rFonts w:ascii="Times New Roman" w:eastAsia="Calibri" w:hAnsi="Times New Roman" w:cs="Times New Roman"/>
                <w:sz w:val="28"/>
                <w:szCs w:val="28"/>
              </w:rPr>
            </w:pPr>
            <w:r w:rsidRPr="008362C1">
              <w:rPr>
                <w:rStyle w:val="af"/>
                <w:rFonts w:ascii="Times New Roman" w:eastAsia="Calibri" w:hAnsi="Times New Roman" w:cs="Times New Roman"/>
                <w:sz w:val="28"/>
                <w:szCs w:val="28"/>
              </w:rPr>
              <w:t xml:space="preserve">ГП </w:t>
            </w:r>
          </w:p>
        </w:tc>
        <w:tc>
          <w:tcPr>
            <w:tcW w:w="845" w:type="dxa"/>
            <w:gridSpan w:val="9"/>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jc w:val="center"/>
              <w:rPr>
                <w:rStyle w:val="af"/>
                <w:rFonts w:ascii="Times New Roman" w:eastAsia="Calibri" w:hAnsi="Times New Roman" w:cs="Times New Roman"/>
                <w:sz w:val="28"/>
                <w:szCs w:val="28"/>
              </w:rPr>
            </w:pPr>
            <w:r w:rsidRPr="008362C1">
              <w:rPr>
                <w:rStyle w:val="af"/>
                <w:rFonts w:ascii="Times New Roman" w:eastAsia="Calibri" w:hAnsi="Times New Roman" w:cs="Times New Roman"/>
                <w:sz w:val="28"/>
                <w:szCs w:val="28"/>
              </w:rPr>
              <w:t>%</w:t>
            </w:r>
          </w:p>
        </w:tc>
        <w:tc>
          <w:tcPr>
            <w:tcW w:w="923"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10</w:t>
            </w:r>
          </w:p>
        </w:tc>
        <w:tc>
          <w:tcPr>
            <w:tcW w:w="912" w:type="dxa"/>
            <w:gridSpan w:val="8"/>
            <w:tcBorders>
              <w:top w:val="single" w:sz="4" w:space="0" w:color="auto"/>
              <w:left w:val="single" w:sz="4" w:space="0" w:color="auto"/>
              <w:bottom w:val="single" w:sz="4" w:space="0" w:color="auto"/>
              <w:right w:val="single" w:sz="4" w:space="0" w:color="auto"/>
            </w:tcBorders>
          </w:tcPr>
          <w:p w:rsidR="005278AF" w:rsidRDefault="005278AF" w:rsidP="005278AF">
            <w:pPr>
              <w:keepNext/>
              <w:keepLines/>
              <w:tabs>
                <w:tab w:val="left" w:pos="900"/>
                <w:tab w:val="left" w:pos="1080"/>
              </w:tabs>
              <w:spacing w:after="0"/>
              <w:jc w:val="center"/>
              <w:rPr>
                <w:rFonts w:ascii="Times New Roman" w:hAnsi="Times New Roman"/>
                <w:sz w:val="28"/>
                <w:szCs w:val="28"/>
              </w:rPr>
            </w:pPr>
            <w:r>
              <w:rPr>
                <w:rFonts w:ascii="Times New Roman" w:hAnsi="Times New Roman"/>
                <w:sz w:val="28"/>
                <w:szCs w:val="28"/>
              </w:rPr>
              <w:t>17,7</w:t>
            </w:r>
          </w:p>
        </w:tc>
        <w:tc>
          <w:tcPr>
            <w:tcW w:w="3844" w:type="dxa"/>
            <w:gridSpan w:val="3"/>
            <w:tcBorders>
              <w:top w:val="single" w:sz="4" w:space="0" w:color="auto"/>
              <w:left w:val="single" w:sz="4" w:space="0" w:color="auto"/>
              <w:bottom w:val="single" w:sz="4" w:space="0" w:color="auto"/>
              <w:right w:val="single" w:sz="4" w:space="0" w:color="auto"/>
            </w:tcBorders>
          </w:tcPr>
          <w:p w:rsidR="005278AF" w:rsidRDefault="005278AF" w:rsidP="005278AF">
            <w:pPr>
              <w:keepNext/>
              <w:keepLines/>
              <w:tabs>
                <w:tab w:val="left" w:pos="900"/>
                <w:tab w:val="left" w:pos="1080"/>
              </w:tabs>
              <w:spacing w:after="0"/>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Достигнут.</w:t>
            </w:r>
          </w:p>
          <w:p w:rsidR="005278AF" w:rsidRDefault="005278AF" w:rsidP="005278AF">
            <w:pPr>
              <w:pBdr>
                <w:bottom w:val="single" w:sz="4" w:space="1" w:color="FFFFFF"/>
              </w:pBdr>
              <w:tabs>
                <w:tab w:val="left" w:pos="567"/>
              </w:tabs>
              <w:autoSpaceDE w:val="0"/>
              <w:autoSpaceDN w:val="0"/>
              <w:adjustRightInd w:val="0"/>
              <w:spacing w:after="0" w:line="240" w:lineRule="auto"/>
              <w:jc w:val="both"/>
              <w:rPr>
                <w:rFonts w:ascii="Times New Roman" w:hAnsi="Times New Roman"/>
                <w:sz w:val="28"/>
                <w:szCs w:val="28"/>
                <w:highlight w:val="yellow"/>
              </w:rPr>
            </w:pPr>
            <w:r>
              <w:rPr>
                <w:rFonts w:ascii="Times New Roman" w:hAnsi="Times New Roman"/>
                <w:sz w:val="28"/>
                <w:szCs w:val="28"/>
              </w:rPr>
              <w:t xml:space="preserve">В 2015 году в сравнении с 2014 годом количество начатых досудебных расследований (возбужденных уголовных дел) в отношении сотрудников системы Министерства финансов уменьшилось на </w:t>
            </w:r>
            <w:r w:rsidRPr="008047D5">
              <w:rPr>
                <w:rFonts w:ascii="Times New Roman" w:hAnsi="Times New Roman"/>
                <w:sz w:val="28"/>
                <w:szCs w:val="28"/>
              </w:rPr>
              <w:t>14 досудебных расследования (уголовных дела) или на 17,7%.</w:t>
            </w:r>
          </w:p>
        </w:tc>
      </w:tr>
      <w:tr w:rsidR="005278AF" w:rsidRPr="008362C1" w:rsidTr="005278AF">
        <w:trPr>
          <w:gridBefore w:val="1"/>
          <w:wBefore w:w="16" w:type="dxa"/>
          <w:trHeight w:val="774"/>
        </w:trPr>
        <w:tc>
          <w:tcPr>
            <w:tcW w:w="3260"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Мероприятия для достижения показателей прямых результатов</w:t>
            </w:r>
          </w:p>
        </w:tc>
        <w:tc>
          <w:tcPr>
            <w:tcW w:w="6524" w:type="dxa"/>
            <w:gridSpan w:val="27"/>
            <w:tcBorders>
              <w:top w:val="single" w:sz="4" w:space="0" w:color="auto"/>
              <w:left w:val="single" w:sz="4" w:space="0" w:color="auto"/>
              <w:right w:val="single" w:sz="4" w:space="0" w:color="auto"/>
            </w:tcBorders>
            <w:vAlign w:val="center"/>
          </w:tcPr>
          <w:p w:rsidR="005278AF" w:rsidRPr="008362C1" w:rsidRDefault="005278AF" w:rsidP="005278AF">
            <w:pPr>
              <w:pStyle w:val="a3"/>
              <w:spacing w:after="0"/>
              <w:ind w:firstLine="285"/>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5278AF" w:rsidRPr="008362C1" w:rsidTr="005278AF">
        <w:trPr>
          <w:gridBefore w:val="1"/>
          <w:wBefore w:w="16" w:type="dxa"/>
        </w:trPr>
        <w:tc>
          <w:tcPr>
            <w:tcW w:w="3260"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1. Осуществление превентивных мер по предотвращению  коррупционных правонарушений</w:t>
            </w:r>
          </w:p>
        </w:tc>
        <w:tc>
          <w:tcPr>
            <w:tcW w:w="6524" w:type="dxa"/>
            <w:gridSpan w:val="27"/>
            <w:tcBorders>
              <w:top w:val="single" w:sz="4" w:space="0" w:color="auto"/>
              <w:left w:val="single" w:sz="4" w:space="0" w:color="auto"/>
              <w:bottom w:val="single" w:sz="4" w:space="0" w:color="auto"/>
              <w:right w:val="single" w:sz="4" w:space="0" w:color="auto"/>
            </w:tcBorders>
            <w:vAlign w:val="center"/>
          </w:tcPr>
          <w:p w:rsidR="005278AF" w:rsidRPr="008047D5" w:rsidRDefault="005278AF" w:rsidP="005278AF">
            <w:pPr>
              <w:keepNext/>
              <w:widowControl w:val="0"/>
              <w:spacing w:after="0"/>
              <w:rPr>
                <w:rFonts w:ascii="Times New Roman" w:hAnsi="Times New Roman"/>
                <w:b/>
                <w:sz w:val="28"/>
                <w:szCs w:val="28"/>
              </w:rPr>
            </w:pPr>
            <w:r>
              <w:rPr>
                <w:rFonts w:ascii="Times New Roman" w:hAnsi="Times New Roman"/>
                <w:b/>
                <w:sz w:val="28"/>
                <w:szCs w:val="28"/>
              </w:rPr>
              <w:t>Исполнено.</w:t>
            </w:r>
          </w:p>
          <w:p w:rsidR="005278AF" w:rsidRPr="008047D5" w:rsidRDefault="005278AF" w:rsidP="005278AF">
            <w:pPr>
              <w:keepNext/>
              <w:widowControl w:val="0"/>
              <w:spacing w:after="0"/>
              <w:jc w:val="both"/>
              <w:rPr>
                <w:rFonts w:ascii="Times New Roman" w:hAnsi="Times New Roman"/>
                <w:sz w:val="28"/>
                <w:szCs w:val="28"/>
                <w:lang w:val="kk-KZ"/>
              </w:rPr>
            </w:pPr>
            <w:r w:rsidRPr="008047D5">
              <w:rPr>
                <w:rFonts w:ascii="Times New Roman" w:hAnsi="Times New Roman"/>
                <w:sz w:val="28"/>
                <w:szCs w:val="28"/>
                <w:lang w:val="kk-KZ"/>
              </w:rPr>
              <w:t xml:space="preserve">В 2015 году за Министерством закреплено 16 пунктов Антикоррупционной стратегии, из них по 1 пункту как ответственный исполнитель. 19 пункт  Антикоррупционной стратегии исполнен досрочно. </w:t>
            </w:r>
          </w:p>
          <w:p w:rsidR="005278AF" w:rsidRPr="008362C1" w:rsidRDefault="005278AF" w:rsidP="005278AF">
            <w:pPr>
              <w:spacing w:after="0"/>
              <w:jc w:val="both"/>
              <w:rPr>
                <w:rFonts w:ascii="Times New Roman" w:hAnsi="Times New Roman"/>
                <w:sz w:val="28"/>
                <w:szCs w:val="28"/>
              </w:rPr>
            </w:pPr>
            <w:r w:rsidRPr="008047D5">
              <w:rPr>
                <w:rFonts w:ascii="Times New Roman" w:hAnsi="Times New Roman"/>
                <w:sz w:val="28"/>
                <w:szCs w:val="28"/>
                <w:lang w:val="kk-KZ"/>
              </w:rPr>
              <w:t>18 ноября 2015 года подписан Закон № 412-</w:t>
            </w:r>
            <w:r w:rsidRPr="008047D5">
              <w:rPr>
                <w:rFonts w:ascii="Times New Roman" w:hAnsi="Times New Roman"/>
                <w:sz w:val="28"/>
                <w:szCs w:val="28"/>
                <w:lang w:val="en-US"/>
              </w:rPr>
              <w:t>V</w:t>
            </w:r>
            <w:r w:rsidRPr="008047D5">
              <w:rPr>
                <w:rFonts w:ascii="Times New Roman" w:hAnsi="Times New Roman"/>
                <w:sz w:val="28"/>
                <w:szCs w:val="28"/>
                <w:lang w:val="kk-KZ"/>
              </w:rPr>
              <w:t xml:space="preserve"> Республики Казахстан по вопросам декларирования доходов и имущества физических лиц</w:t>
            </w:r>
          </w:p>
        </w:tc>
      </w:tr>
      <w:tr w:rsidR="005278AF" w:rsidRPr="008362C1" w:rsidTr="005278AF">
        <w:trPr>
          <w:gridBefore w:val="1"/>
          <w:wBefore w:w="16" w:type="dxa"/>
          <w:trHeight w:val="1924"/>
        </w:trPr>
        <w:tc>
          <w:tcPr>
            <w:tcW w:w="3260"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2. Контроль качества предоставления государственных услуг</w:t>
            </w:r>
          </w:p>
        </w:tc>
        <w:tc>
          <w:tcPr>
            <w:tcW w:w="6524" w:type="dxa"/>
            <w:gridSpan w:val="27"/>
            <w:tcBorders>
              <w:top w:val="single" w:sz="4" w:space="0" w:color="auto"/>
              <w:left w:val="single" w:sz="4" w:space="0" w:color="auto"/>
              <w:bottom w:val="single" w:sz="4" w:space="0" w:color="auto"/>
              <w:right w:val="single" w:sz="4" w:space="0" w:color="auto"/>
            </w:tcBorders>
            <w:vAlign w:val="center"/>
          </w:tcPr>
          <w:p w:rsidR="005278AF" w:rsidRDefault="005278AF" w:rsidP="005278AF">
            <w:pPr>
              <w:keepNext/>
              <w:widowControl w:val="0"/>
              <w:spacing w:after="0"/>
              <w:rPr>
                <w:rFonts w:ascii="Times New Roman" w:hAnsi="Times New Roman"/>
                <w:b/>
                <w:sz w:val="28"/>
                <w:szCs w:val="28"/>
              </w:rPr>
            </w:pPr>
            <w:r>
              <w:rPr>
                <w:rFonts w:ascii="Times New Roman" w:hAnsi="Times New Roman"/>
                <w:b/>
                <w:sz w:val="28"/>
                <w:szCs w:val="28"/>
              </w:rPr>
              <w:t>Исполнено.</w:t>
            </w:r>
          </w:p>
          <w:p w:rsidR="005278AF" w:rsidRPr="008362C1" w:rsidRDefault="005278AF" w:rsidP="005278AF">
            <w:pPr>
              <w:tabs>
                <w:tab w:val="left" w:pos="426"/>
                <w:tab w:val="left" w:pos="1134"/>
              </w:tabs>
              <w:spacing w:after="0"/>
              <w:jc w:val="both"/>
              <w:rPr>
                <w:rFonts w:ascii="Times New Roman" w:hAnsi="Times New Roman"/>
                <w:sz w:val="28"/>
                <w:szCs w:val="28"/>
              </w:rPr>
            </w:pPr>
            <w:r w:rsidRPr="008047D5">
              <w:rPr>
                <w:rFonts w:ascii="Times New Roman" w:hAnsi="Times New Roman"/>
                <w:sz w:val="28"/>
                <w:szCs w:val="28"/>
              </w:rPr>
              <w:t>За 2015 год Министерством финансов Республики Казахстан оказано 16 237 887 государственные услуги, в том числе через Центры обслуживания населения 12 643 услуги.</w:t>
            </w:r>
            <w:r>
              <w:rPr>
                <w:rFonts w:ascii="Times New Roman" w:hAnsi="Times New Roman"/>
                <w:sz w:val="28"/>
                <w:szCs w:val="28"/>
              </w:rPr>
              <w:t xml:space="preserve"> </w:t>
            </w:r>
            <w:r w:rsidRPr="00AA7DD7">
              <w:rPr>
                <w:rStyle w:val="af"/>
                <w:rFonts w:ascii="Times New Roman" w:eastAsia="Calibri" w:hAnsi="Times New Roman" w:cs="Times New Roman"/>
                <w:sz w:val="28"/>
                <w:szCs w:val="28"/>
              </w:rPr>
              <w:t>Согласно Аналитическому отчету результатов общественного мониторинга качества оказания государственных услуг</w:t>
            </w:r>
            <w:r>
              <w:rPr>
                <w:rStyle w:val="af"/>
                <w:rFonts w:ascii="Times New Roman" w:eastAsia="Calibri" w:hAnsi="Times New Roman" w:cs="Times New Roman"/>
                <w:sz w:val="28"/>
                <w:szCs w:val="28"/>
              </w:rPr>
              <w:t xml:space="preserve"> МФ РК занимает 2-ое место среди 17 государственных органов, с общим баллом удовлетворенности услугами 8,6. По МФ РК были оценены в исследовании 2 госуслуги </w:t>
            </w:r>
            <w:r w:rsidRPr="0021178C">
              <w:rPr>
                <w:rStyle w:val="af"/>
                <w:rFonts w:ascii="Times New Roman" w:eastAsia="Calibri" w:hAnsi="Times New Roman" w:cs="Times New Roman"/>
                <w:i/>
                <w:sz w:val="24"/>
                <w:szCs w:val="28"/>
              </w:rPr>
              <w:t>(</w:t>
            </w:r>
            <w:r w:rsidRPr="0021178C">
              <w:rPr>
                <w:rStyle w:val="s0"/>
                <w:i/>
                <w:sz w:val="24"/>
                <w:szCs w:val="28"/>
              </w:rPr>
              <w:t>Регистрационный учет по месту нахождения объектов налогообложения и (или) объектов, связанных с налогообложением; Таможенная очистка товаров</w:t>
            </w:r>
            <w:r w:rsidRPr="0021178C">
              <w:rPr>
                <w:rStyle w:val="af"/>
                <w:rFonts w:ascii="Times New Roman" w:eastAsia="Calibri" w:hAnsi="Times New Roman" w:cs="Times New Roman"/>
                <w:i/>
                <w:sz w:val="24"/>
                <w:szCs w:val="28"/>
              </w:rPr>
              <w:t>)</w:t>
            </w:r>
            <w:r>
              <w:rPr>
                <w:rStyle w:val="af"/>
                <w:rFonts w:ascii="Times New Roman" w:eastAsia="Calibri" w:hAnsi="Times New Roman" w:cs="Times New Roman"/>
                <w:i/>
                <w:sz w:val="24"/>
                <w:szCs w:val="28"/>
              </w:rPr>
              <w:t xml:space="preserve"> </w:t>
            </w:r>
            <w:r w:rsidRPr="0021178C">
              <w:rPr>
                <w:rStyle w:val="af"/>
                <w:rFonts w:ascii="Times New Roman" w:eastAsia="Calibri" w:hAnsi="Times New Roman" w:cs="Times New Roman"/>
                <w:sz w:val="28"/>
                <w:szCs w:val="28"/>
              </w:rPr>
              <w:t>и было опрошено 600 респондентов (444 физических и 156 юридических лиц).</w:t>
            </w:r>
            <w:r w:rsidRPr="008362C1">
              <w:rPr>
                <w:rFonts w:ascii="Times New Roman" w:hAnsi="Times New Roman"/>
                <w:sz w:val="28"/>
                <w:szCs w:val="28"/>
              </w:rPr>
              <w:t xml:space="preserve"> </w:t>
            </w:r>
          </w:p>
        </w:tc>
      </w:tr>
      <w:tr w:rsidR="005278AF" w:rsidRPr="008362C1" w:rsidTr="005278AF">
        <w:trPr>
          <w:gridBefore w:val="1"/>
          <w:wBefore w:w="16" w:type="dxa"/>
        </w:trPr>
        <w:tc>
          <w:tcPr>
            <w:tcW w:w="3260"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both"/>
              <w:rPr>
                <w:rFonts w:ascii="Times New Roman" w:hAnsi="Times New Roman"/>
                <w:color w:val="auto"/>
                <w:sz w:val="28"/>
                <w:szCs w:val="28"/>
                <w:lang w:val="ru-RU" w:eastAsia="ru-RU"/>
              </w:rPr>
            </w:pPr>
            <w:r>
              <w:rPr>
                <w:rFonts w:ascii="Times New Roman" w:hAnsi="Times New Roman"/>
                <w:color w:val="auto"/>
                <w:sz w:val="28"/>
                <w:szCs w:val="28"/>
                <w:lang w:val="ru-RU" w:eastAsia="ru-RU"/>
              </w:rPr>
              <w:t>3.</w:t>
            </w:r>
            <w:r w:rsidRPr="008362C1">
              <w:rPr>
                <w:rFonts w:ascii="Times New Roman" w:hAnsi="Times New Roman"/>
                <w:color w:val="auto"/>
                <w:sz w:val="28"/>
                <w:szCs w:val="28"/>
                <w:lang w:val="ru-RU" w:eastAsia="ru-RU"/>
              </w:rPr>
              <w:t>Обеспечение применения системы управления рисками при  осуществлении государственных услуг</w:t>
            </w:r>
          </w:p>
        </w:tc>
        <w:tc>
          <w:tcPr>
            <w:tcW w:w="6524" w:type="dxa"/>
            <w:gridSpan w:val="27"/>
            <w:tcBorders>
              <w:top w:val="single" w:sz="4" w:space="0" w:color="auto"/>
              <w:left w:val="single" w:sz="4" w:space="0" w:color="auto"/>
              <w:bottom w:val="single" w:sz="4" w:space="0" w:color="auto"/>
              <w:right w:val="single" w:sz="4" w:space="0" w:color="auto"/>
            </w:tcBorders>
          </w:tcPr>
          <w:p w:rsidR="005278AF" w:rsidRDefault="005278AF" w:rsidP="005278AF">
            <w:pPr>
              <w:keepNext/>
              <w:widowControl w:val="0"/>
              <w:spacing w:after="0"/>
              <w:rPr>
                <w:rFonts w:ascii="Times New Roman" w:hAnsi="Times New Roman"/>
                <w:b/>
                <w:sz w:val="28"/>
                <w:szCs w:val="28"/>
              </w:rPr>
            </w:pPr>
            <w:r>
              <w:rPr>
                <w:rFonts w:ascii="Times New Roman" w:hAnsi="Times New Roman"/>
                <w:b/>
                <w:sz w:val="28"/>
                <w:szCs w:val="28"/>
              </w:rPr>
              <w:t>Исполнено.</w:t>
            </w:r>
          </w:p>
          <w:p w:rsidR="005278AF" w:rsidRPr="008362C1" w:rsidRDefault="005278AF" w:rsidP="005278AF">
            <w:pPr>
              <w:keepNext/>
              <w:widowControl w:val="0"/>
              <w:spacing w:after="0"/>
              <w:jc w:val="both"/>
              <w:rPr>
                <w:rFonts w:ascii="Times New Roman" w:hAnsi="Times New Roman"/>
                <w:sz w:val="28"/>
                <w:szCs w:val="28"/>
              </w:rPr>
            </w:pPr>
            <w:r w:rsidRPr="0077769F">
              <w:rPr>
                <w:rFonts w:ascii="Times New Roman" w:hAnsi="Times New Roman"/>
                <w:sz w:val="28"/>
                <w:szCs w:val="28"/>
              </w:rPr>
              <w:t>Разработан приказ Министра финансов «Об утверждении Правил применения системы управления рисками в органах государственных доходов Республики Казахстан» от 31 марта 2015 года № 244</w:t>
            </w:r>
            <w:r>
              <w:rPr>
                <w:rFonts w:ascii="Times New Roman" w:hAnsi="Times New Roman"/>
                <w:sz w:val="28"/>
                <w:szCs w:val="28"/>
              </w:rPr>
              <w:t xml:space="preserve">, который определяет порядок </w:t>
            </w:r>
            <w:r w:rsidRPr="0077769F">
              <w:rPr>
                <w:rFonts w:ascii="Times New Roman" w:hAnsi="Times New Roman"/>
                <w:sz w:val="28"/>
                <w:szCs w:val="28"/>
              </w:rPr>
              <w:t>применения системы управления рисками</w:t>
            </w:r>
            <w:r>
              <w:rPr>
                <w:rFonts w:ascii="Times New Roman" w:hAnsi="Times New Roman"/>
                <w:sz w:val="28"/>
                <w:szCs w:val="28"/>
              </w:rPr>
              <w:t xml:space="preserve"> в органах государственных доходов </w:t>
            </w:r>
            <w:r w:rsidRPr="0077769F">
              <w:rPr>
                <w:rFonts w:ascii="Times New Roman" w:hAnsi="Times New Roman"/>
                <w:sz w:val="28"/>
                <w:szCs w:val="28"/>
              </w:rPr>
              <w:t>Республики Казахстан</w:t>
            </w:r>
            <w:r>
              <w:rPr>
                <w:rFonts w:ascii="Times New Roman" w:hAnsi="Times New Roman"/>
                <w:sz w:val="28"/>
                <w:szCs w:val="28"/>
              </w:rPr>
              <w:t>.</w:t>
            </w:r>
            <w:r w:rsidRPr="008362C1">
              <w:rPr>
                <w:rFonts w:ascii="Times New Roman" w:hAnsi="Times New Roman"/>
                <w:sz w:val="28"/>
                <w:szCs w:val="28"/>
              </w:rPr>
              <w:t xml:space="preserve"> </w:t>
            </w:r>
          </w:p>
        </w:tc>
      </w:tr>
      <w:tr w:rsidR="005278AF" w:rsidRPr="008362C1" w:rsidTr="005278AF">
        <w:trPr>
          <w:gridBefore w:val="1"/>
          <w:wBefore w:w="16" w:type="dxa"/>
        </w:trPr>
        <w:tc>
          <w:tcPr>
            <w:tcW w:w="9784" w:type="dxa"/>
            <w:gridSpan w:val="34"/>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bCs/>
                <w:color w:val="auto"/>
                <w:sz w:val="28"/>
                <w:szCs w:val="28"/>
                <w:lang w:val="ru-RU" w:eastAsia="ru-RU"/>
              </w:rPr>
            </w:pPr>
            <w:r w:rsidRPr="008362C1">
              <w:rPr>
                <w:rFonts w:ascii="Times New Roman" w:hAnsi="Times New Roman"/>
                <w:bCs/>
                <w:color w:val="auto"/>
                <w:sz w:val="28"/>
                <w:szCs w:val="28"/>
                <w:lang w:val="ru-RU" w:eastAsia="ru-RU"/>
              </w:rPr>
              <w:t>Пути, средства и методы достижения целевого индикатора:</w:t>
            </w:r>
          </w:p>
          <w:p w:rsidR="005278AF" w:rsidRPr="008362C1" w:rsidRDefault="005278AF" w:rsidP="005278AF">
            <w:pPr>
              <w:pStyle w:val="a3"/>
              <w:spacing w:after="0"/>
              <w:jc w:val="center"/>
              <w:rPr>
                <w:rFonts w:ascii="Times New Roman" w:hAnsi="Times New Roman"/>
                <w:b/>
                <w:color w:val="auto"/>
                <w:sz w:val="28"/>
                <w:szCs w:val="28"/>
                <w:lang w:val="ru-RU" w:eastAsia="ru-RU"/>
              </w:rPr>
            </w:pPr>
            <w:r w:rsidRPr="008362C1">
              <w:rPr>
                <w:rFonts w:ascii="Times New Roman" w:hAnsi="Times New Roman"/>
                <w:b/>
                <w:color w:val="auto"/>
                <w:sz w:val="28"/>
                <w:szCs w:val="28"/>
                <w:lang w:val="ru-RU" w:eastAsia="ru-RU"/>
              </w:rPr>
              <w:t xml:space="preserve">Задача 2.4.3.  Сокращение уровня теневой экономики </w:t>
            </w:r>
          </w:p>
        </w:tc>
      </w:tr>
      <w:tr w:rsidR="005278AF" w:rsidRPr="008362C1" w:rsidTr="005278AF">
        <w:trPr>
          <w:gridBefore w:val="1"/>
          <w:wBefore w:w="16" w:type="dxa"/>
          <w:trHeight w:val="1148"/>
        </w:trPr>
        <w:tc>
          <w:tcPr>
            <w:tcW w:w="2414" w:type="dxa"/>
            <w:gridSpan w:val="4"/>
            <w:vMerge w:val="restart"/>
            <w:tcBorders>
              <w:top w:val="single" w:sz="4" w:space="0" w:color="auto"/>
              <w:left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Показатель прямого результата</w:t>
            </w:r>
          </w:p>
        </w:tc>
        <w:tc>
          <w:tcPr>
            <w:tcW w:w="846" w:type="dxa"/>
            <w:gridSpan w:val="3"/>
            <w:vMerge w:val="restart"/>
            <w:tcBorders>
              <w:top w:val="single" w:sz="4" w:space="0" w:color="auto"/>
              <w:left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информации</w:t>
            </w:r>
          </w:p>
        </w:tc>
        <w:tc>
          <w:tcPr>
            <w:tcW w:w="708" w:type="dxa"/>
            <w:gridSpan w:val="5"/>
            <w:vMerge w:val="restart"/>
            <w:tcBorders>
              <w:top w:val="single" w:sz="4" w:space="0" w:color="auto"/>
              <w:left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961" w:type="dxa"/>
            <w:gridSpan w:val="18"/>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855" w:type="dxa"/>
            <w:gridSpan w:val="4"/>
            <w:vMerge w:val="restart"/>
            <w:tcBorders>
              <w:top w:val="single" w:sz="4" w:space="0" w:color="auto"/>
              <w:left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5278AF" w:rsidRPr="008362C1" w:rsidTr="005278AF">
        <w:trPr>
          <w:gridBefore w:val="1"/>
          <w:wBefore w:w="16" w:type="dxa"/>
          <w:trHeight w:val="345"/>
        </w:trPr>
        <w:tc>
          <w:tcPr>
            <w:tcW w:w="2414" w:type="dxa"/>
            <w:gridSpan w:val="4"/>
            <w:vMerge/>
            <w:tcBorders>
              <w:left w:val="single" w:sz="4" w:space="0" w:color="auto"/>
              <w:bottom w:val="single" w:sz="4" w:space="0" w:color="auto"/>
              <w:right w:val="single" w:sz="4" w:space="0" w:color="auto"/>
            </w:tcBorders>
            <w:vAlign w:val="center"/>
          </w:tcPr>
          <w:p w:rsidR="005278AF" w:rsidRPr="008362C1" w:rsidRDefault="005278AF" w:rsidP="005278AF">
            <w:pPr>
              <w:spacing w:after="0"/>
              <w:rPr>
                <w:rFonts w:ascii="Times New Roman" w:hAnsi="Times New Roman"/>
                <w:sz w:val="28"/>
                <w:szCs w:val="28"/>
              </w:rPr>
            </w:pPr>
          </w:p>
        </w:tc>
        <w:tc>
          <w:tcPr>
            <w:tcW w:w="846" w:type="dxa"/>
            <w:gridSpan w:val="3"/>
            <w:vMerge/>
            <w:tcBorders>
              <w:left w:val="single" w:sz="4" w:space="0" w:color="auto"/>
              <w:bottom w:val="single" w:sz="4" w:space="0" w:color="auto"/>
              <w:right w:val="single" w:sz="4" w:space="0" w:color="auto"/>
            </w:tcBorders>
            <w:vAlign w:val="center"/>
          </w:tcPr>
          <w:p w:rsidR="005278AF" w:rsidRPr="008362C1" w:rsidRDefault="005278AF" w:rsidP="005278AF">
            <w:pPr>
              <w:spacing w:after="0"/>
              <w:rPr>
                <w:rFonts w:ascii="Times New Roman" w:hAnsi="Times New Roman"/>
                <w:sz w:val="28"/>
                <w:szCs w:val="28"/>
              </w:rPr>
            </w:pPr>
          </w:p>
        </w:tc>
        <w:tc>
          <w:tcPr>
            <w:tcW w:w="708" w:type="dxa"/>
            <w:gridSpan w:val="5"/>
            <w:vMerge/>
            <w:tcBorders>
              <w:left w:val="single" w:sz="4" w:space="0" w:color="auto"/>
              <w:bottom w:val="single" w:sz="4" w:space="0" w:color="auto"/>
              <w:right w:val="single" w:sz="4" w:space="0" w:color="auto"/>
            </w:tcBorders>
            <w:vAlign w:val="center"/>
          </w:tcPr>
          <w:p w:rsidR="005278AF" w:rsidRPr="008362C1" w:rsidRDefault="005278AF" w:rsidP="005278AF">
            <w:pPr>
              <w:spacing w:after="0"/>
              <w:rPr>
                <w:rFonts w:ascii="Times New Roman" w:hAnsi="Times New Roman"/>
                <w:sz w:val="28"/>
                <w:szCs w:val="28"/>
              </w:rPr>
            </w:pPr>
          </w:p>
        </w:tc>
        <w:tc>
          <w:tcPr>
            <w:tcW w:w="1060" w:type="dxa"/>
            <w:gridSpan w:val="11"/>
            <w:tcBorders>
              <w:top w:val="single" w:sz="4" w:space="0" w:color="auto"/>
              <w:left w:val="single" w:sz="4" w:space="0" w:color="auto"/>
              <w:bottom w:val="single" w:sz="4" w:space="0" w:color="auto"/>
              <w:right w:val="single" w:sz="4" w:space="0" w:color="auto"/>
            </w:tcBorders>
            <w:vAlign w:val="center"/>
          </w:tcPr>
          <w:p w:rsidR="005278AF" w:rsidRPr="008362C1" w:rsidRDefault="005278AF" w:rsidP="005278AF">
            <w:pPr>
              <w:pStyle w:val="a3"/>
              <w:spacing w:after="0"/>
              <w:ind w:hanging="6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901" w:type="dxa"/>
            <w:gridSpan w:val="7"/>
            <w:tcBorders>
              <w:top w:val="single" w:sz="4" w:space="0" w:color="auto"/>
              <w:left w:val="single" w:sz="4" w:space="0" w:color="auto"/>
              <w:bottom w:val="single" w:sz="4" w:space="0" w:color="auto"/>
              <w:right w:val="single" w:sz="4" w:space="0" w:color="auto"/>
            </w:tcBorders>
            <w:vAlign w:val="center"/>
          </w:tcPr>
          <w:p w:rsidR="005278AF" w:rsidRPr="008362C1" w:rsidRDefault="005278AF" w:rsidP="005278AF">
            <w:pPr>
              <w:pStyle w:val="a3"/>
              <w:spacing w:after="0"/>
              <w:ind w:firstLine="131"/>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855" w:type="dxa"/>
            <w:gridSpan w:val="4"/>
            <w:vMerge/>
            <w:tcBorders>
              <w:left w:val="single" w:sz="4" w:space="0" w:color="auto"/>
              <w:bottom w:val="single" w:sz="4" w:space="0" w:color="auto"/>
              <w:right w:val="single" w:sz="4" w:space="0" w:color="auto"/>
            </w:tcBorders>
            <w:vAlign w:val="center"/>
          </w:tcPr>
          <w:p w:rsidR="005278AF" w:rsidRPr="008362C1" w:rsidRDefault="005278AF" w:rsidP="005278AF">
            <w:pPr>
              <w:pStyle w:val="a3"/>
              <w:spacing w:after="0"/>
              <w:jc w:val="center"/>
              <w:rPr>
                <w:rFonts w:ascii="Times New Roman" w:hAnsi="Times New Roman"/>
                <w:color w:val="auto"/>
                <w:sz w:val="28"/>
                <w:szCs w:val="28"/>
                <w:lang w:val="ru-RU" w:eastAsia="ru-RU"/>
              </w:rPr>
            </w:pPr>
          </w:p>
        </w:tc>
      </w:tr>
      <w:tr w:rsidR="005278AF" w:rsidRPr="008362C1" w:rsidTr="005278AF">
        <w:trPr>
          <w:gridBefore w:val="1"/>
          <w:wBefore w:w="16" w:type="dxa"/>
        </w:trPr>
        <w:tc>
          <w:tcPr>
            <w:tcW w:w="2414" w:type="dxa"/>
            <w:gridSpan w:val="4"/>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1. </w:t>
            </w:r>
            <w:r w:rsidRPr="008362C1">
              <w:rPr>
                <w:rFonts w:ascii="Times New Roman" w:hAnsi="Times New Roman"/>
                <w:color w:val="auto"/>
                <w:sz w:val="28"/>
                <w:szCs w:val="28"/>
                <w:lang w:val="ru-RU"/>
              </w:rPr>
              <w:t>Введение</w:t>
            </w:r>
            <w:r w:rsidRPr="008362C1">
              <w:rPr>
                <w:rFonts w:ascii="Times New Roman" w:hAnsi="Times New Roman"/>
                <w:color w:val="auto"/>
                <w:sz w:val="28"/>
                <w:szCs w:val="28"/>
              </w:rPr>
              <w:t xml:space="preserve"> всеобщег</w:t>
            </w:r>
            <w:r w:rsidRPr="008362C1">
              <w:rPr>
                <w:rFonts w:ascii="Times New Roman" w:hAnsi="Times New Roman"/>
                <w:color w:val="auto"/>
                <w:sz w:val="28"/>
                <w:szCs w:val="28"/>
                <w:lang w:val="ru-RU"/>
              </w:rPr>
              <w:t>о</w:t>
            </w:r>
            <w:r w:rsidRPr="008362C1">
              <w:rPr>
                <w:rFonts w:ascii="Times New Roman" w:hAnsi="Times New Roman"/>
                <w:color w:val="auto"/>
                <w:sz w:val="28"/>
                <w:szCs w:val="28"/>
              </w:rPr>
              <w:t xml:space="preserve"> декларировани</w:t>
            </w:r>
            <w:r w:rsidRPr="008362C1">
              <w:rPr>
                <w:rFonts w:ascii="Times New Roman" w:hAnsi="Times New Roman"/>
                <w:color w:val="auto"/>
                <w:sz w:val="28"/>
                <w:szCs w:val="28"/>
                <w:lang w:val="ru-RU"/>
              </w:rPr>
              <w:t>я</w:t>
            </w:r>
            <w:r w:rsidRPr="008362C1">
              <w:rPr>
                <w:rFonts w:ascii="Times New Roman" w:hAnsi="Times New Roman"/>
                <w:color w:val="auto"/>
                <w:sz w:val="28"/>
                <w:szCs w:val="28"/>
              </w:rPr>
              <w:t xml:space="preserve"> доходов и имущества </w:t>
            </w:r>
            <w:r w:rsidRPr="008362C1">
              <w:rPr>
                <w:rFonts w:ascii="Times New Roman" w:hAnsi="Times New Roman"/>
                <w:color w:val="auto"/>
                <w:sz w:val="28"/>
                <w:szCs w:val="28"/>
                <w:lang w:val="ru-RU"/>
              </w:rPr>
              <w:t xml:space="preserve">населения </w:t>
            </w:r>
          </w:p>
        </w:tc>
        <w:tc>
          <w:tcPr>
            <w:tcW w:w="846" w:type="dxa"/>
            <w:gridSpan w:val="3"/>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w:t>
            </w:r>
          </w:p>
        </w:tc>
        <w:tc>
          <w:tcPr>
            <w:tcW w:w="708" w:type="dxa"/>
            <w:gridSpan w:val="5"/>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тыс. чел.</w:t>
            </w:r>
          </w:p>
        </w:tc>
        <w:tc>
          <w:tcPr>
            <w:tcW w:w="1060" w:type="dxa"/>
            <w:gridSpan w:val="11"/>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w:t>
            </w:r>
          </w:p>
        </w:tc>
        <w:tc>
          <w:tcPr>
            <w:tcW w:w="901"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Pr>
                <w:rFonts w:ascii="Times New Roman" w:hAnsi="Times New Roman"/>
                <w:color w:val="auto"/>
                <w:sz w:val="28"/>
                <w:szCs w:val="28"/>
                <w:lang w:val="ru-RU" w:eastAsia="ru-RU"/>
              </w:rPr>
              <w:t>-</w:t>
            </w:r>
          </w:p>
        </w:tc>
        <w:tc>
          <w:tcPr>
            <w:tcW w:w="3855" w:type="dxa"/>
            <w:gridSpan w:val="4"/>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rPr>
                <w:rFonts w:ascii="Times New Roman" w:hAnsi="Times New Roman"/>
                <w:color w:val="auto"/>
                <w:sz w:val="28"/>
                <w:szCs w:val="28"/>
                <w:lang w:val="ru-RU" w:eastAsia="ru-RU"/>
              </w:rPr>
            </w:pPr>
            <w:r>
              <w:rPr>
                <w:rFonts w:ascii="Times New Roman" w:hAnsi="Times New Roman"/>
                <w:color w:val="auto"/>
                <w:sz w:val="28"/>
                <w:szCs w:val="28"/>
                <w:lang w:val="ru-RU" w:eastAsia="ru-RU"/>
              </w:rPr>
              <w:t>Исполнение в 2015 году не предусмотрено.</w:t>
            </w:r>
          </w:p>
        </w:tc>
      </w:tr>
      <w:tr w:rsidR="005278AF" w:rsidRPr="008362C1" w:rsidTr="005278AF">
        <w:trPr>
          <w:gridBefore w:val="1"/>
          <w:wBefore w:w="16" w:type="dxa"/>
          <w:trHeight w:val="1653"/>
        </w:trPr>
        <w:tc>
          <w:tcPr>
            <w:tcW w:w="2414" w:type="dxa"/>
            <w:gridSpan w:val="4"/>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2. Доля выявленных  нарушений таможенного законодательства </w:t>
            </w:r>
          </w:p>
        </w:tc>
        <w:tc>
          <w:tcPr>
            <w:tcW w:w="846" w:type="dxa"/>
            <w:gridSpan w:val="3"/>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ЦТЛ КТ</w:t>
            </w:r>
            <w:r>
              <w:rPr>
                <w:rFonts w:ascii="Times New Roman" w:hAnsi="Times New Roman"/>
                <w:color w:val="auto"/>
                <w:sz w:val="28"/>
                <w:szCs w:val="28"/>
                <w:lang w:val="ru-RU" w:eastAsia="ru-RU"/>
              </w:rPr>
              <w:t>Д</w:t>
            </w:r>
          </w:p>
        </w:tc>
        <w:tc>
          <w:tcPr>
            <w:tcW w:w="708" w:type="dxa"/>
            <w:gridSpan w:val="5"/>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ind w:hanging="76"/>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w:t>
            </w:r>
          </w:p>
        </w:tc>
        <w:tc>
          <w:tcPr>
            <w:tcW w:w="1060" w:type="dxa"/>
            <w:gridSpan w:val="11"/>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10</w:t>
            </w:r>
          </w:p>
        </w:tc>
        <w:tc>
          <w:tcPr>
            <w:tcW w:w="901"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keepNext/>
              <w:keepLines/>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17,2</w:t>
            </w:r>
          </w:p>
        </w:tc>
        <w:tc>
          <w:tcPr>
            <w:tcW w:w="3855" w:type="dxa"/>
            <w:gridSpan w:val="4"/>
            <w:tcBorders>
              <w:top w:val="single" w:sz="4" w:space="0" w:color="auto"/>
              <w:left w:val="single" w:sz="4" w:space="0" w:color="auto"/>
              <w:bottom w:val="single" w:sz="4" w:space="0" w:color="auto"/>
              <w:right w:val="single" w:sz="4" w:space="0" w:color="auto"/>
            </w:tcBorders>
          </w:tcPr>
          <w:p w:rsidR="005278AF" w:rsidRPr="008362C1" w:rsidRDefault="005278AF" w:rsidP="005278AF">
            <w:pPr>
              <w:keepNext/>
              <w:keepLines/>
              <w:tabs>
                <w:tab w:val="left" w:pos="900"/>
                <w:tab w:val="left" w:pos="1080"/>
              </w:tabs>
              <w:spacing w:after="0"/>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Достигнут</w:t>
            </w:r>
            <w:r>
              <w:rPr>
                <w:rFonts w:ascii="Times New Roman" w:eastAsia="Times New Roman" w:hAnsi="Times New Roman"/>
                <w:b/>
                <w:spacing w:val="2"/>
                <w:sz w:val="28"/>
                <w:szCs w:val="28"/>
                <w:lang w:eastAsia="ru-RU"/>
              </w:rPr>
              <w:t>.</w:t>
            </w:r>
            <w:r w:rsidRPr="008362C1">
              <w:rPr>
                <w:rFonts w:ascii="Times New Roman" w:eastAsia="Times New Roman" w:hAnsi="Times New Roman"/>
                <w:b/>
                <w:spacing w:val="2"/>
                <w:sz w:val="28"/>
                <w:szCs w:val="28"/>
                <w:lang w:eastAsia="ru-RU"/>
              </w:rPr>
              <w:t xml:space="preserve"> </w:t>
            </w:r>
          </w:p>
          <w:p w:rsidR="005278AF" w:rsidRPr="008362C1" w:rsidRDefault="005278AF" w:rsidP="005278AF">
            <w:pPr>
              <w:keepNext/>
              <w:keepLines/>
              <w:tabs>
                <w:tab w:val="left" w:pos="900"/>
                <w:tab w:val="left" w:pos="1080"/>
              </w:tabs>
              <w:spacing w:after="0"/>
              <w:jc w:val="both"/>
              <w:rPr>
                <w:rFonts w:ascii="Times New Roman" w:eastAsia="Times New Roman" w:hAnsi="Times New Roman"/>
                <w:b/>
                <w:spacing w:val="2"/>
                <w:sz w:val="28"/>
                <w:szCs w:val="28"/>
                <w:lang w:eastAsia="ru-RU"/>
              </w:rPr>
            </w:pPr>
            <w:r w:rsidRPr="00172B31">
              <w:rPr>
                <w:rFonts w:ascii="Times New Roman" w:hAnsi="Times New Roman"/>
                <w:sz w:val="28"/>
                <w:szCs w:val="28"/>
              </w:rPr>
              <w:t>Увеличение доли выявленных нарушений таможенного законодательства на 7,2 % произошло в результате сработанных профилей рисков по применению мер по предотвращению и (или) минимизации риска, предусматривающих направление на таможенную экспертизу.</w:t>
            </w:r>
          </w:p>
        </w:tc>
      </w:tr>
      <w:tr w:rsidR="005278AF" w:rsidRPr="008362C1" w:rsidTr="005278AF">
        <w:trPr>
          <w:gridBefore w:val="1"/>
          <w:wBefore w:w="16" w:type="dxa"/>
        </w:trPr>
        <w:tc>
          <w:tcPr>
            <w:tcW w:w="2414" w:type="dxa"/>
            <w:gridSpan w:val="4"/>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3. Доля государственных закупок проведен-ных способом конкурса</w:t>
            </w:r>
          </w:p>
        </w:tc>
        <w:tc>
          <w:tcPr>
            <w:tcW w:w="846" w:type="dxa"/>
            <w:gridSpan w:val="3"/>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Отчетные данные КГЗ</w:t>
            </w:r>
          </w:p>
        </w:tc>
        <w:tc>
          <w:tcPr>
            <w:tcW w:w="708" w:type="dxa"/>
            <w:gridSpan w:val="5"/>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ind w:hanging="76"/>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w:t>
            </w:r>
          </w:p>
        </w:tc>
        <w:tc>
          <w:tcPr>
            <w:tcW w:w="1060" w:type="dxa"/>
            <w:gridSpan w:val="11"/>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100</w:t>
            </w:r>
          </w:p>
        </w:tc>
        <w:tc>
          <w:tcPr>
            <w:tcW w:w="901"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rPr>
            </w:pPr>
            <w:r w:rsidRPr="008362C1">
              <w:rPr>
                <w:rFonts w:ascii="Times New Roman" w:hAnsi="Times New Roman"/>
                <w:color w:val="auto"/>
                <w:sz w:val="28"/>
                <w:szCs w:val="28"/>
                <w:lang w:val="ru-RU" w:eastAsia="ru-RU"/>
              </w:rPr>
              <w:t>100</w:t>
            </w:r>
          </w:p>
        </w:tc>
        <w:tc>
          <w:tcPr>
            <w:tcW w:w="3855" w:type="dxa"/>
            <w:gridSpan w:val="4"/>
            <w:tcBorders>
              <w:top w:val="single" w:sz="4" w:space="0" w:color="auto"/>
              <w:left w:val="single" w:sz="4" w:space="0" w:color="auto"/>
              <w:bottom w:val="single" w:sz="4" w:space="0" w:color="auto"/>
              <w:right w:val="single" w:sz="4" w:space="0" w:color="auto"/>
            </w:tcBorders>
            <w:vAlign w:val="center"/>
          </w:tcPr>
          <w:p w:rsidR="005278AF" w:rsidRPr="008362C1" w:rsidRDefault="005278AF" w:rsidP="005278AF">
            <w:pPr>
              <w:pStyle w:val="a3"/>
              <w:spacing w:after="0"/>
              <w:rPr>
                <w:rFonts w:ascii="Times New Roman" w:hAnsi="Times New Roman"/>
                <w:b/>
                <w:color w:val="auto"/>
                <w:sz w:val="28"/>
                <w:szCs w:val="28"/>
              </w:rPr>
            </w:pPr>
            <w:r w:rsidRPr="008362C1">
              <w:rPr>
                <w:rFonts w:ascii="Times New Roman" w:hAnsi="Times New Roman"/>
                <w:b/>
                <w:color w:val="auto"/>
                <w:sz w:val="28"/>
                <w:szCs w:val="28"/>
                <w:lang w:val="ru-RU" w:eastAsia="ru-RU"/>
              </w:rPr>
              <w:t>Достигнут.</w:t>
            </w:r>
          </w:p>
          <w:p w:rsidR="005278AF" w:rsidRPr="008362C1" w:rsidRDefault="005278AF" w:rsidP="005278AF">
            <w:pPr>
              <w:pStyle w:val="a3"/>
              <w:spacing w:after="0"/>
              <w:jc w:val="both"/>
              <w:rPr>
                <w:rFonts w:ascii="Times New Roman" w:hAnsi="Times New Roman"/>
                <w:color w:val="auto"/>
                <w:sz w:val="28"/>
                <w:szCs w:val="28"/>
              </w:rPr>
            </w:pPr>
            <w:r w:rsidRPr="008362C1">
              <w:rPr>
                <w:rFonts w:ascii="Times New Roman" w:hAnsi="Times New Roman"/>
                <w:color w:val="auto"/>
                <w:sz w:val="28"/>
                <w:szCs w:val="28"/>
                <w:lang w:val="ru-RU" w:eastAsia="ru-RU"/>
              </w:rPr>
              <w:t>При проведении государственных закупок способом конкурса  и аукциона соблюдаются порядок и сроки, установленные законодательством Республики Казахстан. По состоянию на 31 декабря 2015 года Комитетом проведено 222 государственных закупок. Из них: способом конкурса – 134 закупки; способом аукциона – 88 закупок.</w:t>
            </w:r>
            <w:r w:rsidRPr="008362C1">
              <w:rPr>
                <w:rFonts w:ascii="Times New Roman" w:hAnsi="Times New Roman"/>
                <w:color w:val="auto"/>
                <w:sz w:val="28"/>
                <w:szCs w:val="28"/>
              </w:rPr>
              <w:t xml:space="preserve"> </w:t>
            </w:r>
          </w:p>
        </w:tc>
      </w:tr>
      <w:tr w:rsidR="005278AF" w:rsidRPr="008362C1" w:rsidTr="005278AF">
        <w:trPr>
          <w:gridBefore w:val="1"/>
          <w:wBefore w:w="16" w:type="dxa"/>
        </w:trPr>
        <w:tc>
          <w:tcPr>
            <w:tcW w:w="2414" w:type="dxa"/>
            <w:gridSpan w:val="4"/>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rPr>
                <w:rFonts w:ascii="Times New Roman" w:hAnsi="Times New Roman"/>
                <w:color w:val="000000"/>
                <w:sz w:val="28"/>
                <w:szCs w:val="28"/>
                <w:lang w:val="ru-RU" w:eastAsia="ru-RU"/>
              </w:rPr>
            </w:pPr>
            <w:r w:rsidRPr="008362C1">
              <w:rPr>
                <w:rFonts w:ascii="Times New Roman" w:hAnsi="Times New Roman"/>
                <w:color w:val="000000"/>
                <w:sz w:val="28"/>
                <w:szCs w:val="28"/>
                <w:lang w:val="ru-RU" w:eastAsia="ru-RU"/>
              </w:rPr>
              <w:t>4. Доля возмещенного ущерба, причиненного по оконченным экономическим преступлениям, и наложенного ареста на имущество</w:t>
            </w:r>
          </w:p>
        </w:tc>
        <w:tc>
          <w:tcPr>
            <w:tcW w:w="846" w:type="dxa"/>
            <w:gridSpan w:val="3"/>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rPr>
                <w:rFonts w:ascii="Times New Roman" w:hAnsi="Times New Roman"/>
                <w:color w:val="000000"/>
                <w:sz w:val="28"/>
                <w:szCs w:val="28"/>
                <w:lang w:val="ru-RU" w:eastAsia="ru-RU"/>
              </w:rPr>
            </w:pPr>
            <w:r w:rsidRPr="008362C1">
              <w:rPr>
                <w:rFonts w:ascii="Times New Roman" w:hAnsi="Times New Roman"/>
                <w:color w:val="000000"/>
                <w:sz w:val="28"/>
                <w:szCs w:val="28"/>
              </w:rPr>
              <w:t>Дан</w:t>
            </w:r>
            <w:r>
              <w:rPr>
                <w:rFonts w:ascii="Times New Roman" w:hAnsi="Times New Roman"/>
                <w:color w:val="000000"/>
                <w:sz w:val="28"/>
                <w:szCs w:val="28"/>
                <w:lang w:val="ru-RU"/>
              </w:rPr>
              <w:t>-</w:t>
            </w:r>
            <w:r w:rsidRPr="008362C1">
              <w:rPr>
                <w:rFonts w:ascii="Times New Roman" w:hAnsi="Times New Roman"/>
                <w:color w:val="000000"/>
                <w:sz w:val="28"/>
                <w:szCs w:val="28"/>
              </w:rPr>
              <w:t>ные статисти</w:t>
            </w:r>
            <w:r w:rsidRPr="008362C1">
              <w:rPr>
                <w:rFonts w:ascii="Times New Roman" w:hAnsi="Times New Roman"/>
                <w:color w:val="000000"/>
                <w:sz w:val="28"/>
                <w:szCs w:val="28"/>
                <w:lang w:val="ru-RU"/>
              </w:rPr>
              <w:t>-</w:t>
            </w:r>
            <w:r w:rsidRPr="008362C1">
              <w:rPr>
                <w:rFonts w:ascii="Times New Roman" w:hAnsi="Times New Roman"/>
                <w:color w:val="000000"/>
                <w:sz w:val="28"/>
                <w:szCs w:val="28"/>
              </w:rPr>
              <w:t>чес</w:t>
            </w:r>
            <w:r>
              <w:rPr>
                <w:rFonts w:ascii="Times New Roman" w:hAnsi="Times New Roman"/>
                <w:color w:val="000000"/>
                <w:sz w:val="28"/>
                <w:szCs w:val="28"/>
                <w:lang w:val="ru-RU"/>
              </w:rPr>
              <w:t>-</w:t>
            </w:r>
            <w:r w:rsidRPr="008362C1">
              <w:rPr>
                <w:rFonts w:ascii="Times New Roman" w:hAnsi="Times New Roman"/>
                <w:color w:val="000000"/>
                <w:sz w:val="28"/>
                <w:szCs w:val="28"/>
              </w:rPr>
              <w:t>кой отчетно</w:t>
            </w:r>
            <w:r w:rsidRPr="008362C1">
              <w:rPr>
                <w:rFonts w:ascii="Times New Roman" w:hAnsi="Times New Roman"/>
                <w:color w:val="000000"/>
                <w:sz w:val="28"/>
                <w:szCs w:val="28"/>
                <w:lang w:val="ru-RU"/>
              </w:rPr>
              <w:t>-</w:t>
            </w:r>
            <w:r w:rsidRPr="008362C1">
              <w:rPr>
                <w:rFonts w:ascii="Times New Roman" w:hAnsi="Times New Roman"/>
                <w:color w:val="000000"/>
                <w:sz w:val="28"/>
                <w:szCs w:val="28"/>
              </w:rPr>
              <w:t>сти УКПСиСУГП РК</w:t>
            </w:r>
          </w:p>
        </w:tc>
        <w:tc>
          <w:tcPr>
            <w:tcW w:w="708" w:type="dxa"/>
            <w:gridSpan w:val="5"/>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ind w:hanging="82"/>
              <w:jc w:val="center"/>
              <w:rPr>
                <w:rFonts w:ascii="Times New Roman" w:hAnsi="Times New Roman"/>
                <w:color w:val="000000"/>
                <w:sz w:val="28"/>
                <w:szCs w:val="28"/>
                <w:lang w:val="ru-RU" w:eastAsia="ru-RU"/>
              </w:rPr>
            </w:pPr>
            <w:r w:rsidRPr="008362C1">
              <w:rPr>
                <w:rFonts w:ascii="Times New Roman" w:hAnsi="Times New Roman"/>
                <w:color w:val="000000"/>
                <w:sz w:val="28"/>
                <w:szCs w:val="28"/>
                <w:lang w:val="ru-RU" w:eastAsia="ru-RU"/>
              </w:rPr>
              <w:t>%</w:t>
            </w:r>
          </w:p>
        </w:tc>
        <w:tc>
          <w:tcPr>
            <w:tcW w:w="1060" w:type="dxa"/>
            <w:gridSpan w:val="11"/>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35</w:t>
            </w:r>
          </w:p>
        </w:tc>
        <w:tc>
          <w:tcPr>
            <w:tcW w:w="901"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keepNext/>
              <w:keepLines/>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33,4</w:t>
            </w:r>
          </w:p>
        </w:tc>
        <w:tc>
          <w:tcPr>
            <w:tcW w:w="3855" w:type="dxa"/>
            <w:gridSpan w:val="4"/>
            <w:tcBorders>
              <w:top w:val="single" w:sz="4" w:space="0" w:color="auto"/>
              <w:left w:val="single" w:sz="4" w:space="0" w:color="auto"/>
              <w:bottom w:val="single" w:sz="4" w:space="0" w:color="auto"/>
              <w:right w:val="single" w:sz="4" w:space="0" w:color="auto"/>
            </w:tcBorders>
          </w:tcPr>
          <w:p w:rsidR="005278AF" w:rsidRPr="008362C1" w:rsidRDefault="005278AF" w:rsidP="005278AF">
            <w:pPr>
              <w:keepNext/>
              <w:keepLines/>
              <w:tabs>
                <w:tab w:val="left" w:pos="900"/>
                <w:tab w:val="left" w:pos="1080"/>
              </w:tabs>
              <w:spacing w:after="0"/>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Не достигнут.</w:t>
            </w:r>
          </w:p>
          <w:p w:rsidR="005278AF" w:rsidRPr="008362C1" w:rsidRDefault="005278AF" w:rsidP="005278AF">
            <w:pPr>
              <w:keepNext/>
              <w:keepLines/>
              <w:tabs>
                <w:tab w:val="left" w:pos="900"/>
                <w:tab w:val="left" w:pos="1080"/>
              </w:tabs>
              <w:spacing w:after="0"/>
              <w:jc w:val="both"/>
              <w:rPr>
                <w:rFonts w:ascii="Times New Roman" w:eastAsia="Times New Roman" w:hAnsi="Times New Roman"/>
                <w:color w:val="000000"/>
                <w:spacing w:val="2"/>
                <w:kern w:val="32"/>
                <w:sz w:val="28"/>
                <w:szCs w:val="28"/>
                <w:lang w:val="kk-KZ" w:eastAsia="kk-KZ"/>
              </w:rPr>
            </w:pPr>
            <w:r w:rsidRPr="008362C1">
              <w:rPr>
                <w:rFonts w:ascii="Times New Roman" w:eastAsia="Times New Roman" w:hAnsi="Times New Roman"/>
                <w:color w:val="000000"/>
                <w:spacing w:val="2"/>
                <w:kern w:val="32"/>
                <w:sz w:val="28"/>
                <w:szCs w:val="28"/>
                <w:lang w:val="kk-KZ" w:eastAsia="kk-KZ"/>
              </w:rPr>
              <w:t>В соответствии со статистической отчетностью формы 1-М «О зарегистрированных уголовных правонарушениях» за 12 месяцев 2015 года сумма установленного ущерба по оконченным уголовным делам составила 182,4 млрд. тенге, возмещено 49,4 млрд. тенге, наложен арест на имущество на сумму 11,4 млрд. тенге.</w:t>
            </w:r>
          </w:p>
          <w:p w:rsidR="005278AF" w:rsidRPr="008362C1" w:rsidRDefault="005278AF" w:rsidP="005278AF">
            <w:pPr>
              <w:pStyle w:val="af3"/>
              <w:spacing w:after="0" w:line="240" w:lineRule="auto"/>
              <w:ind w:left="0" w:firstLine="709"/>
              <w:jc w:val="both"/>
              <w:rPr>
                <w:rFonts w:ascii="Times New Roman" w:hAnsi="Times New Roman"/>
                <w:color w:val="000000"/>
                <w:spacing w:val="2"/>
                <w:kern w:val="32"/>
                <w:sz w:val="28"/>
                <w:szCs w:val="28"/>
                <w:lang w:val="kk-KZ" w:eastAsia="kk-KZ"/>
              </w:rPr>
            </w:pPr>
            <w:r w:rsidRPr="008362C1">
              <w:rPr>
                <w:rFonts w:ascii="Times New Roman" w:hAnsi="Times New Roman"/>
                <w:color w:val="000000"/>
                <w:spacing w:val="2"/>
                <w:kern w:val="32"/>
                <w:sz w:val="28"/>
                <w:szCs w:val="28"/>
                <w:lang w:val="kk-KZ" w:eastAsia="kk-KZ"/>
              </w:rPr>
              <w:t xml:space="preserve">Наибольший ущерб государству больше всего причинен по фактам лжепредпринимательства – </w:t>
            </w:r>
            <w:r w:rsidRPr="008362C1">
              <w:rPr>
                <w:rFonts w:ascii="Times New Roman" w:hAnsi="Times New Roman"/>
                <w:b/>
                <w:color w:val="000000"/>
                <w:spacing w:val="2"/>
                <w:kern w:val="32"/>
                <w:sz w:val="28"/>
                <w:szCs w:val="28"/>
                <w:lang w:val="kk-KZ" w:eastAsia="kk-KZ"/>
              </w:rPr>
              <w:t>85,2 млрд. тенге,</w:t>
            </w:r>
            <w:r w:rsidRPr="008362C1">
              <w:rPr>
                <w:rFonts w:ascii="Times New Roman" w:hAnsi="Times New Roman"/>
                <w:color w:val="000000"/>
                <w:spacing w:val="2"/>
                <w:kern w:val="32"/>
                <w:sz w:val="28"/>
                <w:szCs w:val="28"/>
                <w:lang w:val="kk-KZ" w:eastAsia="kk-KZ"/>
              </w:rPr>
              <w:t xml:space="preserve"> из них возмещено 1,6 млрд. тенге или 2%. </w:t>
            </w:r>
          </w:p>
          <w:p w:rsidR="005278AF" w:rsidRPr="008362C1" w:rsidRDefault="005278AF" w:rsidP="005278AF">
            <w:pPr>
              <w:pStyle w:val="af3"/>
              <w:spacing w:after="0" w:line="240" w:lineRule="auto"/>
              <w:ind w:left="0" w:firstLine="709"/>
              <w:jc w:val="both"/>
              <w:rPr>
                <w:rFonts w:ascii="Times New Roman" w:hAnsi="Times New Roman"/>
                <w:color w:val="000000"/>
                <w:spacing w:val="2"/>
                <w:kern w:val="32"/>
                <w:sz w:val="28"/>
                <w:szCs w:val="28"/>
                <w:lang w:val="kk-KZ" w:eastAsia="kk-KZ"/>
              </w:rPr>
            </w:pPr>
            <w:r w:rsidRPr="008362C1">
              <w:rPr>
                <w:rFonts w:ascii="Times New Roman" w:hAnsi="Times New Roman"/>
                <w:sz w:val="28"/>
                <w:szCs w:val="28"/>
                <w:lang w:eastAsia="kk-KZ"/>
              </w:rPr>
              <w:t xml:space="preserve">Вместе с тем, </w:t>
            </w:r>
            <w:r w:rsidRPr="008362C1">
              <w:rPr>
                <w:rFonts w:ascii="Times New Roman" w:hAnsi="Times New Roman"/>
                <w:color w:val="000000"/>
                <w:spacing w:val="2"/>
                <w:kern w:val="32"/>
                <w:sz w:val="28"/>
                <w:szCs w:val="28"/>
                <w:lang w:val="kk-KZ" w:eastAsia="kk-KZ"/>
              </w:rPr>
              <w:t>без учета суммы установленного ущерба по фактам лжепредпринимательства, возмещаемость ущерба по другим преступлениям составляет 61%.</w:t>
            </w:r>
          </w:p>
          <w:p w:rsidR="005278AF" w:rsidRPr="008362C1" w:rsidRDefault="005278AF" w:rsidP="005278AF">
            <w:pPr>
              <w:spacing w:after="0" w:line="240" w:lineRule="auto"/>
              <w:ind w:firstLine="709"/>
              <w:jc w:val="both"/>
              <w:rPr>
                <w:rFonts w:ascii="Times New Roman" w:hAnsi="Times New Roman"/>
                <w:sz w:val="28"/>
                <w:szCs w:val="28"/>
                <w:lang w:val="kk-KZ" w:eastAsia="kk-KZ"/>
              </w:rPr>
            </w:pPr>
            <w:r w:rsidRPr="008362C1">
              <w:rPr>
                <w:rFonts w:ascii="Times New Roman" w:hAnsi="Times New Roman"/>
                <w:sz w:val="28"/>
                <w:szCs w:val="28"/>
                <w:lang w:val="kk-KZ" w:eastAsia="kk-KZ"/>
              </w:rPr>
              <w:t>Основная часть причиненного ущерба по фактам</w:t>
            </w:r>
            <w:r w:rsidRPr="008362C1">
              <w:rPr>
                <w:rFonts w:ascii="Times New Roman" w:eastAsia="Times New Roman" w:hAnsi="Times New Roman"/>
                <w:color w:val="000000"/>
                <w:spacing w:val="2"/>
                <w:kern w:val="32"/>
                <w:sz w:val="28"/>
                <w:szCs w:val="28"/>
                <w:lang w:val="kk-KZ" w:eastAsia="kk-KZ"/>
              </w:rPr>
              <w:t xml:space="preserve"> лжепредпринимательства</w:t>
            </w:r>
            <w:r w:rsidRPr="008362C1">
              <w:rPr>
                <w:rFonts w:ascii="Times New Roman" w:hAnsi="Times New Roman"/>
                <w:sz w:val="28"/>
                <w:szCs w:val="28"/>
                <w:lang w:val="kk-KZ" w:eastAsia="kk-KZ"/>
              </w:rPr>
              <w:t xml:space="preserve"> является безнадежной к возмещению, поскольку многие лжепредприятия регистрируются на социально-неблагополучные слои населения </w:t>
            </w:r>
            <w:r w:rsidRPr="008362C1">
              <w:rPr>
                <w:rFonts w:ascii="Times New Roman" w:hAnsi="Times New Roman"/>
                <w:i/>
                <w:sz w:val="28"/>
                <w:szCs w:val="28"/>
                <w:lang w:val="kk-KZ" w:eastAsia="kk-KZ"/>
              </w:rPr>
              <w:t>(бездомные, судимые, наркоманы и т.д.)</w:t>
            </w:r>
            <w:r w:rsidRPr="008362C1">
              <w:rPr>
                <w:rFonts w:ascii="Times New Roman" w:hAnsi="Times New Roman"/>
                <w:sz w:val="28"/>
                <w:szCs w:val="28"/>
                <w:lang w:val="kk-KZ" w:eastAsia="kk-KZ"/>
              </w:rPr>
              <w:t xml:space="preserve">.  </w:t>
            </w:r>
          </w:p>
          <w:p w:rsidR="005278AF" w:rsidRPr="008362C1" w:rsidRDefault="005278AF" w:rsidP="005278AF">
            <w:pPr>
              <w:spacing w:after="0" w:line="240" w:lineRule="auto"/>
              <w:ind w:firstLine="709"/>
              <w:jc w:val="both"/>
              <w:rPr>
                <w:rFonts w:ascii="Times New Roman" w:eastAsia="Times New Roman" w:hAnsi="Times New Roman"/>
                <w:bCs/>
                <w:color w:val="000000"/>
                <w:spacing w:val="2"/>
                <w:kern w:val="32"/>
                <w:sz w:val="28"/>
                <w:szCs w:val="28"/>
                <w:lang w:val="kk-KZ" w:eastAsia="kk-KZ"/>
              </w:rPr>
            </w:pPr>
            <w:r w:rsidRPr="008362C1">
              <w:rPr>
                <w:rFonts w:ascii="Times New Roman" w:hAnsi="Times New Roman"/>
                <w:sz w:val="28"/>
                <w:szCs w:val="28"/>
                <w:lang w:eastAsia="kk-KZ"/>
              </w:rPr>
              <w:t xml:space="preserve">Согласно представления Комитета по правовой статистике и специальным учетам Генеральной прокуратуры республики Казахстан </w:t>
            </w:r>
            <w:r w:rsidRPr="008362C1">
              <w:rPr>
                <w:rFonts w:ascii="Times New Roman" w:hAnsi="Times New Roman"/>
                <w:i/>
                <w:sz w:val="28"/>
                <w:szCs w:val="28"/>
                <w:lang w:eastAsia="kk-KZ"/>
              </w:rPr>
              <w:t>(далее – КПСиСУ)</w:t>
            </w:r>
            <w:r w:rsidRPr="008362C1">
              <w:rPr>
                <w:rFonts w:ascii="Times New Roman" w:hAnsi="Times New Roman"/>
                <w:sz w:val="28"/>
                <w:szCs w:val="28"/>
                <w:lang w:eastAsia="kk-KZ"/>
              </w:rPr>
              <w:t xml:space="preserve"> об устранении нарушений законности, причин и условий, им способствующих №2-20034-15-08089 от 22.10.2015 года, </w:t>
            </w:r>
            <w:r w:rsidRPr="008362C1">
              <w:rPr>
                <w:rFonts w:ascii="Times New Roman" w:eastAsia="Times New Roman" w:hAnsi="Times New Roman"/>
                <w:bCs/>
                <w:color w:val="000000"/>
                <w:spacing w:val="2"/>
                <w:kern w:val="32"/>
                <w:sz w:val="28"/>
                <w:szCs w:val="28"/>
                <w:lang w:val="kk-KZ" w:eastAsia="kk-KZ"/>
              </w:rPr>
              <w:t xml:space="preserve">сторнирование налогов с контрагентов лжепредприятий является результатом административной деятельности налоговых органов и не может учитываться </w:t>
            </w:r>
            <w:r w:rsidRPr="008362C1">
              <w:rPr>
                <w:rFonts w:ascii="Times New Roman" w:hAnsi="Times New Roman"/>
                <w:sz w:val="28"/>
                <w:szCs w:val="28"/>
                <w:lang w:eastAsia="kk-KZ"/>
              </w:rPr>
              <w:t xml:space="preserve">в отчете формы №1-М «О зарегистрированных уголовных правонарушениях» </w:t>
            </w:r>
            <w:r w:rsidRPr="008362C1">
              <w:rPr>
                <w:rFonts w:ascii="Times New Roman" w:eastAsia="Times New Roman" w:hAnsi="Times New Roman"/>
                <w:bCs/>
                <w:color w:val="000000"/>
                <w:spacing w:val="2"/>
                <w:kern w:val="32"/>
                <w:sz w:val="28"/>
                <w:szCs w:val="28"/>
                <w:lang w:val="kk-KZ" w:eastAsia="kk-KZ"/>
              </w:rPr>
              <w:t>как возмещение ущерба по уголовным делам.</w:t>
            </w:r>
          </w:p>
          <w:p w:rsidR="005278AF" w:rsidRPr="008362C1" w:rsidRDefault="005278AF" w:rsidP="005278AF">
            <w:pPr>
              <w:spacing w:after="0" w:line="240" w:lineRule="auto"/>
              <w:ind w:firstLine="709"/>
              <w:jc w:val="both"/>
              <w:rPr>
                <w:rFonts w:ascii="Times New Roman" w:eastAsia="Times New Roman" w:hAnsi="Times New Roman"/>
                <w:b/>
                <w:spacing w:val="2"/>
                <w:sz w:val="28"/>
                <w:szCs w:val="28"/>
                <w:lang w:eastAsia="ru-RU"/>
              </w:rPr>
            </w:pPr>
            <w:r w:rsidRPr="008362C1">
              <w:rPr>
                <w:rFonts w:ascii="Times New Roman" w:hAnsi="Times New Roman"/>
                <w:sz w:val="28"/>
                <w:szCs w:val="28"/>
                <w:lang w:eastAsia="kk-KZ"/>
              </w:rPr>
              <w:t xml:space="preserve">По статистике, в 2013 и 2014 годах возмещаемость ущерба по уголовным делам об лжепредпринимательстве не превышала </w:t>
            </w:r>
            <w:r w:rsidRPr="008362C1">
              <w:rPr>
                <w:rFonts w:ascii="Times New Roman" w:hAnsi="Times New Roman"/>
                <w:b/>
                <w:sz w:val="28"/>
                <w:szCs w:val="28"/>
                <w:lang w:eastAsia="kk-KZ"/>
              </w:rPr>
              <w:t>6%</w:t>
            </w:r>
            <w:r w:rsidRPr="008362C1">
              <w:rPr>
                <w:rFonts w:ascii="Times New Roman" w:hAnsi="Times New Roman"/>
                <w:sz w:val="28"/>
                <w:szCs w:val="28"/>
                <w:lang w:eastAsia="kk-KZ"/>
              </w:rPr>
              <w:t xml:space="preserve">. </w:t>
            </w:r>
          </w:p>
        </w:tc>
      </w:tr>
      <w:tr w:rsidR="005278AF" w:rsidRPr="008362C1" w:rsidTr="005278AF">
        <w:trPr>
          <w:gridBefore w:val="1"/>
          <w:wBefore w:w="16" w:type="dxa"/>
          <w:trHeight w:val="683"/>
        </w:trPr>
        <w:tc>
          <w:tcPr>
            <w:tcW w:w="2414" w:type="dxa"/>
            <w:gridSpan w:val="4"/>
            <w:tcBorders>
              <w:top w:val="single" w:sz="4" w:space="0" w:color="auto"/>
              <w:left w:val="single" w:sz="4" w:space="0" w:color="auto"/>
              <w:bottom w:val="single" w:sz="4" w:space="0" w:color="auto"/>
              <w:right w:val="single" w:sz="4" w:space="0" w:color="auto"/>
            </w:tcBorders>
          </w:tcPr>
          <w:tbl>
            <w:tblPr>
              <w:tblW w:w="713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133"/>
            </w:tblGrid>
            <w:tr w:rsidR="005278AF" w:rsidRPr="008362C1" w:rsidTr="00404B45">
              <w:trPr>
                <w:trHeight w:val="894"/>
                <w:tblCellSpacing w:w="15" w:type="dxa"/>
              </w:trPr>
              <w:tc>
                <w:tcPr>
                  <w:tcW w:w="7073" w:type="dxa"/>
                  <w:shd w:val="clear" w:color="auto" w:fill="auto"/>
                  <w:hideMark/>
                </w:tcPr>
                <w:p w:rsidR="005278AF" w:rsidRPr="008362C1" w:rsidRDefault="005278AF" w:rsidP="005278AF">
                  <w:pPr>
                    <w:spacing w:after="0" w:line="285" w:lineRule="atLeast"/>
                    <w:rPr>
                      <w:rFonts w:ascii="Times New Roman" w:hAnsi="Times New Roman"/>
                      <w:color w:val="000000"/>
                      <w:spacing w:val="2"/>
                      <w:sz w:val="28"/>
                      <w:szCs w:val="28"/>
                    </w:rPr>
                  </w:pPr>
                  <w:r w:rsidRPr="008362C1">
                    <w:rPr>
                      <w:rFonts w:ascii="Times New Roman" w:hAnsi="Times New Roman"/>
                      <w:color w:val="000000"/>
                      <w:spacing w:val="2"/>
                      <w:sz w:val="28"/>
                      <w:szCs w:val="28"/>
                    </w:rPr>
                    <w:t>5. Количество про-</w:t>
                  </w:r>
                </w:p>
                <w:p w:rsidR="005278AF" w:rsidRPr="008362C1" w:rsidRDefault="005278AF" w:rsidP="005278AF">
                  <w:pPr>
                    <w:spacing w:after="0" w:line="285" w:lineRule="atLeast"/>
                    <w:rPr>
                      <w:rFonts w:ascii="Times New Roman" w:hAnsi="Times New Roman"/>
                      <w:color w:val="000000"/>
                      <w:spacing w:val="2"/>
                      <w:sz w:val="28"/>
                      <w:szCs w:val="28"/>
                    </w:rPr>
                  </w:pPr>
                  <w:r w:rsidRPr="008362C1">
                    <w:rPr>
                      <w:rFonts w:ascii="Times New Roman" w:hAnsi="Times New Roman"/>
                      <w:color w:val="000000"/>
                      <w:spacing w:val="2"/>
                      <w:sz w:val="28"/>
                      <w:szCs w:val="28"/>
                    </w:rPr>
                    <w:t>веденных исследо-</w:t>
                  </w:r>
                </w:p>
                <w:p w:rsidR="005278AF" w:rsidRPr="008362C1" w:rsidRDefault="005278AF" w:rsidP="005278AF">
                  <w:pPr>
                    <w:spacing w:after="0" w:line="285" w:lineRule="atLeast"/>
                    <w:rPr>
                      <w:rFonts w:ascii="Times New Roman" w:hAnsi="Times New Roman"/>
                      <w:color w:val="000000"/>
                      <w:spacing w:val="2"/>
                      <w:sz w:val="28"/>
                      <w:szCs w:val="28"/>
                    </w:rPr>
                  </w:pPr>
                  <w:r w:rsidRPr="008362C1">
                    <w:rPr>
                      <w:rFonts w:ascii="Times New Roman" w:hAnsi="Times New Roman"/>
                      <w:color w:val="000000"/>
                      <w:spacing w:val="2"/>
                      <w:sz w:val="28"/>
                      <w:szCs w:val="28"/>
                    </w:rPr>
                    <w:t xml:space="preserve">ваний  при </w:t>
                  </w:r>
                </w:p>
                <w:p w:rsidR="005278AF" w:rsidRPr="008362C1" w:rsidRDefault="005278AF" w:rsidP="005278AF">
                  <w:pPr>
                    <w:spacing w:after="0" w:line="285" w:lineRule="atLeast"/>
                    <w:rPr>
                      <w:rFonts w:ascii="Times New Roman" w:hAnsi="Times New Roman"/>
                      <w:color w:val="000000"/>
                      <w:spacing w:val="2"/>
                      <w:sz w:val="28"/>
                      <w:szCs w:val="28"/>
                    </w:rPr>
                  </w:pPr>
                  <w:r w:rsidRPr="008362C1">
                    <w:rPr>
                      <w:rFonts w:ascii="Times New Roman" w:hAnsi="Times New Roman"/>
                      <w:color w:val="000000"/>
                      <w:spacing w:val="2"/>
                      <w:sz w:val="28"/>
                      <w:szCs w:val="28"/>
                    </w:rPr>
                    <w:t>совершении тамо-</w:t>
                  </w:r>
                </w:p>
                <w:p w:rsidR="005278AF" w:rsidRPr="008362C1" w:rsidRDefault="005278AF" w:rsidP="005278AF">
                  <w:pPr>
                    <w:spacing w:after="0" w:line="285" w:lineRule="atLeast"/>
                    <w:rPr>
                      <w:rFonts w:ascii="Times New Roman" w:hAnsi="Times New Roman"/>
                      <w:color w:val="000000"/>
                      <w:spacing w:val="2"/>
                      <w:sz w:val="28"/>
                      <w:szCs w:val="28"/>
                    </w:rPr>
                  </w:pPr>
                  <w:r w:rsidRPr="008362C1">
                    <w:rPr>
                      <w:rFonts w:ascii="Times New Roman" w:hAnsi="Times New Roman"/>
                      <w:color w:val="000000"/>
                      <w:spacing w:val="2"/>
                      <w:sz w:val="28"/>
                      <w:szCs w:val="28"/>
                    </w:rPr>
                    <w:t xml:space="preserve">женных операций </w:t>
                  </w:r>
                </w:p>
              </w:tc>
            </w:tr>
          </w:tbl>
          <w:p w:rsidR="005278AF" w:rsidRPr="008362C1" w:rsidRDefault="005278AF" w:rsidP="005278AF">
            <w:pPr>
              <w:pStyle w:val="a3"/>
              <w:spacing w:after="0"/>
              <w:rPr>
                <w:rFonts w:ascii="Times New Roman" w:hAnsi="Times New Roman"/>
                <w:color w:val="000000"/>
                <w:sz w:val="28"/>
                <w:szCs w:val="28"/>
              </w:rPr>
            </w:pPr>
          </w:p>
        </w:tc>
        <w:tc>
          <w:tcPr>
            <w:tcW w:w="846" w:type="dxa"/>
            <w:gridSpan w:val="3"/>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000000"/>
                <w:sz w:val="28"/>
                <w:szCs w:val="28"/>
              </w:rPr>
            </w:pPr>
            <w:r w:rsidRPr="008362C1">
              <w:rPr>
                <w:rFonts w:ascii="Times New Roman" w:hAnsi="Times New Roman"/>
                <w:color w:val="000000"/>
                <w:sz w:val="28"/>
                <w:szCs w:val="28"/>
              </w:rPr>
              <w:t>Данные</w:t>
            </w:r>
          </w:p>
          <w:p w:rsidR="005278AF" w:rsidRPr="008362C1" w:rsidRDefault="005278AF" w:rsidP="005278AF">
            <w:pPr>
              <w:pStyle w:val="a3"/>
              <w:spacing w:after="0"/>
              <w:jc w:val="center"/>
              <w:rPr>
                <w:rFonts w:ascii="Times New Roman" w:hAnsi="Times New Roman"/>
                <w:color w:val="000000"/>
                <w:sz w:val="28"/>
                <w:szCs w:val="28"/>
              </w:rPr>
            </w:pPr>
            <w:r w:rsidRPr="008362C1">
              <w:rPr>
                <w:rFonts w:ascii="Times New Roman" w:hAnsi="Times New Roman"/>
                <w:color w:val="000000"/>
                <w:sz w:val="28"/>
                <w:szCs w:val="28"/>
              </w:rPr>
              <w:t>КГД</w:t>
            </w:r>
          </w:p>
        </w:tc>
        <w:tc>
          <w:tcPr>
            <w:tcW w:w="708" w:type="dxa"/>
            <w:gridSpan w:val="5"/>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ind w:hanging="60"/>
              <w:jc w:val="center"/>
              <w:rPr>
                <w:rFonts w:ascii="Times New Roman" w:hAnsi="Times New Roman"/>
                <w:color w:val="000000"/>
                <w:sz w:val="28"/>
                <w:szCs w:val="28"/>
              </w:rPr>
            </w:pPr>
            <w:r w:rsidRPr="008362C1">
              <w:rPr>
                <w:rFonts w:ascii="Times New Roman" w:hAnsi="Times New Roman"/>
                <w:color w:val="000000"/>
                <w:sz w:val="28"/>
                <w:szCs w:val="28"/>
              </w:rPr>
              <w:t>Кол-во</w:t>
            </w:r>
          </w:p>
        </w:tc>
        <w:tc>
          <w:tcPr>
            <w:tcW w:w="1060" w:type="dxa"/>
            <w:gridSpan w:val="11"/>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jc w:val="center"/>
              <w:rPr>
                <w:rFonts w:ascii="Times New Roman" w:hAnsi="Times New Roman"/>
                <w:color w:val="000000"/>
                <w:sz w:val="28"/>
                <w:szCs w:val="28"/>
              </w:rPr>
            </w:pPr>
            <w:r w:rsidRPr="008362C1">
              <w:rPr>
                <w:rFonts w:ascii="Times New Roman" w:hAnsi="Times New Roman"/>
                <w:color w:val="000000"/>
                <w:sz w:val="28"/>
                <w:szCs w:val="28"/>
              </w:rPr>
              <w:t>2800</w:t>
            </w:r>
          </w:p>
        </w:tc>
        <w:tc>
          <w:tcPr>
            <w:tcW w:w="901"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keepNext/>
              <w:keepLines/>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2643</w:t>
            </w:r>
          </w:p>
        </w:tc>
        <w:tc>
          <w:tcPr>
            <w:tcW w:w="3855" w:type="dxa"/>
            <w:gridSpan w:val="4"/>
            <w:tcBorders>
              <w:top w:val="single" w:sz="4" w:space="0" w:color="auto"/>
              <w:left w:val="single" w:sz="4" w:space="0" w:color="auto"/>
              <w:bottom w:val="single" w:sz="4" w:space="0" w:color="auto"/>
              <w:right w:val="single" w:sz="4" w:space="0" w:color="auto"/>
            </w:tcBorders>
          </w:tcPr>
          <w:p w:rsidR="005278AF" w:rsidRPr="008362C1" w:rsidRDefault="005278AF" w:rsidP="005278AF">
            <w:pPr>
              <w:keepNext/>
              <w:keepLines/>
              <w:tabs>
                <w:tab w:val="left" w:pos="900"/>
                <w:tab w:val="left" w:pos="1080"/>
              </w:tabs>
              <w:spacing w:after="0"/>
              <w:rPr>
                <w:rFonts w:ascii="Times New Roman" w:eastAsia="Times New Roman" w:hAnsi="Times New Roman"/>
                <w:b/>
                <w:spacing w:val="2"/>
                <w:sz w:val="28"/>
                <w:szCs w:val="28"/>
                <w:lang w:eastAsia="ru-RU"/>
              </w:rPr>
            </w:pPr>
            <w:r w:rsidRPr="008362C1">
              <w:rPr>
                <w:rFonts w:ascii="Times New Roman" w:eastAsia="Times New Roman" w:hAnsi="Times New Roman"/>
                <w:b/>
                <w:spacing w:val="2"/>
                <w:sz w:val="28"/>
                <w:szCs w:val="28"/>
                <w:lang w:eastAsia="ru-RU"/>
              </w:rPr>
              <w:t>Не достигнут</w:t>
            </w:r>
            <w:r>
              <w:rPr>
                <w:rFonts w:ascii="Times New Roman" w:eastAsia="Times New Roman" w:hAnsi="Times New Roman"/>
                <w:b/>
                <w:spacing w:val="2"/>
                <w:sz w:val="28"/>
                <w:szCs w:val="28"/>
                <w:lang w:eastAsia="ru-RU"/>
              </w:rPr>
              <w:t>.</w:t>
            </w:r>
            <w:r w:rsidRPr="008362C1">
              <w:rPr>
                <w:rFonts w:ascii="Times New Roman" w:eastAsia="Times New Roman" w:hAnsi="Times New Roman"/>
                <w:b/>
                <w:spacing w:val="2"/>
                <w:sz w:val="28"/>
                <w:szCs w:val="28"/>
                <w:lang w:eastAsia="ru-RU"/>
              </w:rPr>
              <w:t xml:space="preserve"> </w:t>
            </w:r>
          </w:p>
          <w:p w:rsidR="005278AF" w:rsidRPr="00172B31" w:rsidRDefault="005278AF" w:rsidP="005278AF">
            <w:pPr>
              <w:keepNext/>
              <w:keepLines/>
              <w:tabs>
                <w:tab w:val="left" w:pos="900"/>
                <w:tab w:val="left" w:pos="1080"/>
              </w:tabs>
              <w:spacing w:after="0"/>
              <w:jc w:val="both"/>
              <w:rPr>
                <w:rFonts w:ascii="Times New Roman" w:hAnsi="Times New Roman"/>
                <w:sz w:val="28"/>
                <w:szCs w:val="28"/>
              </w:rPr>
            </w:pPr>
            <w:r w:rsidRPr="00172B31">
              <w:rPr>
                <w:rFonts w:ascii="Times New Roman" w:hAnsi="Times New Roman"/>
                <w:sz w:val="28"/>
                <w:szCs w:val="28"/>
              </w:rPr>
              <w:t>Основной причиной не достижения является уменьшение объема внешнеторгового оборота РК.</w:t>
            </w:r>
          </w:p>
          <w:p w:rsidR="005278AF" w:rsidRPr="00172B31" w:rsidRDefault="005278AF" w:rsidP="005278AF">
            <w:pPr>
              <w:keepNext/>
              <w:keepLines/>
              <w:tabs>
                <w:tab w:val="left" w:pos="900"/>
                <w:tab w:val="left" w:pos="1080"/>
              </w:tabs>
              <w:spacing w:after="0"/>
              <w:jc w:val="both"/>
              <w:rPr>
                <w:rFonts w:ascii="Times New Roman" w:hAnsi="Times New Roman"/>
                <w:sz w:val="28"/>
                <w:szCs w:val="28"/>
              </w:rPr>
            </w:pPr>
            <w:r w:rsidRPr="00172B31">
              <w:rPr>
                <w:rFonts w:ascii="Times New Roman" w:hAnsi="Times New Roman"/>
                <w:sz w:val="28"/>
                <w:szCs w:val="28"/>
              </w:rPr>
              <w:t>Объем внешнеторгового оборота Республики Казахстан (без учета государств-членов ЕАЭС) за 2015 года составил 60,6 млрд. долл. США и по сравнению с аналогичным периодом прошлого года снизился на 39,2% (2014 год –99,7 млрд. долл. США).</w:t>
            </w:r>
          </w:p>
          <w:p w:rsidR="005278AF" w:rsidRPr="00172B31" w:rsidRDefault="005278AF" w:rsidP="005278AF">
            <w:pPr>
              <w:keepNext/>
              <w:keepLines/>
              <w:tabs>
                <w:tab w:val="left" w:pos="900"/>
                <w:tab w:val="left" w:pos="1080"/>
              </w:tabs>
              <w:spacing w:after="0"/>
              <w:jc w:val="both"/>
              <w:rPr>
                <w:rFonts w:ascii="Times New Roman" w:hAnsi="Times New Roman"/>
                <w:sz w:val="28"/>
                <w:szCs w:val="28"/>
              </w:rPr>
            </w:pPr>
            <w:r w:rsidRPr="00172B31">
              <w:rPr>
                <w:rFonts w:ascii="Times New Roman" w:hAnsi="Times New Roman"/>
                <w:sz w:val="28"/>
                <w:szCs w:val="28"/>
              </w:rPr>
              <w:t>Экспорт – 41,2 млрд. долл. США (снижение на 42,7%,  2014 год – 73,0 млрд. долл. США);</w:t>
            </w:r>
          </w:p>
          <w:p w:rsidR="005278AF" w:rsidRPr="00172B31" w:rsidRDefault="005278AF" w:rsidP="005278AF">
            <w:pPr>
              <w:keepNext/>
              <w:keepLines/>
              <w:tabs>
                <w:tab w:val="left" w:pos="900"/>
                <w:tab w:val="left" w:pos="1080"/>
              </w:tabs>
              <w:spacing w:after="0"/>
              <w:jc w:val="both"/>
              <w:rPr>
                <w:rFonts w:ascii="Times New Roman" w:hAnsi="Times New Roman"/>
                <w:sz w:val="28"/>
                <w:szCs w:val="28"/>
              </w:rPr>
            </w:pPr>
            <w:r w:rsidRPr="00172B31">
              <w:rPr>
                <w:rFonts w:ascii="Times New Roman" w:hAnsi="Times New Roman"/>
                <w:sz w:val="28"/>
                <w:szCs w:val="28"/>
              </w:rPr>
              <w:t>Импорт – 19,4 млрд. долл. США (снижение на 27,2%,  2014 год – 26,7 млрд. долл. США).</w:t>
            </w:r>
          </w:p>
          <w:p w:rsidR="005278AF" w:rsidRPr="008362C1" w:rsidRDefault="005278AF" w:rsidP="005278AF">
            <w:pPr>
              <w:keepNext/>
              <w:keepLines/>
              <w:tabs>
                <w:tab w:val="left" w:pos="900"/>
                <w:tab w:val="left" w:pos="1080"/>
              </w:tabs>
              <w:spacing w:after="0"/>
              <w:jc w:val="both"/>
              <w:rPr>
                <w:rFonts w:ascii="Times New Roman" w:eastAsia="Times New Roman" w:hAnsi="Times New Roman"/>
                <w:b/>
                <w:spacing w:val="2"/>
                <w:sz w:val="28"/>
                <w:szCs w:val="28"/>
                <w:lang w:eastAsia="ru-RU"/>
              </w:rPr>
            </w:pPr>
            <w:r w:rsidRPr="00172B31">
              <w:rPr>
                <w:rFonts w:ascii="Times New Roman" w:hAnsi="Times New Roman"/>
                <w:sz w:val="28"/>
                <w:szCs w:val="28"/>
              </w:rPr>
              <w:t>Снижение внешнеторгового оборота Республики Казахстан (без учета государств-членов ЕАЭС) сложилась за счет снижения деловой активности при импорте товаров и значительном снижении цен при экспорте.</w:t>
            </w:r>
          </w:p>
        </w:tc>
      </w:tr>
      <w:tr w:rsidR="005278AF" w:rsidRPr="008362C1" w:rsidTr="005278AF">
        <w:trPr>
          <w:gridBefore w:val="1"/>
          <w:wBefore w:w="16" w:type="dxa"/>
          <w:trHeight w:val="861"/>
        </w:trPr>
        <w:tc>
          <w:tcPr>
            <w:tcW w:w="3260" w:type="dxa"/>
            <w:gridSpan w:val="7"/>
            <w:tcBorders>
              <w:top w:val="single" w:sz="4" w:space="0" w:color="auto"/>
              <w:left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Мероприятия для достижения показателей прямых результатов</w:t>
            </w:r>
          </w:p>
        </w:tc>
        <w:tc>
          <w:tcPr>
            <w:tcW w:w="6524" w:type="dxa"/>
            <w:gridSpan w:val="27"/>
            <w:tcBorders>
              <w:top w:val="single" w:sz="4" w:space="0" w:color="auto"/>
              <w:left w:val="single" w:sz="4" w:space="0" w:color="auto"/>
              <w:right w:val="single" w:sz="4" w:space="0" w:color="auto"/>
            </w:tcBorders>
            <w:shd w:val="clear" w:color="auto" w:fill="FFFFFF"/>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5278AF" w:rsidRPr="008362C1" w:rsidTr="005278AF">
        <w:trPr>
          <w:gridBefore w:val="1"/>
          <w:wBefore w:w="16" w:type="dxa"/>
        </w:trPr>
        <w:tc>
          <w:tcPr>
            <w:tcW w:w="3260"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both"/>
              <w:rPr>
                <w:rFonts w:ascii="Times New Roman" w:hAnsi="Times New Roman"/>
                <w:color w:val="auto"/>
                <w:sz w:val="28"/>
                <w:szCs w:val="28"/>
              </w:rPr>
            </w:pPr>
            <w:r w:rsidRPr="008362C1">
              <w:rPr>
                <w:rFonts w:ascii="Times New Roman" w:hAnsi="Times New Roman"/>
                <w:color w:val="auto"/>
                <w:sz w:val="28"/>
                <w:szCs w:val="28"/>
              </w:rPr>
              <w:t>1. Разработка методологических основ введения всеобщего декларирования</w:t>
            </w:r>
          </w:p>
        </w:tc>
        <w:tc>
          <w:tcPr>
            <w:tcW w:w="6524" w:type="dxa"/>
            <w:gridSpan w:val="27"/>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both"/>
              <w:rPr>
                <w:rFonts w:ascii="Times New Roman" w:hAnsi="Times New Roman"/>
                <w:b/>
                <w:color w:val="auto"/>
                <w:sz w:val="28"/>
                <w:szCs w:val="28"/>
                <w:lang w:val="ru-RU"/>
              </w:rPr>
            </w:pPr>
            <w:r w:rsidRPr="008362C1">
              <w:rPr>
                <w:rFonts w:ascii="Times New Roman" w:hAnsi="Times New Roman"/>
                <w:b/>
                <w:color w:val="auto"/>
                <w:sz w:val="28"/>
                <w:szCs w:val="28"/>
                <w:lang w:val="ru-RU"/>
              </w:rPr>
              <w:t>Исполнено</w:t>
            </w:r>
            <w:r>
              <w:rPr>
                <w:rFonts w:ascii="Times New Roman" w:hAnsi="Times New Roman"/>
                <w:b/>
                <w:color w:val="auto"/>
                <w:sz w:val="28"/>
                <w:szCs w:val="28"/>
                <w:lang w:val="ru-RU"/>
              </w:rPr>
              <w:t>.</w:t>
            </w:r>
          </w:p>
          <w:p w:rsidR="005278AF" w:rsidRPr="008362C1" w:rsidRDefault="005278AF" w:rsidP="005278AF">
            <w:pPr>
              <w:pStyle w:val="Default"/>
              <w:jc w:val="both"/>
              <w:rPr>
                <w:rFonts w:ascii="Times New Roman" w:hAnsi="Times New Roman" w:cs="Times New Roman"/>
                <w:color w:val="auto"/>
                <w:sz w:val="28"/>
                <w:szCs w:val="28"/>
              </w:rPr>
            </w:pPr>
            <w:r w:rsidRPr="008362C1">
              <w:rPr>
                <w:rFonts w:ascii="Times New Roman" w:hAnsi="Times New Roman" w:cs="Times New Roman"/>
                <w:color w:val="auto"/>
                <w:sz w:val="28"/>
                <w:szCs w:val="28"/>
              </w:rPr>
              <w:t>В рамках реализации 42 шага Плана нации «100 конкретных шагов» принят 18 ноября 2015 года Закон Республики Казахстан «О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 № 412-V (далее – Закон).</w:t>
            </w:r>
          </w:p>
          <w:p w:rsidR="005278AF" w:rsidRPr="008362C1" w:rsidRDefault="005278AF" w:rsidP="005278AF">
            <w:pPr>
              <w:pStyle w:val="Default"/>
              <w:jc w:val="both"/>
              <w:rPr>
                <w:rFonts w:ascii="Times New Roman" w:hAnsi="Times New Roman"/>
                <w:color w:val="auto"/>
                <w:sz w:val="28"/>
                <w:szCs w:val="28"/>
              </w:rPr>
            </w:pPr>
            <w:r w:rsidRPr="008362C1">
              <w:rPr>
                <w:rFonts w:ascii="Times New Roman" w:hAnsi="Times New Roman" w:cs="Times New Roman"/>
                <w:color w:val="auto"/>
                <w:sz w:val="28"/>
                <w:szCs w:val="28"/>
              </w:rPr>
              <w:t>Кроме того, перечень нормативных и правовых актов, принятие которых необходимо в целях реализации вышеуказанного Закона утвержден распоряжением Премьер - Министра Республики Казахстан 28 декабря 2015 года № 157-р.</w:t>
            </w:r>
            <w:r w:rsidRPr="008362C1">
              <w:rPr>
                <w:rFonts w:ascii="Times New Roman" w:hAnsi="Times New Roman"/>
                <w:color w:val="auto"/>
                <w:sz w:val="28"/>
                <w:szCs w:val="28"/>
              </w:rPr>
              <w:t xml:space="preserve"> </w:t>
            </w:r>
          </w:p>
        </w:tc>
      </w:tr>
      <w:tr w:rsidR="005278AF" w:rsidRPr="008362C1" w:rsidTr="005278AF">
        <w:trPr>
          <w:gridBefore w:val="1"/>
          <w:wBefore w:w="16" w:type="dxa"/>
        </w:trPr>
        <w:tc>
          <w:tcPr>
            <w:tcW w:w="3260"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jc w:val="both"/>
              <w:rPr>
                <w:rFonts w:ascii="Times New Roman" w:hAnsi="Times New Roman"/>
                <w:sz w:val="28"/>
                <w:szCs w:val="28"/>
              </w:rPr>
            </w:pPr>
            <w:r>
              <w:rPr>
                <w:rFonts w:ascii="Times New Roman" w:hAnsi="Times New Roman"/>
                <w:sz w:val="28"/>
                <w:szCs w:val="28"/>
              </w:rPr>
              <w:t>5.</w:t>
            </w:r>
            <w:r w:rsidRPr="008362C1">
              <w:rPr>
                <w:rFonts w:ascii="Times New Roman" w:hAnsi="Times New Roman"/>
                <w:sz w:val="28"/>
                <w:szCs w:val="28"/>
              </w:rPr>
              <w:t>Мониторинг результатов проведенных таможенных экспертиз с целью актуализации профилей риска, рекомендованных СУР</w:t>
            </w:r>
          </w:p>
        </w:tc>
        <w:tc>
          <w:tcPr>
            <w:tcW w:w="6524" w:type="dxa"/>
            <w:gridSpan w:val="27"/>
            <w:tcBorders>
              <w:top w:val="single" w:sz="4" w:space="0" w:color="auto"/>
              <w:left w:val="single" w:sz="4" w:space="0" w:color="auto"/>
              <w:bottom w:val="single" w:sz="4" w:space="0" w:color="auto"/>
              <w:right w:val="single" w:sz="4" w:space="0" w:color="auto"/>
            </w:tcBorders>
            <w:vAlign w:val="center"/>
          </w:tcPr>
          <w:p w:rsidR="005278AF" w:rsidRPr="008362C1" w:rsidRDefault="005278AF" w:rsidP="005278AF">
            <w:pPr>
              <w:widowControl w:val="0"/>
              <w:spacing w:after="0"/>
              <w:jc w:val="both"/>
              <w:rPr>
                <w:rFonts w:ascii="Times New Roman" w:hAnsi="Times New Roman"/>
                <w:b/>
                <w:sz w:val="28"/>
                <w:szCs w:val="28"/>
              </w:rPr>
            </w:pPr>
            <w:r w:rsidRPr="008362C1">
              <w:rPr>
                <w:rFonts w:ascii="Times New Roman" w:hAnsi="Times New Roman"/>
                <w:b/>
                <w:sz w:val="28"/>
                <w:szCs w:val="28"/>
              </w:rPr>
              <w:t>Исполнено</w:t>
            </w:r>
            <w:r>
              <w:rPr>
                <w:rFonts w:ascii="Times New Roman" w:hAnsi="Times New Roman"/>
                <w:b/>
                <w:sz w:val="28"/>
                <w:szCs w:val="28"/>
              </w:rPr>
              <w:t>.</w:t>
            </w:r>
          </w:p>
          <w:p w:rsidR="005278AF" w:rsidRPr="008362C1" w:rsidRDefault="005278AF" w:rsidP="005278AF">
            <w:pPr>
              <w:widowControl w:val="0"/>
              <w:spacing w:after="0"/>
              <w:jc w:val="both"/>
              <w:rPr>
                <w:rFonts w:ascii="Times New Roman" w:hAnsi="Times New Roman"/>
                <w:sz w:val="28"/>
                <w:szCs w:val="28"/>
              </w:rPr>
            </w:pPr>
            <w:r w:rsidRPr="008362C1">
              <w:rPr>
                <w:rFonts w:ascii="Times New Roman" w:hAnsi="Times New Roman"/>
                <w:sz w:val="28"/>
                <w:szCs w:val="28"/>
              </w:rPr>
              <w:t>В целях контроля применения системы управления рисками на постоянной основе осуществляется мониторинг результатов проведенных таможенных экспертиз с целью актуализации профилей риска.</w:t>
            </w:r>
          </w:p>
          <w:p w:rsidR="005278AF" w:rsidRPr="008362C1" w:rsidRDefault="005278AF" w:rsidP="005278AF">
            <w:pPr>
              <w:widowControl w:val="0"/>
              <w:spacing w:after="0"/>
              <w:jc w:val="both"/>
              <w:rPr>
                <w:rFonts w:ascii="Times New Roman" w:hAnsi="Times New Roman"/>
                <w:sz w:val="28"/>
                <w:szCs w:val="28"/>
              </w:rPr>
            </w:pPr>
            <w:r w:rsidRPr="008362C1">
              <w:rPr>
                <w:rFonts w:ascii="Times New Roman" w:hAnsi="Times New Roman"/>
                <w:sz w:val="28"/>
                <w:szCs w:val="28"/>
              </w:rPr>
              <w:t>По результатам мониторинга, по данным системы СКУР за  2015 год в рамках профилей риска по проведению таможенной экспертизы товаров, таможенному контролю</w:t>
            </w:r>
            <w:r>
              <w:rPr>
                <w:rFonts w:ascii="Times New Roman" w:hAnsi="Times New Roman"/>
                <w:sz w:val="28"/>
                <w:szCs w:val="28"/>
              </w:rPr>
              <w:t xml:space="preserve"> подлежали товары по 1 592 ДТ. </w:t>
            </w:r>
            <w:r w:rsidRPr="008362C1">
              <w:rPr>
                <w:rFonts w:ascii="Times New Roman" w:hAnsi="Times New Roman"/>
                <w:sz w:val="28"/>
                <w:szCs w:val="28"/>
              </w:rPr>
              <w:t>В текущем году планируется продолжить работу по актуализации профилей риска с мерой минимизации таможенная экспертиза.</w:t>
            </w:r>
          </w:p>
        </w:tc>
      </w:tr>
      <w:tr w:rsidR="005278AF" w:rsidRPr="008362C1" w:rsidTr="005278AF">
        <w:trPr>
          <w:gridBefore w:val="1"/>
          <w:wBefore w:w="16" w:type="dxa"/>
        </w:trPr>
        <w:tc>
          <w:tcPr>
            <w:tcW w:w="3260"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jc w:val="both"/>
              <w:rPr>
                <w:rFonts w:ascii="Times New Roman" w:hAnsi="Times New Roman"/>
                <w:sz w:val="28"/>
                <w:szCs w:val="28"/>
              </w:rPr>
            </w:pPr>
            <w:r w:rsidRPr="008362C1">
              <w:rPr>
                <w:rStyle w:val="s0"/>
                <w:color w:val="auto"/>
                <w:sz w:val="28"/>
                <w:szCs w:val="28"/>
              </w:rPr>
              <w:t>6. Проведение единых государственных закупок способом конкурса и (или) аукциона</w:t>
            </w:r>
          </w:p>
        </w:tc>
        <w:tc>
          <w:tcPr>
            <w:tcW w:w="6524" w:type="dxa"/>
            <w:gridSpan w:val="27"/>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jc w:val="both"/>
              <w:rPr>
                <w:rFonts w:ascii="Times New Roman" w:hAnsi="Times New Roman"/>
                <w:b/>
                <w:sz w:val="28"/>
                <w:szCs w:val="28"/>
              </w:rPr>
            </w:pPr>
            <w:r w:rsidRPr="008362C1">
              <w:rPr>
                <w:rFonts w:ascii="Times New Roman" w:hAnsi="Times New Roman"/>
                <w:b/>
                <w:sz w:val="28"/>
                <w:szCs w:val="28"/>
              </w:rPr>
              <w:t>Исполнено</w:t>
            </w:r>
            <w:r>
              <w:rPr>
                <w:rFonts w:ascii="Times New Roman" w:hAnsi="Times New Roman"/>
                <w:b/>
                <w:sz w:val="28"/>
                <w:szCs w:val="28"/>
              </w:rPr>
              <w:t>.</w:t>
            </w:r>
          </w:p>
          <w:p w:rsidR="005278AF" w:rsidRPr="008362C1" w:rsidRDefault="005278AF" w:rsidP="005278AF">
            <w:pPr>
              <w:spacing w:after="0"/>
              <w:jc w:val="both"/>
              <w:rPr>
                <w:rFonts w:ascii="Times New Roman" w:hAnsi="Times New Roman"/>
                <w:sz w:val="28"/>
                <w:szCs w:val="28"/>
              </w:rPr>
            </w:pPr>
            <w:r w:rsidRPr="008362C1">
              <w:rPr>
                <w:rFonts w:ascii="Times New Roman" w:hAnsi="Times New Roman"/>
                <w:sz w:val="28"/>
                <w:szCs w:val="28"/>
              </w:rPr>
              <w:t>В 2015 году опубликовано и проведено 222 государственных закупок на общую сумму 37 803,7 млн. тенге. Общая сумма экономии по проведенным государственным закупкам составляет 1 936,49 млн. тенге или 5,1 %.</w:t>
            </w:r>
          </w:p>
        </w:tc>
      </w:tr>
      <w:tr w:rsidR="005278AF" w:rsidRPr="008362C1" w:rsidTr="005278AF">
        <w:trPr>
          <w:gridBefore w:val="1"/>
          <w:wBefore w:w="16" w:type="dxa"/>
        </w:trPr>
        <w:tc>
          <w:tcPr>
            <w:tcW w:w="3260"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jc w:val="both"/>
              <w:rPr>
                <w:rFonts w:ascii="Times New Roman" w:hAnsi="Times New Roman"/>
                <w:sz w:val="28"/>
                <w:szCs w:val="28"/>
              </w:rPr>
            </w:pPr>
            <w:r w:rsidRPr="008362C1">
              <w:rPr>
                <w:rStyle w:val="s0"/>
                <w:color w:val="auto"/>
                <w:sz w:val="28"/>
                <w:szCs w:val="28"/>
              </w:rPr>
              <w:t xml:space="preserve">7. </w:t>
            </w:r>
            <w:r w:rsidRPr="008362C1">
              <w:rPr>
                <w:rFonts w:ascii="Times New Roman" w:hAnsi="Times New Roman"/>
                <w:sz w:val="28"/>
                <w:szCs w:val="28"/>
                <w:lang w:val="kk-KZ"/>
              </w:rPr>
              <w:t>Рассмотрение задания, представленного заказчиком на организацию и проведение государственных закупок</w:t>
            </w:r>
          </w:p>
        </w:tc>
        <w:tc>
          <w:tcPr>
            <w:tcW w:w="6524" w:type="dxa"/>
            <w:gridSpan w:val="27"/>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jc w:val="both"/>
              <w:rPr>
                <w:rFonts w:ascii="Times New Roman" w:hAnsi="Times New Roman"/>
                <w:b/>
                <w:sz w:val="28"/>
                <w:szCs w:val="28"/>
              </w:rPr>
            </w:pPr>
            <w:r w:rsidRPr="008362C1">
              <w:rPr>
                <w:rFonts w:ascii="Times New Roman" w:hAnsi="Times New Roman"/>
                <w:b/>
                <w:sz w:val="28"/>
                <w:szCs w:val="28"/>
              </w:rPr>
              <w:t>Исполнено</w:t>
            </w:r>
            <w:r>
              <w:rPr>
                <w:rFonts w:ascii="Times New Roman" w:hAnsi="Times New Roman"/>
                <w:b/>
                <w:sz w:val="28"/>
                <w:szCs w:val="28"/>
              </w:rPr>
              <w:t>.</w:t>
            </w:r>
          </w:p>
          <w:p w:rsidR="005278AF" w:rsidRPr="008362C1" w:rsidRDefault="005278AF" w:rsidP="005278AF">
            <w:pPr>
              <w:spacing w:after="0"/>
              <w:jc w:val="both"/>
              <w:rPr>
                <w:rFonts w:ascii="Times New Roman" w:hAnsi="Times New Roman"/>
                <w:sz w:val="28"/>
                <w:szCs w:val="28"/>
                <w:lang w:val="kk-KZ"/>
              </w:rPr>
            </w:pPr>
            <w:r w:rsidRPr="008362C1">
              <w:rPr>
                <w:rFonts w:ascii="Times New Roman" w:hAnsi="Times New Roman"/>
                <w:sz w:val="28"/>
                <w:szCs w:val="28"/>
                <w:lang w:val="kk-KZ"/>
              </w:rPr>
              <w:t>Все задания, представленные  заказчиками в соответствии с приказом Министра финансов Республики Казахстан от 9 декабря 2014 года № 548 «Об утверждении перечня товаров, работ, услуг, по которым организация и проведение государственных закупок осуществляется единым организатором», были рассмотрены в установленные сроки. Всего поступило 242 задания на организацию и проведение государственных закупок от заказчиков.</w:t>
            </w:r>
          </w:p>
          <w:p w:rsidR="005278AF" w:rsidRPr="008362C1" w:rsidRDefault="005278AF" w:rsidP="005278AF">
            <w:pPr>
              <w:spacing w:after="0"/>
              <w:jc w:val="both"/>
              <w:rPr>
                <w:rFonts w:ascii="Times New Roman" w:hAnsi="Times New Roman"/>
                <w:sz w:val="28"/>
                <w:szCs w:val="28"/>
              </w:rPr>
            </w:pPr>
            <w:r w:rsidRPr="008362C1">
              <w:rPr>
                <w:rFonts w:ascii="Times New Roman" w:hAnsi="Times New Roman"/>
                <w:sz w:val="28"/>
                <w:szCs w:val="28"/>
                <w:lang w:val="kk-KZ"/>
              </w:rPr>
              <w:t>Часть заданий возвращалась заказчикам на доработку и по итогам получения от заказчиков исправленных заданий, они были направлены в Управление проведения процедур государственных закупок Комитета для проведения конкурсов и (или) аукционов.</w:t>
            </w:r>
          </w:p>
        </w:tc>
      </w:tr>
      <w:tr w:rsidR="005278AF" w:rsidRPr="008362C1" w:rsidTr="005278AF">
        <w:trPr>
          <w:gridBefore w:val="1"/>
          <w:wBefore w:w="16" w:type="dxa"/>
        </w:trPr>
        <w:tc>
          <w:tcPr>
            <w:tcW w:w="3260"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jc w:val="both"/>
              <w:rPr>
                <w:rFonts w:ascii="Times New Roman" w:hAnsi="Times New Roman"/>
                <w:sz w:val="28"/>
                <w:szCs w:val="28"/>
              </w:rPr>
            </w:pPr>
            <w:r w:rsidRPr="008362C1">
              <w:rPr>
                <w:rStyle w:val="s0"/>
                <w:color w:val="auto"/>
                <w:sz w:val="28"/>
                <w:szCs w:val="28"/>
              </w:rPr>
              <w:t>8. Рассмотрение заявок и определение победителя государственных закупок способом конкурса и (или) аукциона</w:t>
            </w:r>
          </w:p>
        </w:tc>
        <w:tc>
          <w:tcPr>
            <w:tcW w:w="6524" w:type="dxa"/>
            <w:gridSpan w:val="27"/>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jc w:val="both"/>
              <w:rPr>
                <w:rFonts w:ascii="Times New Roman" w:hAnsi="Times New Roman"/>
                <w:b/>
                <w:sz w:val="28"/>
                <w:szCs w:val="28"/>
              </w:rPr>
            </w:pPr>
            <w:r w:rsidRPr="008362C1">
              <w:rPr>
                <w:rFonts w:ascii="Times New Roman" w:hAnsi="Times New Roman"/>
                <w:b/>
                <w:sz w:val="28"/>
                <w:szCs w:val="28"/>
              </w:rPr>
              <w:t>Исполнено</w:t>
            </w:r>
            <w:r>
              <w:rPr>
                <w:rFonts w:ascii="Times New Roman" w:hAnsi="Times New Roman"/>
                <w:b/>
                <w:sz w:val="28"/>
                <w:szCs w:val="28"/>
              </w:rPr>
              <w:t>.</w:t>
            </w:r>
          </w:p>
          <w:p w:rsidR="005278AF" w:rsidRPr="008362C1" w:rsidRDefault="005278AF" w:rsidP="005278AF">
            <w:pPr>
              <w:spacing w:after="0"/>
              <w:jc w:val="both"/>
              <w:rPr>
                <w:rFonts w:ascii="Times New Roman" w:hAnsi="Times New Roman"/>
                <w:sz w:val="28"/>
                <w:szCs w:val="28"/>
                <w:lang w:val="kk-KZ"/>
              </w:rPr>
            </w:pPr>
            <w:r w:rsidRPr="008362C1">
              <w:rPr>
                <w:rFonts w:ascii="Times New Roman" w:hAnsi="Times New Roman"/>
                <w:sz w:val="28"/>
                <w:szCs w:val="28"/>
                <w:lang w:val="kk-KZ"/>
              </w:rPr>
              <w:t xml:space="preserve">Все поступающие заявки на проведение государственных закупок были рассмотренны в установленный законодательсовом порядке. </w:t>
            </w:r>
          </w:p>
          <w:p w:rsidR="005278AF" w:rsidRPr="008362C1" w:rsidRDefault="005278AF" w:rsidP="005278AF">
            <w:pPr>
              <w:spacing w:after="0"/>
              <w:jc w:val="both"/>
              <w:rPr>
                <w:rFonts w:ascii="Times New Roman" w:hAnsi="Times New Roman"/>
                <w:sz w:val="28"/>
                <w:szCs w:val="28"/>
                <w:lang w:val="kk-KZ"/>
              </w:rPr>
            </w:pPr>
            <w:r w:rsidRPr="008362C1">
              <w:rPr>
                <w:rFonts w:ascii="Times New Roman" w:hAnsi="Times New Roman"/>
                <w:sz w:val="28"/>
                <w:szCs w:val="28"/>
                <w:lang w:val="kk-KZ"/>
              </w:rPr>
              <w:t xml:space="preserve">Из 222 государсвтенных закупок, проведенных Комитетом, 134 закупки проведены способом конкурса на сумму 34 512,963 млн. тенге; 88 закупок проведены способом аукциона на сумму 3 290,77 млн. тенге. </w:t>
            </w:r>
          </w:p>
          <w:p w:rsidR="005278AF" w:rsidRPr="008362C1" w:rsidRDefault="005278AF" w:rsidP="005278AF">
            <w:pPr>
              <w:spacing w:after="0"/>
              <w:jc w:val="both"/>
              <w:rPr>
                <w:rFonts w:ascii="Times New Roman" w:hAnsi="Times New Roman"/>
                <w:sz w:val="28"/>
                <w:szCs w:val="28"/>
              </w:rPr>
            </w:pPr>
            <w:r w:rsidRPr="008362C1">
              <w:rPr>
                <w:rFonts w:ascii="Times New Roman" w:hAnsi="Times New Roman"/>
                <w:sz w:val="28"/>
                <w:szCs w:val="28"/>
                <w:lang w:val="kk-KZ"/>
              </w:rPr>
              <w:t>В 2015 году проведены 178 государственных закупок легковых автомобилей на общую сумму 2 939,19 млн. тенге. Закуп легковых автомобилей произведен преимущественно у отечественных товаропроизводителей.</w:t>
            </w:r>
          </w:p>
        </w:tc>
      </w:tr>
      <w:tr w:rsidR="005278AF" w:rsidRPr="008362C1" w:rsidTr="005278AF">
        <w:trPr>
          <w:gridBefore w:val="1"/>
          <w:wBefore w:w="16" w:type="dxa"/>
        </w:trPr>
        <w:tc>
          <w:tcPr>
            <w:tcW w:w="3260"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jc w:val="both"/>
              <w:rPr>
                <w:rStyle w:val="s0"/>
                <w:bCs/>
                <w:color w:val="auto"/>
                <w:sz w:val="28"/>
                <w:szCs w:val="28"/>
              </w:rPr>
            </w:pPr>
            <w:r w:rsidRPr="008362C1">
              <w:rPr>
                <w:rStyle w:val="s0"/>
                <w:color w:val="auto"/>
                <w:sz w:val="28"/>
                <w:szCs w:val="28"/>
              </w:rPr>
              <w:t>9</w:t>
            </w:r>
            <w:r w:rsidRPr="002B12C9">
              <w:rPr>
                <w:rStyle w:val="s0"/>
                <w:color w:val="auto"/>
                <w:sz w:val="28"/>
                <w:szCs w:val="28"/>
              </w:rPr>
              <w:t xml:space="preserve">. </w:t>
            </w:r>
            <w:r w:rsidRPr="002B12C9">
              <w:rPr>
                <w:rFonts w:ascii="Times New Roman" w:hAnsi="Times New Roman"/>
                <w:bCs/>
                <w:sz w:val="28"/>
                <w:szCs w:val="28"/>
              </w:rPr>
              <w:t>Совершенствование законодательства в сфере противодействия экономической преступности, в т.ч. в части совершенствования процедуры проведения государственных закупок, возмещения НДС из бюджета по оборотам, облагаемым по нулевой ставке, пресечения лжепредприниматель-ства, ограничения наличного оборота денежных средств</w:t>
            </w:r>
          </w:p>
        </w:tc>
        <w:tc>
          <w:tcPr>
            <w:tcW w:w="6524" w:type="dxa"/>
            <w:gridSpan w:val="27"/>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jc w:val="both"/>
              <w:rPr>
                <w:rFonts w:ascii="Times New Roman" w:hAnsi="Times New Roman"/>
                <w:b/>
                <w:sz w:val="28"/>
                <w:szCs w:val="28"/>
              </w:rPr>
            </w:pPr>
            <w:r w:rsidRPr="008362C1">
              <w:rPr>
                <w:rFonts w:ascii="Times New Roman" w:hAnsi="Times New Roman"/>
                <w:b/>
                <w:sz w:val="28"/>
                <w:szCs w:val="28"/>
              </w:rPr>
              <w:t>Исполнено</w:t>
            </w:r>
            <w:r>
              <w:rPr>
                <w:rFonts w:ascii="Times New Roman" w:hAnsi="Times New Roman"/>
                <w:b/>
                <w:sz w:val="28"/>
                <w:szCs w:val="28"/>
              </w:rPr>
              <w:t>.</w:t>
            </w:r>
          </w:p>
          <w:p w:rsidR="005278AF" w:rsidRPr="00172B31" w:rsidRDefault="005278AF" w:rsidP="005278AF">
            <w:pPr>
              <w:spacing w:after="0"/>
              <w:jc w:val="both"/>
              <w:rPr>
                <w:rFonts w:ascii="Times New Roman" w:hAnsi="Times New Roman"/>
                <w:sz w:val="28"/>
                <w:szCs w:val="28"/>
              </w:rPr>
            </w:pPr>
            <w:r w:rsidRPr="00172B31">
              <w:rPr>
                <w:rFonts w:ascii="Times New Roman" w:hAnsi="Times New Roman"/>
                <w:sz w:val="28"/>
                <w:szCs w:val="28"/>
              </w:rPr>
              <w:t>Основной задачей  Службы экономических расследований КГД является принятие мер по увеличению поступлений платежей в бюджет, реальное возмещение ущерба государству, а также проведение уголовного преследования в исключительных случаях для обеспечения благоприятных условий для развития бизнеса.</w:t>
            </w:r>
          </w:p>
          <w:p w:rsidR="005278AF" w:rsidRPr="00172B31" w:rsidRDefault="005278AF" w:rsidP="005278AF">
            <w:pPr>
              <w:spacing w:after="0"/>
              <w:jc w:val="both"/>
              <w:rPr>
                <w:rFonts w:ascii="Times New Roman" w:hAnsi="Times New Roman"/>
                <w:sz w:val="28"/>
                <w:szCs w:val="28"/>
              </w:rPr>
            </w:pPr>
            <w:r w:rsidRPr="00172B31">
              <w:rPr>
                <w:rFonts w:ascii="Times New Roman" w:hAnsi="Times New Roman"/>
                <w:sz w:val="28"/>
                <w:szCs w:val="28"/>
              </w:rPr>
              <w:t>В целях исполнения возложенных задач внедрены новые методы противодействия преступности: разработаны методические рекомендации по выявлению наиболее сложных преступлений, утверждены новые критерии оценки, установлены базы данных «Лжепредприятия», «Фальшивые деньги» и «ОПГ по лжепредпринимательству».</w:t>
            </w:r>
          </w:p>
          <w:p w:rsidR="005278AF" w:rsidRPr="00172B31" w:rsidRDefault="005278AF" w:rsidP="005278AF">
            <w:pPr>
              <w:spacing w:after="0"/>
              <w:jc w:val="both"/>
              <w:rPr>
                <w:rFonts w:ascii="Times New Roman" w:hAnsi="Times New Roman"/>
                <w:sz w:val="28"/>
                <w:szCs w:val="28"/>
              </w:rPr>
            </w:pPr>
            <w:r w:rsidRPr="00172B31">
              <w:rPr>
                <w:rFonts w:ascii="Times New Roman" w:hAnsi="Times New Roman"/>
                <w:sz w:val="28"/>
                <w:szCs w:val="28"/>
              </w:rPr>
              <w:t>В целях профилактики и выявления фактов лжепредпринимательства на ранней стадии Комитетом разработан «Порядок взаимодействия подразделений органов государственных доходов в сфере противодействия лжепредпринимательской деятельности». Подписан совместный приказ с Комитетом финансового мониторинга, которым передаются сведения по подозрительным финансовым операциям.</w:t>
            </w:r>
          </w:p>
          <w:p w:rsidR="005278AF" w:rsidRPr="008362C1" w:rsidRDefault="005278AF" w:rsidP="005278AF">
            <w:pPr>
              <w:spacing w:after="0"/>
              <w:jc w:val="both"/>
              <w:rPr>
                <w:rFonts w:ascii="Times New Roman" w:hAnsi="Times New Roman"/>
                <w:sz w:val="28"/>
                <w:szCs w:val="28"/>
              </w:rPr>
            </w:pPr>
            <w:r w:rsidRPr="00172B31">
              <w:rPr>
                <w:rFonts w:ascii="Times New Roman" w:hAnsi="Times New Roman"/>
                <w:sz w:val="28"/>
                <w:szCs w:val="28"/>
              </w:rPr>
              <w:t>С целью совершенствования работы по пресечению фактов изготовления и сбыта поддельных денег совместно с Национальным Банком подписан приказ, регламентирующий порядок взаимодействия по противодействию фальшивомонетничеству.</w:t>
            </w:r>
          </w:p>
        </w:tc>
      </w:tr>
      <w:tr w:rsidR="005278AF" w:rsidRPr="008362C1" w:rsidTr="005278AF">
        <w:trPr>
          <w:gridBefore w:val="1"/>
          <w:wBefore w:w="16" w:type="dxa"/>
        </w:trPr>
        <w:tc>
          <w:tcPr>
            <w:tcW w:w="3260"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jc w:val="both"/>
              <w:rPr>
                <w:rStyle w:val="s0"/>
                <w:color w:val="auto"/>
                <w:sz w:val="28"/>
                <w:szCs w:val="28"/>
              </w:rPr>
            </w:pPr>
            <w:r w:rsidRPr="008362C1">
              <w:rPr>
                <w:rStyle w:val="s0"/>
                <w:color w:val="auto"/>
                <w:sz w:val="28"/>
                <w:szCs w:val="28"/>
              </w:rPr>
              <w:t xml:space="preserve">10. </w:t>
            </w:r>
            <w:r w:rsidRPr="008362C1">
              <w:rPr>
                <w:rFonts w:ascii="Times New Roman" w:hAnsi="Times New Roman"/>
                <w:sz w:val="28"/>
                <w:szCs w:val="28"/>
              </w:rPr>
              <w:t>Повышение качества информационно – аналитического обеспечения оперативно-следственных служб</w:t>
            </w:r>
          </w:p>
        </w:tc>
        <w:tc>
          <w:tcPr>
            <w:tcW w:w="6524" w:type="dxa"/>
            <w:gridSpan w:val="27"/>
            <w:tcBorders>
              <w:top w:val="single" w:sz="4" w:space="0" w:color="auto"/>
              <w:left w:val="single" w:sz="4" w:space="0" w:color="auto"/>
              <w:bottom w:val="single" w:sz="4" w:space="0" w:color="auto"/>
              <w:right w:val="single" w:sz="4" w:space="0" w:color="auto"/>
            </w:tcBorders>
          </w:tcPr>
          <w:p w:rsidR="005278AF" w:rsidRPr="008362C1" w:rsidRDefault="005278AF" w:rsidP="005278AF">
            <w:pPr>
              <w:pBdr>
                <w:bottom w:val="single" w:sz="4" w:space="0" w:color="FFFFFF"/>
              </w:pBdr>
              <w:spacing w:after="0" w:line="240" w:lineRule="auto"/>
              <w:jc w:val="both"/>
              <w:rPr>
                <w:rFonts w:ascii="Times New Roman" w:hAnsi="Times New Roman"/>
                <w:b/>
                <w:sz w:val="28"/>
                <w:szCs w:val="28"/>
              </w:rPr>
            </w:pPr>
            <w:r w:rsidRPr="008362C1">
              <w:rPr>
                <w:rFonts w:ascii="Times New Roman" w:hAnsi="Times New Roman"/>
                <w:b/>
                <w:sz w:val="28"/>
                <w:szCs w:val="28"/>
              </w:rPr>
              <w:t>Исполнено</w:t>
            </w:r>
            <w:r>
              <w:rPr>
                <w:rFonts w:ascii="Times New Roman" w:hAnsi="Times New Roman"/>
                <w:b/>
                <w:sz w:val="28"/>
                <w:szCs w:val="28"/>
              </w:rPr>
              <w:t>.</w:t>
            </w:r>
          </w:p>
          <w:p w:rsidR="005278AF" w:rsidRPr="008362C1" w:rsidRDefault="005278AF" w:rsidP="005278AF">
            <w:pPr>
              <w:pBdr>
                <w:bottom w:val="single" w:sz="4" w:space="0" w:color="FFFFFF"/>
              </w:pBdr>
              <w:spacing w:after="0" w:line="240" w:lineRule="auto"/>
              <w:jc w:val="both"/>
              <w:rPr>
                <w:rFonts w:ascii="Times New Roman" w:hAnsi="Times New Roman"/>
                <w:sz w:val="28"/>
                <w:szCs w:val="28"/>
              </w:rPr>
            </w:pPr>
            <w:r w:rsidRPr="008362C1">
              <w:rPr>
                <w:rFonts w:ascii="Times New Roman" w:hAnsi="Times New Roman"/>
                <w:sz w:val="28"/>
                <w:szCs w:val="28"/>
              </w:rPr>
              <w:t xml:space="preserve">Внедрены новые методы противодействия преступности: разработаны методические рекомендации по выявлению наиболее сложных преступлений; утверждены новые критерии оценки; произведены организационно-штатные изменения; </w:t>
            </w:r>
            <w:r w:rsidRPr="008362C1">
              <w:rPr>
                <w:rFonts w:ascii="Times New Roman" w:hAnsi="Times New Roman"/>
                <w:color w:val="000000"/>
                <w:sz w:val="28"/>
                <w:szCs w:val="28"/>
              </w:rPr>
              <w:t xml:space="preserve">утвержден регламент работы предметных групп по выявлению противодействию правонарушениям в основных секторах экономики и т.д. </w:t>
            </w:r>
          </w:p>
          <w:p w:rsidR="005278AF" w:rsidRPr="008362C1" w:rsidRDefault="005278AF" w:rsidP="005278AF">
            <w:pPr>
              <w:pBdr>
                <w:bottom w:val="single" w:sz="4" w:space="0" w:color="FFFFFF"/>
              </w:pBdr>
              <w:spacing w:after="0" w:line="240" w:lineRule="auto"/>
              <w:jc w:val="both"/>
              <w:rPr>
                <w:rFonts w:ascii="Times New Roman" w:hAnsi="Times New Roman"/>
                <w:sz w:val="28"/>
                <w:szCs w:val="28"/>
              </w:rPr>
            </w:pPr>
            <w:r w:rsidRPr="008362C1">
              <w:rPr>
                <w:rFonts w:ascii="Times New Roman" w:hAnsi="Times New Roman"/>
                <w:sz w:val="28"/>
                <w:szCs w:val="28"/>
              </w:rPr>
              <w:t xml:space="preserve">С целью проведения аналитических исследований установлены базы данных «Лжепредприятия», «Фальшивые деньги» и «ОПГ по лжепредпринимательству», где аккумулируются все сведения по выявленным правонарушениям. </w:t>
            </w:r>
          </w:p>
          <w:p w:rsidR="005278AF" w:rsidRPr="008362C1" w:rsidRDefault="005278AF" w:rsidP="005278AF">
            <w:pPr>
              <w:pStyle w:val="af9"/>
              <w:pBdr>
                <w:bottom w:val="single" w:sz="4" w:space="0" w:color="FFFFFF"/>
              </w:pBdr>
              <w:spacing w:after="0" w:line="240" w:lineRule="auto"/>
              <w:ind w:left="0"/>
              <w:contextualSpacing/>
              <w:jc w:val="both"/>
              <w:rPr>
                <w:rFonts w:ascii="Times New Roman" w:hAnsi="Times New Roman"/>
                <w:sz w:val="28"/>
                <w:szCs w:val="28"/>
              </w:rPr>
            </w:pPr>
            <w:r>
              <w:rPr>
                <w:rFonts w:ascii="Times New Roman" w:hAnsi="Times New Roman"/>
                <w:sz w:val="28"/>
                <w:szCs w:val="28"/>
                <w:lang w:val="ru-RU"/>
              </w:rPr>
              <w:t>Р</w:t>
            </w:r>
            <w:r w:rsidRPr="008362C1">
              <w:rPr>
                <w:rFonts w:ascii="Times New Roman" w:hAnsi="Times New Roman"/>
                <w:sz w:val="28"/>
                <w:szCs w:val="28"/>
              </w:rPr>
              <w:t>езультаты аналитических исследований и прогнозирования оформляются в «</w:t>
            </w:r>
            <w:r w:rsidRPr="002B12C9">
              <w:rPr>
                <w:rFonts w:ascii="Times New Roman" w:hAnsi="Times New Roman"/>
                <w:sz w:val="28"/>
                <w:szCs w:val="28"/>
              </w:rPr>
              <w:t>криминогенные карты</w:t>
            </w:r>
            <w:r w:rsidRPr="008362C1">
              <w:rPr>
                <w:rFonts w:ascii="Times New Roman" w:hAnsi="Times New Roman"/>
                <w:sz w:val="28"/>
                <w:szCs w:val="28"/>
              </w:rPr>
              <w:t>» с обозначением в них экономических и социальных объектов, представляющих для СЭР</w:t>
            </w:r>
            <w:r w:rsidRPr="008362C1">
              <w:rPr>
                <w:rFonts w:ascii="Times New Roman" w:hAnsi="Times New Roman"/>
                <w:sz w:val="28"/>
                <w:szCs w:val="28"/>
                <w:lang w:val="ru-RU"/>
              </w:rPr>
              <w:t xml:space="preserve"> КГД</w:t>
            </w:r>
            <w:r w:rsidRPr="008362C1">
              <w:rPr>
                <w:rFonts w:ascii="Times New Roman" w:hAnsi="Times New Roman"/>
                <w:sz w:val="28"/>
                <w:szCs w:val="28"/>
              </w:rPr>
              <w:t xml:space="preserve"> оперативный интерес. Активно применяется система управления рисками.</w:t>
            </w:r>
          </w:p>
          <w:p w:rsidR="005278AF" w:rsidRPr="008362C1" w:rsidRDefault="005278AF" w:rsidP="005278AF">
            <w:pPr>
              <w:spacing w:after="0"/>
              <w:jc w:val="both"/>
              <w:rPr>
                <w:rFonts w:ascii="Times New Roman" w:hAnsi="Times New Roman"/>
                <w:sz w:val="28"/>
                <w:szCs w:val="28"/>
              </w:rPr>
            </w:pPr>
            <w:r w:rsidRPr="008362C1">
              <w:rPr>
                <w:rFonts w:ascii="Times New Roman" w:hAnsi="Times New Roman"/>
                <w:sz w:val="28"/>
                <w:szCs w:val="28"/>
              </w:rPr>
              <w:t xml:space="preserve">Созданы криминалистические подразделения, которые в кратчайшие сроки проводят </w:t>
            </w:r>
            <w:r w:rsidRPr="008362C1">
              <w:rPr>
                <w:rFonts w:ascii="Times New Roman" w:eastAsia="Times New Roman" w:hAnsi="Times New Roman"/>
                <w:bCs/>
                <w:sz w:val="28"/>
                <w:szCs w:val="28"/>
              </w:rPr>
              <w:t>криминалистические, экономические, товароведческие, строительно-технические, компьютерно-технологические, видеофоногра-фические и экологические исследования, а также исследования веществ и материалов.</w:t>
            </w:r>
          </w:p>
        </w:tc>
      </w:tr>
      <w:tr w:rsidR="005278AF" w:rsidRPr="008362C1" w:rsidTr="005278AF">
        <w:trPr>
          <w:gridBefore w:val="1"/>
          <w:wBefore w:w="16" w:type="dxa"/>
          <w:trHeight w:val="1101"/>
        </w:trPr>
        <w:tc>
          <w:tcPr>
            <w:tcW w:w="3260" w:type="dxa"/>
            <w:gridSpan w:val="7"/>
            <w:tcBorders>
              <w:top w:val="single" w:sz="4" w:space="0" w:color="auto"/>
              <w:left w:val="single" w:sz="4" w:space="0" w:color="auto"/>
              <w:bottom w:val="single" w:sz="4" w:space="0" w:color="auto"/>
              <w:right w:val="single" w:sz="4" w:space="0" w:color="auto"/>
            </w:tcBorders>
          </w:tcPr>
          <w:p w:rsidR="005278AF" w:rsidRPr="00381DDE" w:rsidRDefault="005278AF" w:rsidP="005278AF">
            <w:pPr>
              <w:spacing w:after="0"/>
              <w:jc w:val="both"/>
              <w:rPr>
                <w:rStyle w:val="s0"/>
                <w:color w:val="auto"/>
                <w:sz w:val="28"/>
                <w:szCs w:val="28"/>
              </w:rPr>
            </w:pPr>
            <w:r w:rsidRPr="00381DDE">
              <w:rPr>
                <w:rStyle w:val="s0"/>
                <w:color w:val="auto"/>
                <w:sz w:val="28"/>
                <w:szCs w:val="28"/>
              </w:rPr>
              <w:t xml:space="preserve">11. </w:t>
            </w:r>
            <w:r w:rsidRPr="00381DDE">
              <w:rPr>
                <w:rFonts w:ascii="Times New Roman" w:hAnsi="Times New Roman"/>
                <w:sz w:val="28"/>
                <w:szCs w:val="28"/>
              </w:rPr>
              <w:t>Обеспечение защиты лиц, сообщивших о экономических и финансовых правонарушениях</w:t>
            </w:r>
          </w:p>
        </w:tc>
        <w:tc>
          <w:tcPr>
            <w:tcW w:w="6524" w:type="dxa"/>
            <w:gridSpan w:val="27"/>
            <w:tcBorders>
              <w:top w:val="single" w:sz="4" w:space="0" w:color="auto"/>
              <w:left w:val="single" w:sz="4" w:space="0" w:color="auto"/>
              <w:bottom w:val="single" w:sz="4" w:space="0" w:color="auto"/>
              <w:right w:val="single" w:sz="4" w:space="0" w:color="auto"/>
            </w:tcBorders>
          </w:tcPr>
          <w:p w:rsidR="005278AF" w:rsidRPr="00381DDE" w:rsidRDefault="005278AF" w:rsidP="005278AF">
            <w:pPr>
              <w:pBdr>
                <w:bottom w:val="single" w:sz="4" w:space="0" w:color="FFFFFF"/>
              </w:pBdr>
              <w:spacing w:after="0" w:line="240" w:lineRule="auto"/>
              <w:ind w:firstLine="24"/>
              <w:jc w:val="both"/>
              <w:rPr>
                <w:rFonts w:ascii="Times New Roman" w:hAnsi="Times New Roman"/>
                <w:b/>
                <w:sz w:val="28"/>
                <w:szCs w:val="28"/>
              </w:rPr>
            </w:pPr>
            <w:r w:rsidRPr="00381DDE">
              <w:rPr>
                <w:rFonts w:ascii="Times New Roman" w:hAnsi="Times New Roman"/>
                <w:b/>
                <w:sz w:val="28"/>
                <w:szCs w:val="28"/>
              </w:rPr>
              <w:t>Исполнено</w:t>
            </w:r>
            <w:r>
              <w:rPr>
                <w:rFonts w:ascii="Times New Roman" w:hAnsi="Times New Roman"/>
                <w:b/>
                <w:sz w:val="28"/>
                <w:szCs w:val="28"/>
              </w:rPr>
              <w:t>.</w:t>
            </w:r>
          </w:p>
          <w:p w:rsidR="005278AF" w:rsidRPr="00172B31" w:rsidRDefault="005278AF" w:rsidP="005278AF">
            <w:pPr>
              <w:pBdr>
                <w:bottom w:val="single" w:sz="4" w:space="0" w:color="FFFFFF"/>
              </w:pBdr>
              <w:spacing w:after="0" w:line="240" w:lineRule="auto"/>
              <w:jc w:val="both"/>
              <w:rPr>
                <w:rFonts w:ascii="Times New Roman" w:hAnsi="Times New Roman"/>
                <w:sz w:val="28"/>
                <w:szCs w:val="28"/>
              </w:rPr>
            </w:pPr>
            <w:r w:rsidRPr="00172B31">
              <w:rPr>
                <w:rFonts w:ascii="Times New Roman" w:hAnsi="Times New Roman"/>
                <w:sz w:val="28"/>
                <w:szCs w:val="28"/>
              </w:rPr>
              <w:t>В целях реализации данного мероприятия предусмотрена бюджетная программа 080 «Услуги по обеспечению прав и свобод лиц, участвующих в уголовном процессе».</w:t>
            </w:r>
          </w:p>
          <w:p w:rsidR="005278AF" w:rsidRPr="00381DDE" w:rsidRDefault="005278AF" w:rsidP="005278AF">
            <w:pPr>
              <w:spacing w:after="0"/>
              <w:jc w:val="both"/>
              <w:rPr>
                <w:rFonts w:ascii="Times New Roman" w:hAnsi="Times New Roman"/>
                <w:sz w:val="28"/>
                <w:szCs w:val="28"/>
              </w:rPr>
            </w:pPr>
            <w:r w:rsidRPr="00172B31">
              <w:rPr>
                <w:rFonts w:ascii="Times New Roman" w:hAnsi="Times New Roman"/>
                <w:sz w:val="28"/>
                <w:szCs w:val="28"/>
              </w:rPr>
              <w:t xml:space="preserve">В 2015 году отделами розыска и защиты участников уголовного процесса территориальными органами государственных доходов применены меры безопасности в отношении 15 лиц участвующих в уголовном процессе, по тяжким и особо тяжким преступлениям.  </w:t>
            </w:r>
          </w:p>
        </w:tc>
      </w:tr>
      <w:tr w:rsidR="005278AF" w:rsidRPr="008362C1" w:rsidTr="005278AF">
        <w:trPr>
          <w:gridBefore w:val="1"/>
          <w:wBefore w:w="16" w:type="dxa"/>
        </w:trPr>
        <w:tc>
          <w:tcPr>
            <w:tcW w:w="9784" w:type="dxa"/>
            <w:gridSpan w:val="34"/>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bCs/>
                <w:color w:val="auto"/>
                <w:sz w:val="28"/>
                <w:szCs w:val="28"/>
                <w:lang w:val="ru-RU" w:eastAsia="ru-RU"/>
              </w:rPr>
            </w:pPr>
            <w:r w:rsidRPr="008362C1">
              <w:rPr>
                <w:rFonts w:ascii="Times New Roman" w:hAnsi="Times New Roman"/>
                <w:bCs/>
                <w:color w:val="auto"/>
                <w:sz w:val="28"/>
                <w:szCs w:val="28"/>
                <w:lang w:val="ru-RU" w:eastAsia="ru-RU"/>
              </w:rPr>
              <w:t>Пути, средства и методы достижения целевого индикатора:</w:t>
            </w:r>
          </w:p>
          <w:p w:rsidR="005278AF" w:rsidRPr="008362C1" w:rsidRDefault="005278AF" w:rsidP="005278AF">
            <w:pPr>
              <w:pStyle w:val="a3"/>
              <w:spacing w:after="0"/>
              <w:jc w:val="center"/>
              <w:rPr>
                <w:rFonts w:ascii="Times New Roman" w:hAnsi="Times New Roman"/>
                <w:b/>
                <w:color w:val="auto"/>
                <w:sz w:val="28"/>
                <w:szCs w:val="28"/>
                <w:lang w:val="ru-RU" w:eastAsia="ru-RU"/>
              </w:rPr>
            </w:pPr>
            <w:r w:rsidRPr="008362C1">
              <w:rPr>
                <w:rFonts w:ascii="Times New Roman" w:hAnsi="Times New Roman"/>
                <w:b/>
                <w:color w:val="auto"/>
                <w:sz w:val="28"/>
                <w:szCs w:val="28"/>
                <w:lang w:val="ru-RU" w:eastAsia="ru-RU"/>
              </w:rPr>
              <w:t>Задача 2.4.4.  Защита жизни и здоровья населения</w:t>
            </w:r>
          </w:p>
        </w:tc>
      </w:tr>
      <w:tr w:rsidR="005278AF" w:rsidRPr="008362C1" w:rsidTr="005278AF">
        <w:trPr>
          <w:gridBefore w:val="1"/>
          <w:wBefore w:w="16" w:type="dxa"/>
          <w:trHeight w:val="1148"/>
        </w:trPr>
        <w:tc>
          <w:tcPr>
            <w:tcW w:w="2414" w:type="dxa"/>
            <w:gridSpan w:val="4"/>
            <w:vMerge w:val="restart"/>
            <w:tcBorders>
              <w:top w:val="single" w:sz="4" w:space="0" w:color="auto"/>
              <w:left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Показатель прямого результата</w:t>
            </w:r>
          </w:p>
        </w:tc>
        <w:tc>
          <w:tcPr>
            <w:tcW w:w="846" w:type="dxa"/>
            <w:gridSpan w:val="3"/>
            <w:vMerge w:val="restart"/>
            <w:tcBorders>
              <w:top w:val="single" w:sz="4" w:space="0" w:color="auto"/>
              <w:left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информации</w:t>
            </w:r>
          </w:p>
        </w:tc>
        <w:tc>
          <w:tcPr>
            <w:tcW w:w="708" w:type="dxa"/>
            <w:gridSpan w:val="5"/>
            <w:vMerge w:val="restart"/>
            <w:tcBorders>
              <w:top w:val="single" w:sz="4" w:space="0" w:color="auto"/>
              <w:left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694" w:type="dxa"/>
            <w:gridSpan w:val="14"/>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4122" w:type="dxa"/>
            <w:gridSpan w:val="8"/>
            <w:vMerge w:val="restart"/>
            <w:tcBorders>
              <w:top w:val="single" w:sz="4" w:space="0" w:color="auto"/>
              <w:left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5278AF" w:rsidRPr="008362C1" w:rsidTr="005278AF">
        <w:trPr>
          <w:gridBefore w:val="1"/>
          <w:wBefore w:w="16" w:type="dxa"/>
          <w:trHeight w:val="345"/>
        </w:trPr>
        <w:tc>
          <w:tcPr>
            <w:tcW w:w="2414" w:type="dxa"/>
            <w:gridSpan w:val="4"/>
            <w:vMerge/>
            <w:tcBorders>
              <w:left w:val="single" w:sz="4" w:space="0" w:color="auto"/>
              <w:bottom w:val="single" w:sz="4" w:space="0" w:color="auto"/>
              <w:right w:val="single" w:sz="4" w:space="0" w:color="auto"/>
            </w:tcBorders>
            <w:vAlign w:val="center"/>
          </w:tcPr>
          <w:p w:rsidR="005278AF" w:rsidRPr="008362C1" w:rsidRDefault="005278AF" w:rsidP="005278AF">
            <w:pPr>
              <w:spacing w:after="0"/>
              <w:rPr>
                <w:rFonts w:ascii="Times New Roman" w:hAnsi="Times New Roman"/>
                <w:sz w:val="28"/>
                <w:szCs w:val="28"/>
              </w:rPr>
            </w:pPr>
          </w:p>
        </w:tc>
        <w:tc>
          <w:tcPr>
            <w:tcW w:w="846" w:type="dxa"/>
            <w:gridSpan w:val="3"/>
            <w:vMerge/>
            <w:tcBorders>
              <w:left w:val="single" w:sz="4" w:space="0" w:color="auto"/>
              <w:bottom w:val="single" w:sz="4" w:space="0" w:color="auto"/>
              <w:right w:val="single" w:sz="4" w:space="0" w:color="auto"/>
            </w:tcBorders>
            <w:vAlign w:val="center"/>
          </w:tcPr>
          <w:p w:rsidR="005278AF" w:rsidRPr="008362C1" w:rsidRDefault="005278AF" w:rsidP="005278AF">
            <w:pPr>
              <w:spacing w:after="0"/>
              <w:rPr>
                <w:rFonts w:ascii="Times New Roman" w:hAnsi="Times New Roman"/>
                <w:sz w:val="28"/>
                <w:szCs w:val="28"/>
              </w:rPr>
            </w:pPr>
          </w:p>
        </w:tc>
        <w:tc>
          <w:tcPr>
            <w:tcW w:w="708" w:type="dxa"/>
            <w:gridSpan w:val="5"/>
            <w:vMerge/>
            <w:tcBorders>
              <w:left w:val="single" w:sz="4" w:space="0" w:color="auto"/>
              <w:bottom w:val="single" w:sz="4" w:space="0" w:color="auto"/>
              <w:right w:val="single" w:sz="4" w:space="0" w:color="auto"/>
            </w:tcBorders>
            <w:vAlign w:val="center"/>
          </w:tcPr>
          <w:p w:rsidR="005278AF" w:rsidRPr="008362C1" w:rsidRDefault="005278AF" w:rsidP="005278AF">
            <w:pPr>
              <w:spacing w:after="0"/>
              <w:rPr>
                <w:rFonts w:ascii="Times New Roman" w:hAnsi="Times New Roman"/>
                <w:sz w:val="28"/>
                <w:szCs w:val="28"/>
              </w:rPr>
            </w:pPr>
          </w:p>
        </w:tc>
        <w:tc>
          <w:tcPr>
            <w:tcW w:w="861" w:type="dxa"/>
            <w:gridSpan w:val="9"/>
            <w:tcBorders>
              <w:top w:val="single" w:sz="4" w:space="0" w:color="auto"/>
              <w:left w:val="single" w:sz="4" w:space="0" w:color="auto"/>
              <w:bottom w:val="single" w:sz="4" w:space="0" w:color="auto"/>
              <w:right w:val="single" w:sz="4" w:space="0" w:color="auto"/>
            </w:tcBorders>
            <w:vAlign w:val="center"/>
          </w:tcPr>
          <w:p w:rsidR="005278AF" w:rsidRPr="008362C1" w:rsidRDefault="005278AF" w:rsidP="005278AF">
            <w:pPr>
              <w:pStyle w:val="a3"/>
              <w:spacing w:after="0"/>
              <w:ind w:hanging="6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33" w:type="dxa"/>
            <w:gridSpan w:val="5"/>
            <w:tcBorders>
              <w:top w:val="single" w:sz="4" w:space="0" w:color="auto"/>
              <w:left w:val="single" w:sz="4" w:space="0" w:color="auto"/>
              <w:bottom w:val="single" w:sz="4" w:space="0" w:color="auto"/>
              <w:right w:val="single" w:sz="4" w:space="0" w:color="auto"/>
            </w:tcBorders>
            <w:vAlign w:val="center"/>
          </w:tcPr>
          <w:p w:rsidR="005278AF" w:rsidRPr="008362C1" w:rsidRDefault="005278AF" w:rsidP="005278AF">
            <w:pPr>
              <w:pStyle w:val="a3"/>
              <w:spacing w:after="0"/>
              <w:ind w:firstLine="131"/>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4122" w:type="dxa"/>
            <w:gridSpan w:val="8"/>
            <w:vMerge/>
            <w:tcBorders>
              <w:left w:val="single" w:sz="4" w:space="0" w:color="auto"/>
              <w:bottom w:val="single" w:sz="4" w:space="0" w:color="auto"/>
              <w:right w:val="single" w:sz="4" w:space="0" w:color="auto"/>
            </w:tcBorders>
            <w:vAlign w:val="center"/>
          </w:tcPr>
          <w:p w:rsidR="005278AF" w:rsidRPr="008362C1" w:rsidRDefault="005278AF" w:rsidP="005278AF">
            <w:pPr>
              <w:pStyle w:val="a3"/>
              <w:spacing w:after="0"/>
              <w:jc w:val="center"/>
              <w:rPr>
                <w:rFonts w:ascii="Times New Roman" w:hAnsi="Times New Roman"/>
                <w:color w:val="auto"/>
                <w:sz w:val="28"/>
                <w:szCs w:val="28"/>
                <w:lang w:val="ru-RU" w:eastAsia="ru-RU"/>
              </w:rPr>
            </w:pPr>
          </w:p>
        </w:tc>
      </w:tr>
      <w:tr w:rsidR="005278AF" w:rsidRPr="008362C1" w:rsidTr="005278AF">
        <w:trPr>
          <w:gridBefore w:val="1"/>
          <w:wBefore w:w="16" w:type="dxa"/>
          <w:trHeight w:val="3531"/>
        </w:trPr>
        <w:tc>
          <w:tcPr>
            <w:tcW w:w="2414" w:type="dxa"/>
            <w:gridSpan w:val="4"/>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rPr>
                <w:rStyle w:val="af"/>
                <w:rFonts w:ascii="Times New Roman" w:eastAsia="Calibri" w:hAnsi="Times New Roman" w:cs="Times New Roman"/>
                <w:color w:val="000000"/>
                <w:sz w:val="28"/>
                <w:szCs w:val="28"/>
              </w:rPr>
            </w:pPr>
            <w:r w:rsidRPr="008362C1">
              <w:rPr>
                <w:rStyle w:val="af"/>
                <w:rFonts w:ascii="Times New Roman" w:eastAsia="Calibri" w:hAnsi="Times New Roman" w:cs="Times New Roman"/>
                <w:color w:val="000000"/>
                <w:sz w:val="28"/>
                <w:szCs w:val="28"/>
              </w:rPr>
              <w:t>Доля задержания наркотиков в результате применения служебно-розыскных собак, прошедших обучение в кинологическом центре</w:t>
            </w:r>
          </w:p>
        </w:tc>
        <w:tc>
          <w:tcPr>
            <w:tcW w:w="846" w:type="dxa"/>
            <w:gridSpan w:val="3"/>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jc w:val="center"/>
              <w:rPr>
                <w:rFonts w:ascii="Times New Roman" w:hAnsi="Times New Roman"/>
                <w:color w:val="000000"/>
                <w:sz w:val="28"/>
                <w:szCs w:val="28"/>
              </w:rPr>
            </w:pPr>
            <w:r w:rsidRPr="008362C1">
              <w:rPr>
                <w:rFonts w:ascii="Times New Roman" w:hAnsi="Times New Roman"/>
                <w:color w:val="000000"/>
                <w:sz w:val="28"/>
                <w:szCs w:val="28"/>
              </w:rPr>
              <w:t>Отчет КГД</w:t>
            </w:r>
          </w:p>
        </w:tc>
        <w:tc>
          <w:tcPr>
            <w:tcW w:w="708" w:type="dxa"/>
            <w:gridSpan w:val="5"/>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jc w:val="center"/>
              <w:rPr>
                <w:rFonts w:ascii="Times New Roman" w:hAnsi="Times New Roman"/>
                <w:color w:val="000000"/>
                <w:sz w:val="28"/>
                <w:szCs w:val="28"/>
              </w:rPr>
            </w:pPr>
          </w:p>
          <w:p w:rsidR="005278AF" w:rsidRPr="008362C1" w:rsidRDefault="005278AF" w:rsidP="005278AF">
            <w:pPr>
              <w:spacing w:after="0"/>
              <w:jc w:val="center"/>
              <w:rPr>
                <w:rFonts w:ascii="Times New Roman" w:hAnsi="Times New Roman"/>
                <w:color w:val="000000"/>
                <w:sz w:val="28"/>
                <w:szCs w:val="28"/>
              </w:rPr>
            </w:pPr>
            <w:r w:rsidRPr="008362C1">
              <w:rPr>
                <w:rFonts w:ascii="Times New Roman" w:hAnsi="Times New Roman"/>
                <w:color w:val="000000"/>
                <w:sz w:val="28"/>
                <w:szCs w:val="28"/>
              </w:rPr>
              <w:t>%</w:t>
            </w:r>
          </w:p>
        </w:tc>
        <w:tc>
          <w:tcPr>
            <w:tcW w:w="861" w:type="dxa"/>
            <w:gridSpan w:val="9"/>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000000"/>
                <w:sz w:val="28"/>
                <w:szCs w:val="28"/>
                <w:lang w:val="ru-RU"/>
              </w:rPr>
            </w:pPr>
            <w:r w:rsidRPr="008362C1">
              <w:rPr>
                <w:rFonts w:ascii="Times New Roman" w:hAnsi="Times New Roman"/>
                <w:color w:val="000000"/>
                <w:sz w:val="28"/>
                <w:szCs w:val="28"/>
                <w:lang w:val="ru-RU"/>
              </w:rPr>
              <w:t>60</w:t>
            </w:r>
          </w:p>
        </w:tc>
        <w:tc>
          <w:tcPr>
            <w:tcW w:w="833" w:type="dxa"/>
            <w:gridSpan w:val="5"/>
            <w:tcBorders>
              <w:top w:val="single" w:sz="4" w:space="0" w:color="auto"/>
              <w:left w:val="single" w:sz="4" w:space="0" w:color="auto"/>
              <w:bottom w:val="single" w:sz="4" w:space="0" w:color="auto"/>
              <w:right w:val="single" w:sz="4" w:space="0" w:color="auto"/>
            </w:tcBorders>
          </w:tcPr>
          <w:p w:rsidR="005278AF" w:rsidRPr="008362C1" w:rsidRDefault="005278AF" w:rsidP="005278AF">
            <w:pPr>
              <w:keepNext/>
              <w:keepLines/>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64</w:t>
            </w:r>
          </w:p>
        </w:tc>
        <w:tc>
          <w:tcPr>
            <w:tcW w:w="4122" w:type="dxa"/>
            <w:gridSpan w:val="8"/>
            <w:tcBorders>
              <w:top w:val="single" w:sz="4" w:space="0" w:color="auto"/>
              <w:left w:val="single" w:sz="4" w:space="0" w:color="auto"/>
              <w:bottom w:val="single" w:sz="4" w:space="0" w:color="auto"/>
              <w:right w:val="single" w:sz="4" w:space="0" w:color="auto"/>
            </w:tcBorders>
          </w:tcPr>
          <w:p w:rsidR="005278AF" w:rsidRPr="008362C1" w:rsidRDefault="005278AF" w:rsidP="005278AF">
            <w:pPr>
              <w:widowControl w:val="0"/>
              <w:spacing w:after="0"/>
              <w:rPr>
                <w:rFonts w:ascii="Times New Roman" w:hAnsi="Times New Roman"/>
                <w:b/>
                <w:sz w:val="28"/>
                <w:szCs w:val="28"/>
              </w:rPr>
            </w:pPr>
            <w:r w:rsidRPr="008362C1">
              <w:rPr>
                <w:rFonts w:ascii="Times New Roman" w:hAnsi="Times New Roman"/>
                <w:b/>
                <w:sz w:val="28"/>
                <w:szCs w:val="28"/>
              </w:rPr>
              <w:t>Достигнут</w:t>
            </w:r>
            <w:r>
              <w:rPr>
                <w:rFonts w:ascii="Times New Roman" w:hAnsi="Times New Roman"/>
                <w:b/>
                <w:sz w:val="28"/>
                <w:szCs w:val="28"/>
              </w:rPr>
              <w:t>.</w:t>
            </w:r>
          </w:p>
          <w:p w:rsidR="005278AF" w:rsidRPr="008362C1" w:rsidRDefault="005278AF" w:rsidP="005278AF">
            <w:pPr>
              <w:widowControl w:val="0"/>
              <w:spacing w:after="0"/>
              <w:jc w:val="both"/>
              <w:rPr>
                <w:rFonts w:ascii="Times New Roman" w:hAnsi="Times New Roman"/>
                <w:b/>
                <w:sz w:val="28"/>
                <w:szCs w:val="28"/>
              </w:rPr>
            </w:pPr>
            <w:r w:rsidRPr="00172B31">
              <w:rPr>
                <w:rFonts w:ascii="Times New Roman" w:hAnsi="Times New Roman"/>
                <w:sz w:val="28"/>
                <w:szCs w:val="28"/>
              </w:rPr>
              <w:t>В 2015 году было возбуждено 71 уголовных дела по 42 фактам задержания наркотиков, из которых 27 фактов с применением СРС</w:t>
            </w:r>
          </w:p>
        </w:tc>
      </w:tr>
      <w:tr w:rsidR="005278AF" w:rsidRPr="008362C1" w:rsidTr="005278AF">
        <w:trPr>
          <w:gridBefore w:val="1"/>
          <w:wBefore w:w="16" w:type="dxa"/>
          <w:trHeight w:val="776"/>
        </w:trPr>
        <w:tc>
          <w:tcPr>
            <w:tcW w:w="3260"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Мероприятия для достижения показателей прямых результатов</w:t>
            </w:r>
          </w:p>
        </w:tc>
        <w:tc>
          <w:tcPr>
            <w:tcW w:w="6524" w:type="dxa"/>
            <w:gridSpan w:val="27"/>
            <w:tcBorders>
              <w:top w:val="single" w:sz="4" w:space="0" w:color="auto"/>
              <w:left w:val="single" w:sz="4" w:space="0" w:color="auto"/>
              <w:right w:val="single" w:sz="4" w:space="0" w:color="auto"/>
            </w:tcBorders>
            <w:vAlign w:val="center"/>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5278AF" w:rsidRPr="008362C1" w:rsidTr="005278AF">
        <w:trPr>
          <w:gridBefore w:val="1"/>
          <w:wBefore w:w="16" w:type="dxa"/>
        </w:trPr>
        <w:tc>
          <w:tcPr>
            <w:tcW w:w="3260"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jc w:val="both"/>
              <w:rPr>
                <w:rFonts w:ascii="Times New Roman" w:hAnsi="Times New Roman"/>
                <w:sz w:val="28"/>
                <w:szCs w:val="28"/>
                <w:lang w:eastAsia="ru-RU"/>
              </w:rPr>
            </w:pPr>
            <w:r w:rsidRPr="008362C1">
              <w:rPr>
                <w:rFonts w:ascii="Times New Roman" w:hAnsi="Times New Roman"/>
                <w:sz w:val="28"/>
                <w:szCs w:val="28"/>
                <w:lang w:eastAsia="ru-RU"/>
              </w:rPr>
              <w:t xml:space="preserve">1. Выращивание и подготовка служебно-розыскных собак </w:t>
            </w:r>
          </w:p>
        </w:tc>
        <w:tc>
          <w:tcPr>
            <w:tcW w:w="6524" w:type="dxa"/>
            <w:gridSpan w:val="27"/>
            <w:tcBorders>
              <w:top w:val="single" w:sz="4" w:space="0" w:color="auto"/>
              <w:left w:val="single" w:sz="4" w:space="0" w:color="auto"/>
              <w:bottom w:val="single" w:sz="4" w:space="0" w:color="auto"/>
              <w:right w:val="single" w:sz="4" w:space="0" w:color="auto"/>
            </w:tcBorders>
            <w:vAlign w:val="center"/>
          </w:tcPr>
          <w:p w:rsidR="005278AF" w:rsidRPr="008362C1" w:rsidRDefault="005278AF" w:rsidP="005278AF">
            <w:pPr>
              <w:spacing w:after="0"/>
              <w:contextualSpacing/>
              <w:jc w:val="both"/>
              <w:rPr>
                <w:rFonts w:ascii="Times New Roman" w:hAnsi="Times New Roman"/>
                <w:b/>
                <w:sz w:val="28"/>
                <w:szCs w:val="28"/>
              </w:rPr>
            </w:pPr>
            <w:r w:rsidRPr="008362C1">
              <w:rPr>
                <w:rFonts w:ascii="Times New Roman" w:hAnsi="Times New Roman"/>
                <w:b/>
                <w:sz w:val="28"/>
                <w:szCs w:val="28"/>
              </w:rPr>
              <w:t>Исполнено</w:t>
            </w:r>
            <w:r>
              <w:rPr>
                <w:rFonts w:ascii="Times New Roman" w:hAnsi="Times New Roman"/>
                <w:b/>
                <w:sz w:val="28"/>
                <w:szCs w:val="28"/>
              </w:rPr>
              <w:t>.</w:t>
            </w:r>
          </w:p>
          <w:p w:rsidR="005278AF" w:rsidRPr="008362C1" w:rsidRDefault="005278AF" w:rsidP="005278AF">
            <w:pPr>
              <w:widowControl w:val="0"/>
              <w:spacing w:after="0"/>
              <w:jc w:val="both"/>
              <w:rPr>
                <w:rFonts w:ascii="Times New Roman" w:hAnsi="Times New Roman"/>
                <w:sz w:val="28"/>
                <w:szCs w:val="28"/>
                <w:highlight w:val="red"/>
              </w:rPr>
            </w:pPr>
            <w:r w:rsidRPr="008362C1">
              <w:rPr>
                <w:rFonts w:ascii="Times New Roman" w:hAnsi="Times New Roman"/>
                <w:sz w:val="28"/>
                <w:szCs w:val="28"/>
              </w:rPr>
              <w:t>В отчетном периоде на базе питомника КЦ КГД МФ РК было воспроизведено и выращено 17 собак. Все собаки прошли тестирование и были признаны пригодными к поисковой службе.</w:t>
            </w:r>
          </w:p>
          <w:p w:rsidR="005278AF" w:rsidRPr="008362C1" w:rsidRDefault="005278AF" w:rsidP="005278AF">
            <w:pPr>
              <w:spacing w:after="0"/>
              <w:jc w:val="both"/>
              <w:rPr>
                <w:rFonts w:ascii="Times New Roman" w:hAnsi="Times New Roman"/>
                <w:sz w:val="28"/>
                <w:szCs w:val="28"/>
              </w:rPr>
            </w:pPr>
            <w:r w:rsidRPr="008362C1">
              <w:rPr>
                <w:rFonts w:ascii="Times New Roman" w:hAnsi="Times New Roman"/>
                <w:sz w:val="28"/>
                <w:szCs w:val="28"/>
              </w:rPr>
              <w:t>В отчетном периоде курсы подготовки в КЦ прошли 10 собак.</w:t>
            </w:r>
          </w:p>
        </w:tc>
      </w:tr>
      <w:tr w:rsidR="005278AF" w:rsidRPr="008362C1" w:rsidTr="005278AF">
        <w:trPr>
          <w:gridBefore w:val="1"/>
          <w:wBefore w:w="16" w:type="dxa"/>
        </w:trPr>
        <w:tc>
          <w:tcPr>
            <w:tcW w:w="3260"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jc w:val="both"/>
              <w:rPr>
                <w:rFonts w:ascii="Times New Roman" w:hAnsi="Times New Roman"/>
                <w:sz w:val="28"/>
                <w:szCs w:val="28"/>
                <w:lang w:eastAsia="ru-RU"/>
              </w:rPr>
            </w:pPr>
            <w:r w:rsidRPr="008362C1">
              <w:rPr>
                <w:rFonts w:ascii="Times New Roman" w:hAnsi="Times New Roman"/>
                <w:sz w:val="28"/>
                <w:szCs w:val="28"/>
                <w:lang w:eastAsia="ru-RU"/>
              </w:rPr>
              <w:t>2. Обучение и повышение квалификации кинологов</w:t>
            </w:r>
          </w:p>
        </w:tc>
        <w:tc>
          <w:tcPr>
            <w:tcW w:w="6524" w:type="dxa"/>
            <w:gridSpan w:val="27"/>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contextualSpacing/>
              <w:jc w:val="both"/>
              <w:rPr>
                <w:rFonts w:ascii="Times New Roman" w:hAnsi="Times New Roman"/>
                <w:b/>
                <w:sz w:val="28"/>
                <w:szCs w:val="28"/>
              </w:rPr>
            </w:pPr>
            <w:r w:rsidRPr="008362C1">
              <w:rPr>
                <w:rFonts w:ascii="Times New Roman" w:hAnsi="Times New Roman"/>
                <w:b/>
                <w:sz w:val="28"/>
                <w:szCs w:val="28"/>
              </w:rPr>
              <w:t>Исполнено</w:t>
            </w:r>
            <w:r>
              <w:rPr>
                <w:rFonts w:ascii="Times New Roman" w:hAnsi="Times New Roman"/>
                <w:b/>
                <w:sz w:val="28"/>
                <w:szCs w:val="28"/>
              </w:rPr>
              <w:t>.</w:t>
            </w:r>
          </w:p>
          <w:p w:rsidR="005278AF" w:rsidRPr="008362C1" w:rsidRDefault="005278AF" w:rsidP="005278AF">
            <w:pPr>
              <w:spacing w:after="0"/>
              <w:contextualSpacing/>
              <w:jc w:val="both"/>
              <w:rPr>
                <w:rFonts w:ascii="Times New Roman" w:hAnsi="Times New Roman"/>
                <w:sz w:val="28"/>
                <w:szCs w:val="28"/>
                <w:highlight w:val="red"/>
              </w:rPr>
            </w:pPr>
            <w:r w:rsidRPr="008362C1">
              <w:rPr>
                <w:rFonts w:ascii="Times New Roman" w:hAnsi="Times New Roman"/>
                <w:sz w:val="28"/>
                <w:szCs w:val="28"/>
              </w:rPr>
              <w:t>В отчетном периоде на базе КЦ прошли обучение и повышение квалификации 28 специалистов кинологов.</w:t>
            </w:r>
          </w:p>
        </w:tc>
      </w:tr>
      <w:tr w:rsidR="005278AF" w:rsidRPr="008362C1" w:rsidTr="005278AF">
        <w:trPr>
          <w:gridBefore w:val="1"/>
          <w:wBefore w:w="16" w:type="dxa"/>
        </w:trPr>
        <w:tc>
          <w:tcPr>
            <w:tcW w:w="3260"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line="240" w:lineRule="auto"/>
              <w:jc w:val="both"/>
              <w:rPr>
                <w:rFonts w:ascii="Times New Roman" w:hAnsi="Times New Roman"/>
                <w:sz w:val="28"/>
                <w:szCs w:val="28"/>
              </w:rPr>
            </w:pPr>
            <w:r w:rsidRPr="008362C1">
              <w:rPr>
                <w:rFonts w:ascii="Times New Roman" w:hAnsi="Times New Roman"/>
                <w:sz w:val="28"/>
                <w:szCs w:val="28"/>
              </w:rPr>
              <w:t>3. Выявление наркотических средств служебно-розыскными собаками</w:t>
            </w:r>
          </w:p>
        </w:tc>
        <w:tc>
          <w:tcPr>
            <w:tcW w:w="6524" w:type="dxa"/>
            <w:gridSpan w:val="27"/>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contextualSpacing/>
              <w:jc w:val="both"/>
              <w:rPr>
                <w:rFonts w:ascii="Times New Roman" w:hAnsi="Times New Roman"/>
                <w:b/>
                <w:sz w:val="28"/>
                <w:szCs w:val="28"/>
              </w:rPr>
            </w:pPr>
            <w:r w:rsidRPr="008362C1">
              <w:rPr>
                <w:rFonts w:ascii="Times New Roman" w:hAnsi="Times New Roman"/>
                <w:b/>
                <w:sz w:val="28"/>
                <w:szCs w:val="28"/>
              </w:rPr>
              <w:t>Исполнено</w:t>
            </w:r>
            <w:r>
              <w:rPr>
                <w:rFonts w:ascii="Times New Roman" w:hAnsi="Times New Roman"/>
                <w:b/>
                <w:sz w:val="28"/>
                <w:szCs w:val="28"/>
              </w:rPr>
              <w:t>.</w:t>
            </w:r>
          </w:p>
          <w:p w:rsidR="005278AF" w:rsidRPr="008362C1" w:rsidRDefault="005278AF" w:rsidP="005278AF">
            <w:pPr>
              <w:widowControl w:val="0"/>
              <w:spacing w:after="0"/>
              <w:jc w:val="both"/>
              <w:rPr>
                <w:rFonts w:ascii="Times New Roman" w:hAnsi="Times New Roman"/>
                <w:sz w:val="28"/>
                <w:szCs w:val="28"/>
                <w:highlight w:val="red"/>
              </w:rPr>
            </w:pPr>
            <w:r w:rsidRPr="008362C1">
              <w:rPr>
                <w:rFonts w:ascii="Times New Roman" w:hAnsi="Times New Roman"/>
                <w:sz w:val="28"/>
                <w:szCs w:val="28"/>
              </w:rPr>
              <w:t>В 2015 году было возбуждено 71 уголовных дела по 42 фактам задержания наркотиков, из которых 27 фактов с применением СРС</w:t>
            </w:r>
          </w:p>
        </w:tc>
      </w:tr>
      <w:tr w:rsidR="005278AF" w:rsidRPr="008362C1" w:rsidTr="005278AF">
        <w:trPr>
          <w:gridBefore w:val="1"/>
          <w:wBefore w:w="16" w:type="dxa"/>
        </w:trPr>
        <w:tc>
          <w:tcPr>
            <w:tcW w:w="3260"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line="240" w:lineRule="auto"/>
              <w:jc w:val="both"/>
              <w:rPr>
                <w:rFonts w:ascii="Times New Roman" w:hAnsi="Times New Roman"/>
                <w:sz w:val="28"/>
                <w:szCs w:val="28"/>
              </w:rPr>
            </w:pPr>
            <w:r w:rsidRPr="008362C1">
              <w:rPr>
                <w:rFonts w:ascii="Times New Roman" w:hAnsi="Times New Roman"/>
                <w:sz w:val="28"/>
                <w:szCs w:val="28"/>
              </w:rPr>
              <w:t>4. Выявление наркотических средств посредством инспекционно-досмотровых комплексов</w:t>
            </w:r>
          </w:p>
        </w:tc>
        <w:tc>
          <w:tcPr>
            <w:tcW w:w="6524" w:type="dxa"/>
            <w:gridSpan w:val="27"/>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contextualSpacing/>
              <w:jc w:val="both"/>
              <w:rPr>
                <w:rFonts w:ascii="Times New Roman" w:hAnsi="Times New Roman"/>
                <w:b/>
                <w:sz w:val="28"/>
                <w:szCs w:val="28"/>
              </w:rPr>
            </w:pPr>
            <w:r w:rsidRPr="008362C1">
              <w:rPr>
                <w:rFonts w:ascii="Times New Roman" w:hAnsi="Times New Roman"/>
                <w:b/>
                <w:sz w:val="28"/>
                <w:szCs w:val="28"/>
              </w:rPr>
              <w:t>Исполнено</w:t>
            </w:r>
            <w:r>
              <w:rPr>
                <w:rFonts w:ascii="Times New Roman" w:hAnsi="Times New Roman"/>
                <w:b/>
                <w:sz w:val="28"/>
                <w:szCs w:val="28"/>
              </w:rPr>
              <w:t>.</w:t>
            </w:r>
          </w:p>
          <w:p w:rsidR="005278AF" w:rsidRPr="008362C1" w:rsidRDefault="005278AF" w:rsidP="005278AF">
            <w:pPr>
              <w:widowControl w:val="0"/>
              <w:spacing w:after="0"/>
              <w:jc w:val="both"/>
              <w:rPr>
                <w:rFonts w:ascii="Times New Roman" w:hAnsi="Times New Roman"/>
                <w:sz w:val="28"/>
                <w:szCs w:val="28"/>
                <w:lang w:val="kk-KZ"/>
              </w:rPr>
            </w:pPr>
            <w:r w:rsidRPr="008362C1">
              <w:rPr>
                <w:rFonts w:ascii="Times New Roman" w:hAnsi="Times New Roman"/>
                <w:sz w:val="28"/>
                <w:szCs w:val="28"/>
                <w:lang w:val="kk-KZ"/>
              </w:rPr>
              <w:t xml:space="preserve">По итогам 12 месяцев 2015 года с помощью ТСТК выявлено 1341 фактов правонарушения из них: 1302 адм. дел, 39 уг. дел; взыскано штрафов на </w:t>
            </w:r>
            <w:r w:rsidRPr="00D107D9">
              <w:rPr>
                <w:rFonts w:ascii="Times New Roman" w:hAnsi="Times New Roman"/>
                <w:sz w:val="28"/>
                <w:szCs w:val="28"/>
                <w:lang w:val="kk-KZ"/>
              </w:rPr>
              <w:t>сумму  78</w:t>
            </w:r>
            <w:r w:rsidRPr="008362C1">
              <w:rPr>
                <w:rFonts w:ascii="Times New Roman" w:hAnsi="Times New Roman"/>
                <w:sz w:val="28"/>
                <w:szCs w:val="28"/>
                <w:lang w:val="kk-KZ"/>
              </w:rPr>
              <w:t>,9 млн. тенге; изъято товаров на сумму – 1,5 млн. тенге; изъято накотических средств – 55199,84 гр. героина, 46,8 гр. гашиша, 0,061 гр. марихуаны соотвественно.</w:t>
            </w:r>
          </w:p>
          <w:p w:rsidR="005278AF" w:rsidRPr="008362C1" w:rsidRDefault="005278AF" w:rsidP="005278AF">
            <w:pPr>
              <w:widowControl w:val="0"/>
              <w:spacing w:after="0"/>
              <w:jc w:val="both"/>
              <w:rPr>
                <w:rFonts w:ascii="Times New Roman" w:hAnsi="Times New Roman"/>
                <w:sz w:val="28"/>
                <w:szCs w:val="28"/>
                <w:highlight w:val="red"/>
                <w:lang w:val="kk-KZ"/>
              </w:rPr>
            </w:pPr>
            <w:r w:rsidRPr="008362C1">
              <w:rPr>
                <w:rFonts w:ascii="Times New Roman" w:hAnsi="Times New Roman"/>
                <w:sz w:val="28"/>
                <w:szCs w:val="28"/>
              </w:rPr>
              <w:t>Где посредством ИДК выявлено: 347 фактов из них административных правонарушений – 320; уголовных дел – 27; взыскано штрафа на общую сумму – 11,3 млн тенге; конфисковано и изъято товаров на сумму – 614 тыс. тенге; изъято наркотических средств –55199,84гр. героина, 46,8 гр. гашиша</w:t>
            </w:r>
          </w:p>
        </w:tc>
      </w:tr>
      <w:tr w:rsidR="005278AF" w:rsidRPr="008362C1" w:rsidTr="005278AF">
        <w:trPr>
          <w:gridBefore w:val="1"/>
          <w:wBefore w:w="16" w:type="dxa"/>
          <w:trHeight w:val="2384"/>
        </w:trPr>
        <w:tc>
          <w:tcPr>
            <w:tcW w:w="3260"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line="240" w:lineRule="auto"/>
              <w:jc w:val="both"/>
              <w:rPr>
                <w:rFonts w:ascii="Times New Roman" w:hAnsi="Times New Roman"/>
                <w:sz w:val="28"/>
                <w:szCs w:val="28"/>
              </w:rPr>
            </w:pPr>
            <w:r w:rsidRPr="008362C1">
              <w:rPr>
                <w:rFonts w:ascii="Times New Roman" w:hAnsi="Times New Roman"/>
                <w:sz w:val="28"/>
                <w:szCs w:val="28"/>
              </w:rPr>
              <w:t>5. Выявление наркотических средств, в результате проведенных оперативно-розыскных мероприятий, в том числе совместных с правоохранительными органами РК и таможенных служб других государств</w:t>
            </w:r>
          </w:p>
        </w:tc>
        <w:tc>
          <w:tcPr>
            <w:tcW w:w="6524" w:type="dxa"/>
            <w:gridSpan w:val="27"/>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contextualSpacing/>
              <w:jc w:val="both"/>
              <w:rPr>
                <w:rFonts w:ascii="Times New Roman" w:hAnsi="Times New Roman"/>
                <w:b/>
                <w:sz w:val="28"/>
                <w:szCs w:val="28"/>
              </w:rPr>
            </w:pPr>
            <w:r w:rsidRPr="008362C1">
              <w:rPr>
                <w:rFonts w:ascii="Times New Roman" w:hAnsi="Times New Roman"/>
                <w:b/>
                <w:sz w:val="28"/>
                <w:szCs w:val="28"/>
              </w:rPr>
              <w:t>Исполнено</w:t>
            </w:r>
            <w:r>
              <w:rPr>
                <w:rFonts w:ascii="Times New Roman" w:hAnsi="Times New Roman"/>
                <w:b/>
                <w:sz w:val="28"/>
                <w:szCs w:val="28"/>
              </w:rPr>
              <w:t>.</w:t>
            </w:r>
          </w:p>
          <w:p w:rsidR="005278AF" w:rsidRPr="008362C1" w:rsidRDefault="005278AF" w:rsidP="005278AF">
            <w:pPr>
              <w:widowControl w:val="0"/>
              <w:pBdr>
                <w:bottom w:val="single" w:sz="4" w:space="31" w:color="FFFFFF"/>
              </w:pBdr>
              <w:tabs>
                <w:tab w:val="num" w:pos="960"/>
              </w:tabs>
              <w:spacing w:after="0" w:line="240" w:lineRule="auto"/>
              <w:jc w:val="both"/>
              <w:rPr>
                <w:rFonts w:ascii="Times New Roman" w:hAnsi="Times New Roman"/>
                <w:sz w:val="28"/>
                <w:szCs w:val="28"/>
              </w:rPr>
            </w:pPr>
            <w:r w:rsidRPr="008362C1">
              <w:rPr>
                <w:rFonts w:ascii="Times New Roman" w:hAnsi="Times New Roman"/>
                <w:color w:val="000000"/>
                <w:sz w:val="28"/>
                <w:szCs w:val="28"/>
              </w:rPr>
              <w:t xml:space="preserve">В 2015 году органами государственных доходов РК принято </w:t>
            </w:r>
            <w:r w:rsidRPr="008362C1">
              <w:rPr>
                <w:rFonts w:ascii="Times New Roman" w:hAnsi="Times New Roman"/>
                <w:sz w:val="28"/>
                <w:szCs w:val="28"/>
              </w:rPr>
              <w:t xml:space="preserve">участие в следующих международных операциях по линии «Рило - Москва»: «CМАРТ-КЭТ» (оборот новых психотропных веществ) – выявлен 1 факт, «Вестерлайз 3» (оборот метамфетамина и других наркотических средств на канале воздушных пассажирских перевозок), «Космо» (о незаконном перемещении стратегически важных товаров) – выявлено 4 факта, Пангея VIII (незаконное перемещение контрафактных и фальсифицированных лекарственных средств) – 2 факта, АНТ-II (незаконное перемещение табачной продукции) – выявлено 2 факта, «Каталист» (незаконное перемещение новых психотропных веществ и наркотических средств) – выявлено 5 фактов, «СКАЙ-НЭТ </w:t>
            </w:r>
            <w:r w:rsidRPr="008362C1">
              <w:rPr>
                <w:rFonts w:ascii="Times New Roman" w:hAnsi="Times New Roman"/>
                <w:sz w:val="28"/>
                <w:szCs w:val="28"/>
                <w:lang w:val="en-US"/>
              </w:rPr>
              <w:t>II</w:t>
            </w:r>
            <w:r w:rsidRPr="008362C1">
              <w:rPr>
                <w:rFonts w:ascii="Times New Roman" w:hAnsi="Times New Roman"/>
                <w:sz w:val="28"/>
                <w:szCs w:val="28"/>
              </w:rPr>
              <w:t>», (проводимая ВТамО совместно с таможенной службой Китая международной и направленная на борьбу с распространением наркотических средств на канале международных почтовых и экспресс-курьерских отправлений) – 3 факта.</w:t>
            </w:r>
          </w:p>
          <w:p w:rsidR="005278AF" w:rsidRPr="008362C1" w:rsidRDefault="005278AF" w:rsidP="005278AF">
            <w:pPr>
              <w:pBdr>
                <w:bottom w:val="single" w:sz="4" w:space="31" w:color="FFFFFF"/>
              </w:pBdr>
              <w:tabs>
                <w:tab w:val="left" w:pos="709"/>
              </w:tabs>
              <w:autoSpaceDE w:val="0"/>
              <w:autoSpaceDN w:val="0"/>
              <w:adjustRightInd w:val="0"/>
              <w:spacing w:after="0" w:line="240" w:lineRule="auto"/>
              <w:ind w:firstLine="709"/>
              <w:jc w:val="both"/>
              <w:rPr>
                <w:rFonts w:ascii="Times New Roman" w:hAnsi="Times New Roman"/>
                <w:sz w:val="28"/>
                <w:szCs w:val="28"/>
              </w:rPr>
            </w:pPr>
            <w:r w:rsidRPr="008362C1">
              <w:rPr>
                <w:rFonts w:ascii="Times New Roman" w:hAnsi="Times New Roman"/>
                <w:sz w:val="28"/>
                <w:szCs w:val="28"/>
              </w:rPr>
              <w:t>Так, в период с 1 по 30 октября т.г. принято участие в многосторонней специальной таможенной операции «Часовой-2015», направленной на выявление и пресечение преступлений, связанных с незаконным перемещением наркотических средств, психотропных веществ, их прекурсоров, а также новых психоактивных веществ.</w:t>
            </w:r>
          </w:p>
          <w:p w:rsidR="005278AF" w:rsidRPr="008362C1" w:rsidRDefault="005278AF" w:rsidP="005278AF">
            <w:pPr>
              <w:pBdr>
                <w:bottom w:val="single" w:sz="4" w:space="31" w:color="FFFFFF"/>
              </w:pBdr>
              <w:tabs>
                <w:tab w:val="left" w:pos="709"/>
              </w:tabs>
              <w:autoSpaceDE w:val="0"/>
              <w:autoSpaceDN w:val="0"/>
              <w:adjustRightInd w:val="0"/>
              <w:spacing w:after="0" w:line="240" w:lineRule="auto"/>
              <w:ind w:firstLine="709"/>
              <w:jc w:val="both"/>
              <w:rPr>
                <w:rFonts w:ascii="Times New Roman" w:hAnsi="Times New Roman"/>
                <w:sz w:val="28"/>
                <w:szCs w:val="28"/>
              </w:rPr>
            </w:pPr>
            <w:r w:rsidRPr="008362C1">
              <w:rPr>
                <w:rFonts w:ascii="Times New Roman" w:hAnsi="Times New Roman"/>
                <w:sz w:val="28"/>
                <w:szCs w:val="28"/>
                <w:lang w:val="kk-KZ"/>
              </w:rPr>
              <w:t xml:space="preserve">За период проведения операции «Часовой-2015» должностными лицами органов государственных доходов Республики Казахстан пресечена попытка незаконного ввоза </w:t>
            </w:r>
            <w:r w:rsidRPr="008362C1">
              <w:rPr>
                <w:rFonts w:ascii="Times New Roman" w:hAnsi="Times New Roman"/>
                <w:sz w:val="28"/>
                <w:szCs w:val="28"/>
              </w:rPr>
              <w:t>наркотического средства «гашиш».</w:t>
            </w:r>
          </w:p>
          <w:p w:rsidR="005278AF" w:rsidRPr="008362C1" w:rsidRDefault="005278AF" w:rsidP="005278AF">
            <w:pPr>
              <w:pBdr>
                <w:bottom w:val="single" w:sz="4" w:space="31" w:color="FFFFFF"/>
              </w:pBdr>
              <w:tabs>
                <w:tab w:val="left" w:pos="709"/>
              </w:tabs>
              <w:autoSpaceDE w:val="0"/>
              <w:autoSpaceDN w:val="0"/>
              <w:adjustRightInd w:val="0"/>
              <w:spacing w:after="0" w:line="240" w:lineRule="auto"/>
              <w:ind w:firstLine="709"/>
              <w:jc w:val="both"/>
              <w:rPr>
                <w:rFonts w:ascii="Times New Roman" w:hAnsi="Times New Roman"/>
                <w:sz w:val="28"/>
                <w:szCs w:val="28"/>
              </w:rPr>
            </w:pPr>
            <w:r w:rsidRPr="008362C1">
              <w:rPr>
                <w:rFonts w:ascii="Times New Roman" w:hAnsi="Times New Roman"/>
                <w:sz w:val="28"/>
                <w:szCs w:val="28"/>
              </w:rPr>
              <w:t xml:space="preserve">Так, в ходе осмотра товаров народного потребления ввезенных из КНР на грузовом автотранспортном средстве с применением служебно-розыскной собаки в наружных карманах 14 курток, находящихся среди досматриваемого груза были обнаружены 58 свертков с наркотическим средством «гашиш», общий вес которого составил </w:t>
            </w:r>
            <w:smartTag w:uri="urn:schemas-microsoft-com:office:smarttags" w:element="metricconverter">
              <w:smartTagPr>
                <w:attr w:name="ProductID" w:val="9 кг"/>
              </w:smartTagPr>
              <w:r w:rsidRPr="008362C1">
                <w:rPr>
                  <w:rFonts w:ascii="Times New Roman" w:hAnsi="Times New Roman"/>
                  <w:sz w:val="28"/>
                  <w:szCs w:val="28"/>
                </w:rPr>
                <w:t>9 кг</w:t>
              </w:r>
            </w:smartTag>
            <w:r w:rsidRPr="008362C1">
              <w:rPr>
                <w:rFonts w:ascii="Times New Roman" w:hAnsi="Times New Roman"/>
                <w:sz w:val="28"/>
                <w:szCs w:val="28"/>
              </w:rPr>
              <w:t>. 724,13 гр.</w:t>
            </w:r>
          </w:p>
          <w:p w:rsidR="005278AF" w:rsidRPr="008362C1" w:rsidRDefault="005278AF" w:rsidP="005278AF">
            <w:pPr>
              <w:pBdr>
                <w:bottom w:val="single" w:sz="4" w:space="31" w:color="FFFFFF"/>
              </w:pBdr>
              <w:tabs>
                <w:tab w:val="left" w:pos="709"/>
              </w:tabs>
              <w:autoSpaceDE w:val="0"/>
              <w:autoSpaceDN w:val="0"/>
              <w:adjustRightInd w:val="0"/>
              <w:spacing w:after="0" w:line="240" w:lineRule="auto"/>
              <w:ind w:firstLine="709"/>
              <w:jc w:val="both"/>
              <w:rPr>
                <w:rFonts w:ascii="Times New Roman" w:hAnsi="Times New Roman"/>
                <w:sz w:val="28"/>
                <w:szCs w:val="28"/>
                <w:highlight w:val="red"/>
              </w:rPr>
            </w:pPr>
            <w:r w:rsidRPr="008362C1">
              <w:rPr>
                <w:rFonts w:ascii="Times New Roman" w:hAnsi="Times New Roman"/>
                <w:sz w:val="28"/>
                <w:szCs w:val="28"/>
              </w:rPr>
              <w:t>Также, в период проведения международной операции с применением технических средств таможенного контроля «РАПИСКАН» выявлено 4 факта перемещения неизвестного вещества из КНР посредством международного почтового отправления в адрес физических лиц.</w:t>
            </w:r>
          </w:p>
        </w:tc>
      </w:tr>
      <w:tr w:rsidR="005278AF" w:rsidRPr="008362C1" w:rsidTr="005278AF">
        <w:trPr>
          <w:gridBefore w:val="1"/>
          <w:wBefore w:w="16" w:type="dxa"/>
        </w:trPr>
        <w:tc>
          <w:tcPr>
            <w:tcW w:w="9784" w:type="dxa"/>
            <w:gridSpan w:val="34"/>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bCs/>
                <w:color w:val="auto"/>
                <w:sz w:val="28"/>
                <w:szCs w:val="28"/>
                <w:lang w:val="ru-RU" w:eastAsia="ru-RU"/>
              </w:rPr>
              <w:t>Пути, средства и методы достижения целевого индикатора:</w:t>
            </w:r>
          </w:p>
          <w:p w:rsidR="005278AF" w:rsidRPr="008362C1" w:rsidRDefault="005278AF" w:rsidP="005278AF">
            <w:pPr>
              <w:pStyle w:val="a3"/>
              <w:spacing w:after="0"/>
              <w:jc w:val="center"/>
              <w:rPr>
                <w:rFonts w:ascii="Times New Roman" w:hAnsi="Times New Roman"/>
                <w:b/>
                <w:color w:val="auto"/>
                <w:sz w:val="28"/>
                <w:szCs w:val="28"/>
                <w:lang w:val="ru-RU" w:eastAsia="ru-RU"/>
              </w:rPr>
            </w:pPr>
            <w:r w:rsidRPr="008362C1">
              <w:rPr>
                <w:rFonts w:ascii="Times New Roman" w:hAnsi="Times New Roman"/>
                <w:b/>
                <w:color w:val="auto"/>
                <w:sz w:val="28"/>
                <w:szCs w:val="28"/>
                <w:lang w:val="ru-RU" w:eastAsia="ru-RU"/>
              </w:rPr>
              <w:t xml:space="preserve">Задача 2.4.5. </w:t>
            </w:r>
            <w:r w:rsidRPr="008362C1">
              <w:rPr>
                <w:rFonts w:ascii="Times New Roman" w:hAnsi="Times New Roman"/>
                <w:b/>
                <w:color w:val="auto"/>
                <w:sz w:val="28"/>
                <w:szCs w:val="28"/>
                <w:lang w:eastAsia="ru-RU"/>
              </w:rPr>
              <w:t>Автоматизация бизнес-</w:t>
            </w:r>
            <w:r w:rsidRPr="008362C1">
              <w:rPr>
                <w:rFonts w:ascii="Times New Roman" w:hAnsi="Times New Roman"/>
                <w:b/>
                <w:color w:val="auto"/>
                <w:sz w:val="28"/>
                <w:szCs w:val="28"/>
                <w:lang w:val="ru-RU" w:eastAsia="ru-RU"/>
              </w:rPr>
              <w:t>процессов</w:t>
            </w:r>
            <w:r w:rsidRPr="008362C1">
              <w:rPr>
                <w:rFonts w:ascii="Times New Roman" w:hAnsi="Times New Roman"/>
                <w:b/>
                <w:color w:val="auto"/>
                <w:sz w:val="28"/>
                <w:szCs w:val="28"/>
                <w:lang w:eastAsia="ru-RU"/>
              </w:rPr>
              <w:t xml:space="preserve"> государственных функций и услуг</w:t>
            </w:r>
          </w:p>
        </w:tc>
      </w:tr>
      <w:tr w:rsidR="005278AF" w:rsidRPr="008362C1" w:rsidTr="005278AF">
        <w:trPr>
          <w:gridBefore w:val="1"/>
          <w:wBefore w:w="16" w:type="dxa"/>
        </w:trPr>
        <w:tc>
          <w:tcPr>
            <w:tcW w:w="2643" w:type="dxa"/>
            <w:gridSpan w:val="6"/>
            <w:vMerge w:val="restart"/>
            <w:tcBorders>
              <w:top w:val="single" w:sz="4" w:space="0" w:color="auto"/>
              <w:left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Показатели прямого результата</w:t>
            </w:r>
          </w:p>
        </w:tc>
        <w:tc>
          <w:tcPr>
            <w:tcW w:w="617" w:type="dxa"/>
            <w:vMerge w:val="restart"/>
            <w:tcBorders>
              <w:top w:val="single" w:sz="4" w:space="0" w:color="auto"/>
              <w:left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w:t>
            </w:r>
          </w:p>
        </w:tc>
        <w:tc>
          <w:tcPr>
            <w:tcW w:w="804" w:type="dxa"/>
            <w:gridSpan w:val="8"/>
            <w:vMerge w:val="restart"/>
            <w:tcBorders>
              <w:top w:val="single" w:sz="4" w:space="0" w:color="auto"/>
              <w:left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847" w:type="dxa"/>
            <w:gridSpan w:val="13"/>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873" w:type="dxa"/>
            <w:gridSpan w:val="6"/>
            <w:vMerge w:val="restart"/>
            <w:tcBorders>
              <w:top w:val="single" w:sz="4" w:space="0" w:color="auto"/>
              <w:left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5278AF" w:rsidRPr="008362C1" w:rsidTr="005278AF">
        <w:trPr>
          <w:gridBefore w:val="1"/>
          <w:wBefore w:w="16" w:type="dxa"/>
        </w:trPr>
        <w:tc>
          <w:tcPr>
            <w:tcW w:w="2643" w:type="dxa"/>
            <w:gridSpan w:val="6"/>
            <w:vMerge/>
            <w:tcBorders>
              <w:left w:val="single" w:sz="4" w:space="0" w:color="auto"/>
              <w:bottom w:val="single" w:sz="4" w:space="0" w:color="auto"/>
              <w:right w:val="single" w:sz="4" w:space="0" w:color="auto"/>
            </w:tcBorders>
            <w:vAlign w:val="center"/>
          </w:tcPr>
          <w:p w:rsidR="005278AF" w:rsidRPr="008362C1" w:rsidRDefault="005278AF" w:rsidP="005278AF">
            <w:pPr>
              <w:pStyle w:val="a3"/>
              <w:spacing w:after="0"/>
              <w:jc w:val="center"/>
              <w:rPr>
                <w:rFonts w:ascii="Times New Roman" w:hAnsi="Times New Roman"/>
                <w:color w:val="auto"/>
                <w:sz w:val="28"/>
                <w:szCs w:val="28"/>
                <w:lang w:val="ru-RU" w:eastAsia="ru-RU"/>
              </w:rPr>
            </w:pPr>
          </w:p>
        </w:tc>
        <w:tc>
          <w:tcPr>
            <w:tcW w:w="617" w:type="dxa"/>
            <w:vMerge/>
            <w:tcBorders>
              <w:left w:val="single" w:sz="4" w:space="0" w:color="auto"/>
              <w:bottom w:val="single" w:sz="4" w:space="0" w:color="auto"/>
              <w:right w:val="single" w:sz="4" w:space="0" w:color="auto"/>
            </w:tcBorders>
            <w:vAlign w:val="center"/>
          </w:tcPr>
          <w:p w:rsidR="005278AF" w:rsidRPr="008362C1" w:rsidRDefault="005278AF" w:rsidP="005278AF">
            <w:pPr>
              <w:pStyle w:val="a3"/>
              <w:spacing w:after="0"/>
              <w:jc w:val="center"/>
              <w:rPr>
                <w:rFonts w:ascii="Times New Roman" w:hAnsi="Times New Roman"/>
                <w:color w:val="auto"/>
                <w:sz w:val="28"/>
                <w:szCs w:val="28"/>
                <w:lang w:val="ru-RU" w:eastAsia="ru-RU"/>
              </w:rPr>
            </w:pPr>
          </w:p>
        </w:tc>
        <w:tc>
          <w:tcPr>
            <w:tcW w:w="804" w:type="dxa"/>
            <w:gridSpan w:val="8"/>
            <w:vMerge/>
            <w:tcBorders>
              <w:left w:val="single" w:sz="4" w:space="0" w:color="auto"/>
              <w:bottom w:val="single" w:sz="4" w:space="0" w:color="auto"/>
              <w:right w:val="single" w:sz="4" w:space="0" w:color="auto"/>
            </w:tcBorders>
            <w:vAlign w:val="center"/>
          </w:tcPr>
          <w:p w:rsidR="005278AF" w:rsidRPr="008362C1" w:rsidRDefault="005278AF" w:rsidP="005278AF">
            <w:pPr>
              <w:pStyle w:val="a3"/>
              <w:spacing w:after="0"/>
              <w:jc w:val="center"/>
              <w:rPr>
                <w:rFonts w:ascii="Times New Roman" w:hAnsi="Times New Roman"/>
                <w:color w:val="auto"/>
                <w:sz w:val="28"/>
                <w:szCs w:val="28"/>
                <w:lang w:val="ru-RU" w:eastAsia="ru-RU"/>
              </w:rPr>
            </w:pPr>
          </w:p>
        </w:tc>
        <w:tc>
          <w:tcPr>
            <w:tcW w:w="964" w:type="dxa"/>
            <w:gridSpan w:val="8"/>
            <w:tcBorders>
              <w:top w:val="single" w:sz="4" w:space="0" w:color="auto"/>
              <w:left w:val="single" w:sz="4" w:space="0" w:color="auto"/>
              <w:bottom w:val="single" w:sz="4" w:space="0" w:color="auto"/>
              <w:right w:val="single" w:sz="4" w:space="0" w:color="auto"/>
            </w:tcBorders>
            <w:vAlign w:val="center"/>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83" w:type="dxa"/>
            <w:gridSpan w:val="5"/>
            <w:tcBorders>
              <w:top w:val="single" w:sz="4" w:space="0" w:color="auto"/>
              <w:left w:val="single" w:sz="4" w:space="0" w:color="auto"/>
              <w:bottom w:val="single" w:sz="4" w:space="0" w:color="auto"/>
              <w:right w:val="single" w:sz="4" w:space="0" w:color="auto"/>
            </w:tcBorders>
            <w:vAlign w:val="center"/>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873" w:type="dxa"/>
            <w:gridSpan w:val="6"/>
            <w:vMerge/>
            <w:tcBorders>
              <w:left w:val="single" w:sz="4" w:space="0" w:color="auto"/>
              <w:bottom w:val="single" w:sz="4" w:space="0" w:color="auto"/>
              <w:right w:val="single" w:sz="4" w:space="0" w:color="auto"/>
            </w:tcBorders>
            <w:vAlign w:val="center"/>
          </w:tcPr>
          <w:p w:rsidR="005278AF" w:rsidRPr="008362C1" w:rsidRDefault="005278AF" w:rsidP="005278AF">
            <w:pPr>
              <w:pStyle w:val="a3"/>
              <w:spacing w:after="0"/>
              <w:jc w:val="center"/>
              <w:rPr>
                <w:rFonts w:ascii="Times New Roman" w:hAnsi="Times New Roman"/>
                <w:color w:val="auto"/>
                <w:sz w:val="28"/>
                <w:szCs w:val="28"/>
              </w:rPr>
            </w:pPr>
          </w:p>
        </w:tc>
      </w:tr>
      <w:tr w:rsidR="005278AF" w:rsidRPr="008362C1" w:rsidTr="005278AF">
        <w:tc>
          <w:tcPr>
            <w:tcW w:w="2659"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widowControl w:val="0"/>
              <w:spacing w:after="0" w:line="235" w:lineRule="auto"/>
              <w:jc w:val="both"/>
              <w:rPr>
                <w:rFonts w:ascii="Times New Roman" w:hAnsi="Times New Roman"/>
                <w:sz w:val="28"/>
                <w:szCs w:val="28"/>
              </w:rPr>
            </w:pPr>
            <w:r w:rsidRPr="008362C1">
              <w:rPr>
                <w:rFonts w:ascii="Times New Roman" w:hAnsi="Times New Roman"/>
                <w:sz w:val="28"/>
                <w:szCs w:val="28"/>
                <w:lang w:eastAsia="ru-RU"/>
              </w:rPr>
              <w:t xml:space="preserve">1. Количество функциональных подсистем ИС </w:t>
            </w:r>
            <w:r w:rsidRPr="008362C1">
              <w:rPr>
                <w:rFonts w:ascii="Times New Roman" w:hAnsi="Times New Roman"/>
                <w:sz w:val="28"/>
                <w:szCs w:val="28"/>
                <w:lang w:eastAsia="ru-RU"/>
              </w:rPr>
              <w:br/>
              <w:t xml:space="preserve">«е-Минфин» введенных в опытную эксплуатацию </w:t>
            </w:r>
          </w:p>
        </w:tc>
        <w:tc>
          <w:tcPr>
            <w:tcW w:w="617" w:type="dxa"/>
            <w:tcBorders>
              <w:top w:val="single" w:sz="4" w:space="0" w:color="auto"/>
              <w:left w:val="single" w:sz="4" w:space="0" w:color="auto"/>
              <w:bottom w:val="single" w:sz="4" w:space="0" w:color="auto"/>
              <w:right w:val="single" w:sz="4" w:space="0" w:color="auto"/>
            </w:tcBorders>
            <w:vAlign w:val="center"/>
          </w:tcPr>
          <w:p w:rsidR="005278AF" w:rsidRPr="008362C1" w:rsidRDefault="005278AF" w:rsidP="005278AF">
            <w:pPr>
              <w:widowControl w:val="0"/>
              <w:spacing w:after="0" w:line="235" w:lineRule="auto"/>
              <w:ind w:firstLine="7"/>
              <w:jc w:val="center"/>
              <w:rPr>
                <w:rFonts w:ascii="Times New Roman" w:hAnsi="Times New Roman"/>
                <w:sz w:val="28"/>
                <w:szCs w:val="28"/>
              </w:rPr>
            </w:pPr>
            <w:r w:rsidRPr="008362C1">
              <w:rPr>
                <w:rFonts w:ascii="Times New Roman" w:hAnsi="Times New Roman"/>
                <w:sz w:val="28"/>
                <w:szCs w:val="28"/>
              </w:rPr>
              <w:t>От</w:t>
            </w:r>
            <w:r>
              <w:rPr>
                <w:rFonts w:ascii="Times New Roman" w:hAnsi="Times New Roman"/>
                <w:sz w:val="28"/>
                <w:szCs w:val="28"/>
              </w:rPr>
              <w:t>-</w:t>
            </w:r>
            <w:r w:rsidRPr="008362C1">
              <w:rPr>
                <w:rFonts w:ascii="Times New Roman" w:hAnsi="Times New Roman"/>
                <w:sz w:val="28"/>
                <w:szCs w:val="28"/>
              </w:rPr>
              <w:t>четные дан-ные</w:t>
            </w:r>
          </w:p>
          <w:p w:rsidR="005278AF" w:rsidRPr="008362C1" w:rsidRDefault="005278AF" w:rsidP="005278AF">
            <w:pPr>
              <w:widowControl w:val="0"/>
              <w:spacing w:after="0" w:line="235" w:lineRule="auto"/>
              <w:ind w:firstLine="7"/>
              <w:jc w:val="center"/>
              <w:rPr>
                <w:rFonts w:ascii="Times New Roman" w:hAnsi="Times New Roman"/>
                <w:sz w:val="28"/>
                <w:szCs w:val="28"/>
              </w:rPr>
            </w:pPr>
            <w:r w:rsidRPr="008362C1">
              <w:rPr>
                <w:rFonts w:ascii="Times New Roman" w:hAnsi="Times New Roman"/>
                <w:sz w:val="28"/>
                <w:szCs w:val="28"/>
              </w:rPr>
              <w:t xml:space="preserve">МФ </w:t>
            </w:r>
          </w:p>
        </w:tc>
        <w:tc>
          <w:tcPr>
            <w:tcW w:w="804" w:type="dxa"/>
            <w:gridSpan w:val="8"/>
            <w:tcBorders>
              <w:top w:val="single" w:sz="4" w:space="0" w:color="auto"/>
              <w:left w:val="single" w:sz="4" w:space="0" w:color="auto"/>
              <w:bottom w:val="single" w:sz="4" w:space="0" w:color="auto"/>
              <w:right w:val="single" w:sz="4" w:space="0" w:color="auto"/>
            </w:tcBorders>
          </w:tcPr>
          <w:p w:rsidR="005278AF" w:rsidRPr="008362C1" w:rsidRDefault="005278AF" w:rsidP="005278AF">
            <w:pPr>
              <w:widowControl w:val="0"/>
              <w:spacing w:after="0" w:line="235" w:lineRule="auto"/>
              <w:jc w:val="center"/>
              <w:rPr>
                <w:rFonts w:ascii="Times New Roman" w:hAnsi="Times New Roman"/>
                <w:sz w:val="28"/>
                <w:szCs w:val="28"/>
                <w:lang w:val="kk-KZ"/>
              </w:rPr>
            </w:pPr>
            <w:r w:rsidRPr="008362C1">
              <w:rPr>
                <w:rFonts w:ascii="Times New Roman" w:hAnsi="Times New Roman"/>
                <w:sz w:val="28"/>
                <w:szCs w:val="28"/>
                <w:lang w:val="kk-KZ"/>
              </w:rPr>
              <w:t>ед</w:t>
            </w:r>
          </w:p>
        </w:tc>
        <w:tc>
          <w:tcPr>
            <w:tcW w:w="964" w:type="dxa"/>
            <w:gridSpan w:val="8"/>
            <w:tcBorders>
              <w:top w:val="single" w:sz="4" w:space="0" w:color="auto"/>
              <w:left w:val="single" w:sz="4" w:space="0" w:color="auto"/>
              <w:bottom w:val="single" w:sz="4" w:space="0" w:color="auto"/>
              <w:right w:val="single" w:sz="4" w:space="0" w:color="auto"/>
            </w:tcBorders>
          </w:tcPr>
          <w:p w:rsidR="005278AF" w:rsidRPr="008362C1" w:rsidRDefault="005278AF" w:rsidP="005278AF">
            <w:pPr>
              <w:widowControl w:val="0"/>
              <w:spacing w:after="0" w:line="235" w:lineRule="auto"/>
              <w:jc w:val="center"/>
              <w:rPr>
                <w:rFonts w:ascii="Times New Roman" w:hAnsi="Times New Roman"/>
                <w:sz w:val="28"/>
                <w:szCs w:val="28"/>
              </w:rPr>
            </w:pPr>
            <w:r w:rsidRPr="008362C1">
              <w:rPr>
                <w:rFonts w:ascii="Times New Roman" w:hAnsi="Times New Roman"/>
                <w:sz w:val="28"/>
                <w:szCs w:val="28"/>
              </w:rPr>
              <w:t>15</w:t>
            </w:r>
          </w:p>
        </w:tc>
        <w:tc>
          <w:tcPr>
            <w:tcW w:w="889" w:type="dxa"/>
            <w:gridSpan w:val="6"/>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ind w:firstLine="80"/>
              <w:jc w:val="center"/>
              <w:rPr>
                <w:rFonts w:ascii="Times New Roman" w:hAnsi="Times New Roman"/>
                <w:sz w:val="28"/>
                <w:szCs w:val="28"/>
              </w:rPr>
            </w:pPr>
            <w:r w:rsidRPr="008362C1">
              <w:rPr>
                <w:rFonts w:ascii="Times New Roman" w:hAnsi="Times New Roman"/>
                <w:sz w:val="28"/>
                <w:szCs w:val="28"/>
              </w:rPr>
              <w:t>15</w:t>
            </w:r>
          </w:p>
        </w:tc>
        <w:tc>
          <w:tcPr>
            <w:tcW w:w="3867" w:type="dxa"/>
            <w:gridSpan w:val="5"/>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rPr>
                <w:rFonts w:ascii="Times New Roman" w:hAnsi="Times New Roman"/>
                <w:b/>
                <w:spacing w:val="2"/>
                <w:sz w:val="28"/>
                <w:szCs w:val="28"/>
                <w:lang w:eastAsia="ru-RU"/>
              </w:rPr>
            </w:pPr>
            <w:r w:rsidRPr="008362C1">
              <w:rPr>
                <w:rFonts w:ascii="Times New Roman" w:hAnsi="Times New Roman"/>
                <w:b/>
                <w:spacing w:val="2"/>
                <w:sz w:val="28"/>
                <w:szCs w:val="28"/>
                <w:lang w:eastAsia="ru-RU"/>
              </w:rPr>
              <w:t xml:space="preserve">Достигнут. </w:t>
            </w:r>
          </w:p>
          <w:p w:rsidR="005278AF" w:rsidRPr="008362C1" w:rsidRDefault="005278AF" w:rsidP="005278AF">
            <w:pPr>
              <w:spacing w:after="0"/>
              <w:jc w:val="both"/>
              <w:rPr>
                <w:rFonts w:ascii="Times New Roman" w:hAnsi="Times New Roman"/>
                <w:sz w:val="28"/>
                <w:szCs w:val="28"/>
              </w:rPr>
            </w:pPr>
            <w:r w:rsidRPr="008362C1">
              <w:rPr>
                <w:rFonts w:ascii="Times New Roman" w:hAnsi="Times New Roman"/>
                <w:sz w:val="28"/>
                <w:szCs w:val="28"/>
              </w:rPr>
              <w:t>В течение 2015 года все 15 подсистем находились в опытной эксплуатации</w:t>
            </w:r>
            <w:r>
              <w:rPr>
                <w:rFonts w:ascii="Times New Roman" w:hAnsi="Times New Roman"/>
                <w:sz w:val="28"/>
                <w:szCs w:val="28"/>
              </w:rPr>
              <w:t>.</w:t>
            </w:r>
            <w:r w:rsidRPr="008362C1">
              <w:rPr>
                <w:rFonts w:ascii="Times New Roman" w:hAnsi="Times New Roman"/>
                <w:sz w:val="28"/>
                <w:szCs w:val="28"/>
              </w:rPr>
              <w:t xml:space="preserve"> </w:t>
            </w:r>
          </w:p>
        </w:tc>
      </w:tr>
      <w:tr w:rsidR="005278AF" w:rsidRPr="008362C1" w:rsidTr="005278AF">
        <w:trPr>
          <w:trHeight w:val="1055"/>
        </w:trPr>
        <w:tc>
          <w:tcPr>
            <w:tcW w:w="3276" w:type="dxa"/>
            <w:gridSpan w:val="8"/>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Мероприятия для достижения показателей прямых результатов</w:t>
            </w:r>
          </w:p>
        </w:tc>
        <w:tc>
          <w:tcPr>
            <w:tcW w:w="6524" w:type="dxa"/>
            <w:gridSpan w:val="27"/>
            <w:tcBorders>
              <w:top w:val="single" w:sz="4" w:space="0" w:color="auto"/>
              <w:left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5278AF" w:rsidRPr="008362C1" w:rsidTr="005278AF">
        <w:tc>
          <w:tcPr>
            <w:tcW w:w="3276" w:type="dxa"/>
            <w:gridSpan w:val="8"/>
            <w:tcBorders>
              <w:top w:val="single" w:sz="4" w:space="0" w:color="auto"/>
              <w:left w:val="single" w:sz="4" w:space="0" w:color="auto"/>
              <w:bottom w:val="single" w:sz="4" w:space="0" w:color="auto"/>
              <w:right w:val="single" w:sz="4" w:space="0" w:color="auto"/>
            </w:tcBorders>
          </w:tcPr>
          <w:p w:rsidR="005278AF" w:rsidRPr="008362C1" w:rsidRDefault="005278AF" w:rsidP="005278AF">
            <w:pPr>
              <w:keepLines/>
              <w:spacing w:after="0"/>
              <w:jc w:val="both"/>
              <w:rPr>
                <w:rFonts w:ascii="Times New Roman" w:hAnsi="Times New Roman"/>
                <w:sz w:val="28"/>
                <w:szCs w:val="28"/>
              </w:rPr>
            </w:pPr>
            <w:r w:rsidRPr="008362C1">
              <w:rPr>
                <w:rFonts w:ascii="Times New Roman" w:hAnsi="Times New Roman"/>
                <w:sz w:val="28"/>
                <w:szCs w:val="28"/>
              </w:rPr>
              <w:t xml:space="preserve">1. Развитие и расширение функциональности ИАИС «е-Минфин» в соответствии с программами опытной эксплуатации </w:t>
            </w:r>
          </w:p>
        </w:tc>
        <w:tc>
          <w:tcPr>
            <w:tcW w:w="6524" w:type="dxa"/>
            <w:gridSpan w:val="27"/>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both"/>
              <w:rPr>
                <w:rFonts w:ascii="Times New Roman" w:hAnsi="Times New Roman"/>
                <w:b/>
                <w:color w:val="000000"/>
                <w:sz w:val="28"/>
                <w:szCs w:val="28"/>
              </w:rPr>
            </w:pPr>
            <w:r w:rsidRPr="008362C1">
              <w:rPr>
                <w:rFonts w:ascii="Times New Roman" w:hAnsi="Times New Roman"/>
                <w:b/>
                <w:color w:val="000000"/>
                <w:sz w:val="28"/>
                <w:szCs w:val="28"/>
              </w:rPr>
              <w:t>Исполнено.</w:t>
            </w:r>
          </w:p>
          <w:p w:rsidR="005278AF" w:rsidRPr="008362C1" w:rsidRDefault="005278AF" w:rsidP="005278AF">
            <w:pPr>
              <w:pStyle w:val="a3"/>
              <w:spacing w:after="0"/>
              <w:jc w:val="both"/>
              <w:rPr>
                <w:rFonts w:ascii="Times New Roman" w:hAnsi="Times New Roman"/>
                <w:color w:val="000000"/>
                <w:sz w:val="28"/>
                <w:szCs w:val="28"/>
                <w:highlight w:val="green"/>
              </w:rPr>
            </w:pPr>
            <w:r w:rsidRPr="008362C1">
              <w:rPr>
                <w:rFonts w:ascii="Times New Roman" w:hAnsi="Times New Roman"/>
                <w:color w:val="000000"/>
                <w:sz w:val="28"/>
                <w:szCs w:val="28"/>
              </w:rPr>
              <w:t>Проведены работы по развитию и расширению функциональности ИАИС «е-Минфин»</w:t>
            </w:r>
            <w:r w:rsidRPr="008362C1">
              <w:rPr>
                <w:rFonts w:ascii="Times New Roman" w:hAnsi="Times New Roman"/>
                <w:color w:val="000000"/>
                <w:sz w:val="28"/>
                <w:szCs w:val="28"/>
                <w:lang w:val="ru-RU"/>
              </w:rPr>
              <w:t xml:space="preserve"> </w:t>
            </w:r>
            <w:r w:rsidRPr="008362C1">
              <w:rPr>
                <w:rFonts w:ascii="Times New Roman" w:hAnsi="Times New Roman"/>
                <w:color w:val="000000"/>
                <w:sz w:val="28"/>
                <w:szCs w:val="28"/>
              </w:rPr>
              <w:t>в соответствии с утвержденными программами опытной эксплуатации</w:t>
            </w:r>
          </w:p>
        </w:tc>
      </w:tr>
      <w:tr w:rsidR="005278AF" w:rsidRPr="008362C1" w:rsidTr="005278AF">
        <w:tc>
          <w:tcPr>
            <w:tcW w:w="3276" w:type="dxa"/>
            <w:gridSpan w:val="8"/>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rPr>
                <w:rFonts w:ascii="Times New Roman" w:hAnsi="Times New Roman"/>
                <w:sz w:val="28"/>
                <w:szCs w:val="28"/>
              </w:rPr>
            </w:pPr>
            <w:r w:rsidRPr="008362C1">
              <w:rPr>
                <w:rFonts w:ascii="Times New Roman" w:hAnsi="Times New Roman"/>
                <w:sz w:val="28"/>
                <w:szCs w:val="28"/>
              </w:rPr>
              <w:t>2. Обучение пользователей в рамках мероприятий по опытной эксплуатации</w:t>
            </w:r>
          </w:p>
        </w:tc>
        <w:tc>
          <w:tcPr>
            <w:tcW w:w="6524" w:type="dxa"/>
            <w:gridSpan w:val="27"/>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both"/>
              <w:rPr>
                <w:rFonts w:ascii="Times New Roman" w:hAnsi="Times New Roman"/>
                <w:b/>
                <w:color w:val="000000"/>
                <w:sz w:val="28"/>
                <w:szCs w:val="28"/>
              </w:rPr>
            </w:pPr>
            <w:r w:rsidRPr="008362C1">
              <w:rPr>
                <w:rFonts w:ascii="Times New Roman" w:hAnsi="Times New Roman"/>
                <w:b/>
                <w:color w:val="000000"/>
                <w:sz w:val="28"/>
                <w:szCs w:val="28"/>
              </w:rPr>
              <w:t>Исполнено.</w:t>
            </w:r>
          </w:p>
          <w:p w:rsidR="005278AF" w:rsidRPr="008362C1" w:rsidRDefault="005278AF" w:rsidP="005278AF">
            <w:pPr>
              <w:pStyle w:val="a3"/>
              <w:spacing w:after="0"/>
              <w:jc w:val="both"/>
              <w:rPr>
                <w:rFonts w:ascii="Times New Roman" w:hAnsi="Times New Roman"/>
                <w:color w:val="000000"/>
                <w:sz w:val="28"/>
                <w:szCs w:val="28"/>
                <w:highlight w:val="green"/>
              </w:rPr>
            </w:pPr>
            <w:r w:rsidRPr="008362C1">
              <w:rPr>
                <w:rFonts w:ascii="Times New Roman" w:hAnsi="Times New Roman"/>
                <w:color w:val="auto"/>
                <w:sz w:val="28"/>
                <w:szCs w:val="28"/>
              </w:rPr>
              <w:t>В 2015 году</w:t>
            </w:r>
            <w:r w:rsidRPr="008362C1">
              <w:rPr>
                <w:rFonts w:ascii="Times New Roman" w:hAnsi="Times New Roman"/>
                <w:color w:val="auto"/>
                <w:sz w:val="28"/>
                <w:szCs w:val="28"/>
                <w:lang w:val="ru-RU"/>
              </w:rPr>
              <w:t xml:space="preserve"> </w:t>
            </w:r>
            <w:r w:rsidRPr="008362C1">
              <w:rPr>
                <w:rFonts w:ascii="Times New Roman" w:hAnsi="Times New Roman"/>
                <w:color w:val="000000"/>
                <w:sz w:val="28"/>
                <w:szCs w:val="28"/>
              </w:rPr>
              <w:t>в рамках опытной эксплуатации</w:t>
            </w:r>
            <w:r w:rsidRPr="008362C1">
              <w:rPr>
                <w:rFonts w:ascii="Times New Roman" w:hAnsi="Times New Roman"/>
                <w:color w:val="000000"/>
                <w:sz w:val="28"/>
                <w:szCs w:val="28"/>
                <w:lang w:val="ru-RU"/>
              </w:rPr>
              <w:t xml:space="preserve"> </w:t>
            </w:r>
            <w:r w:rsidRPr="008362C1">
              <w:rPr>
                <w:rFonts w:ascii="Times New Roman" w:hAnsi="Times New Roman"/>
                <w:color w:val="auto"/>
                <w:sz w:val="28"/>
                <w:szCs w:val="28"/>
              </w:rPr>
              <w:t>проведено обучение пользователей ИАИС "е-Минфин" (порядка 800 пользователей).</w:t>
            </w:r>
          </w:p>
        </w:tc>
      </w:tr>
      <w:tr w:rsidR="005278AF" w:rsidRPr="008362C1" w:rsidTr="005278AF">
        <w:tc>
          <w:tcPr>
            <w:tcW w:w="3276" w:type="dxa"/>
            <w:gridSpan w:val="8"/>
            <w:tcBorders>
              <w:top w:val="single" w:sz="4" w:space="0" w:color="auto"/>
              <w:left w:val="single" w:sz="4" w:space="0" w:color="auto"/>
              <w:bottom w:val="single" w:sz="4" w:space="0" w:color="auto"/>
              <w:right w:val="single" w:sz="4" w:space="0" w:color="auto"/>
            </w:tcBorders>
          </w:tcPr>
          <w:p w:rsidR="005278AF" w:rsidRPr="008362C1" w:rsidRDefault="005278AF" w:rsidP="005278AF">
            <w:pPr>
              <w:spacing w:after="0"/>
              <w:rPr>
                <w:rFonts w:ascii="Times New Roman" w:hAnsi="Times New Roman"/>
                <w:sz w:val="28"/>
                <w:szCs w:val="28"/>
              </w:rPr>
            </w:pPr>
            <w:r w:rsidRPr="008362C1">
              <w:rPr>
                <w:rFonts w:ascii="Times New Roman" w:hAnsi="Times New Roman"/>
                <w:sz w:val="28"/>
                <w:szCs w:val="28"/>
              </w:rPr>
              <w:t>3. Организация работ по технической поддержке пользователей подсистем «е-Минфин» (С</w:t>
            </w:r>
            <w:r w:rsidRPr="008362C1">
              <w:rPr>
                <w:rFonts w:ascii="Times New Roman" w:hAnsi="Times New Roman"/>
                <w:sz w:val="28"/>
                <w:szCs w:val="28"/>
                <w:lang w:val="en-US"/>
              </w:rPr>
              <w:t>all</w:t>
            </w:r>
            <w:r w:rsidRPr="008362C1">
              <w:rPr>
                <w:rFonts w:ascii="Times New Roman" w:hAnsi="Times New Roman"/>
                <w:sz w:val="28"/>
                <w:szCs w:val="28"/>
              </w:rPr>
              <w:t xml:space="preserve"> </w:t>
            </w:r>
            <w:r w:rsidRPr="008362C1">
              <w:rPr>
                <w:rFonts w:ascii="Times New Roman" w:hAnsi="Times New Roman"/>
                <w:sz w:val="28"/>
                <w:szCs w:val="28"/>
                <w:lang w:val="en-US"/>
              </w:rPr>
              <w:t>center</w:t>
            </w:r>
            <w:r w:rsidRPr="008362C1">
              <w:rPr>
                <w:rFonts w:ascii="Times New Roman" w:hAnsi="Times New Roman"/>
                <w:sz w:val="28"/>
                <w:szCs w:val="28"/>
              </w:rPr>
              <w:t>)</w:t>
            </w:r>
          </w:p>
        </w:tc>
        <w:tc>
          <w:tcPr>
            <w:tcW w:w="6524" w:type="dxa"/>
            <w:gridSpan w:val="27"/>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rPr>
                <w:rFonts w:ascii="Times New Roman" w:hAnsi="Times New Roman"/>
                <w:b/>
                <w:color w:val="000000"/>
                <w:sz w:val="28"/>
                <w:szCs w:val="28"/>
              </w:rPr>
            </w:pPr>
            <w:r w:rsidRPr="008362C1">
              <w:rPr>
                <w:rFonts w:ascii="Times New Roman" w:hAnsi="Times New Roman"/>
                <w:b/>
                <w:color w:val="000000"/>
                <w:sz w:val="28"/>
                <w:szCs w:val="28"/>
              </w:rPr>
              <w:t>Исполнено.</w:t>
            </w:r>
          </w:p>
          <w:p w:rsidR="005278AF" w:rsidRPr="008362C1" w:rsidRDefault="005278AF" w:rsidP="005278AF">
            <w:pPr>
              <w:pStyle w:val="a3"/>
              <w:spacing w:after="0"/>
              <w:rPr>
                <w:rFonts w:ascii="Times New Roman" w:hAnsi="Times New Roman"/>
                <w:color w:val="000000"/>
                <w:sz w:val="28"/>
                <w:szCs w:val="28"/>
                <w:highlight w:val="green"/>
              </w:rPr>
            </w:pPr>
            <w:r w:rsidRPr="008362C1">
              <w:rPr>
                <w:rFonts w:ascii="Times New Roman" w:hAnsi="Times New Roman"/>
                <w:color w:val="000000"/>
                <w:sz w:val="28"/>
                <w:szCs w:val="28"/>
              </w:rPr>
              <w:t>Проведены работы по технической поддержке пользователей ИАИС «е-Минфин».</w:t>
            </w:r>
            <w:r w:rsidRPr="008362C1">
              <w:rPr>
                <w:rFonts w:ascii="Times New Roman" w:hAnsi="Times New Roman"/>
                <w:color w:val="000000"/>
                <w:sz w:val="28"/>
                <w:szCs w:val="28"/>
                <w:highlight w:val="green"/>
              </w:rPr>
              <w:t xml:space="preserve"> </w:t>
            </w:r>
          </w:p>
        </w:tc>
      </w:tr>
      <w:tr w:rsidR="005278AF" w:rsidRPr="008362C1" w:rsidTr="005278AF">
        <w:tc>
          <w:tcPr>
            <w:tcW w:w="9800" w:type="dxa"/>
            <w:gridSpan w:val="35"/>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bCs/>
                <w:color w:val="auto"/>
                <w:sz w:val="28"/>
                <w:szCs w:val="28"/>
                <w:lang w:val="ru-RU" w:eastAsia="ru-RU"/>
              </w:rPr>
            </w:pPr>
            <w:r w:rsidRPr="008362C1">
              <w:rPr>
                <w:rFonts w:ascii="Times New Roman" w:hAnsi="Times New Roman"/>
                <w:color w:val="auto"/>
                <w:sz w:val="28"/>
                <w:szCs w:val="28"/>
                <w:lang w:val="ru-RU" w:eastAsia="ru-RU"/>
              </w:rPr>
              <w:br w:type="page"/>
            </w:r>
            <w:r w:rsidRPr="008362C1">
              <w:rPr>
                <w:rFonts w:ascii="Times New Roman" w:hAnsi="Times New Roman"/>
                <w:bCs/>
                <w:color w:val="auto"/>
                <w:sz w:val="28"/>
                <w:szCs w:val="28"/>
                <w:lang w:val="ru-RU" w:eastAsia="ru-RU"/>
              </w:rPr>
              <w:t>Пути, средства и методы достижения целевого индикатора:</w:t>
            </w:r>
          </w:p>
          <w:p w:rsidR="005278AF" w:rsidRPr="008362C1" w:rsidRDefault="005278AF" w:rsidP="005278AF">
            <w:pPr>
              <w:pStyle w:val="a3"/>
              <w:spacing w:after="0"/>
              <w:jc w:val="center"/>
              <w:rPr>
                <w:rFonts w:ascii="Times New Roman" w:hAnsi="Times New Roman"/>
                <w:b/>
                <w:color w:val="auto"/>
                <w:sz w:val="28"/>
                <w:szCs w:val="28"/>
                <w:lang w:val="ru-RU" w:eastAsia="ru-RU"/>
              </w:rPr>
            </w:pPr>
            <w:r w:rsidRPr="008362C1">
              <w:rPr>
                <w:rFonts w:ascii="Times New Roman" w:hAnsi="Times New Roman"/>
                <w:b/>
                <w:color w:val="auto"/>
                <w:sz w:val="28"/>
                <w:szCs w:val="28"/>
                <w:lang w:val="ru-RU" w:eastAsia="ru-RU"/>
              </w:rPr>
              <w:t xml:space="preserve">Задача 2.4.6.  Повышение эффективности системы финансового мониторинга </w:t>
            </w:r>
          </w:p>
        </w:tc>
      </w:tr>
      <w:tr w:rsidR="005278AF" w:rsidRPr="008362C1" w:rsidTr="005278AF">
        <w:trPr>
          <w:trHeight w:val="1264"/>
        </w:trPr>
        <w:tc>
          <w:tcPr>
            <w:tcW w:w="3276" w:type="dxa"/>
            <w:gridSpan w:val="8"/>
            <w:vMerge w:val="restart"/>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Показатель прямого результата</w:t>
            </w:r>
          </w:p>
        </w:tc>
        <w:tc>
          <w:tcPr>
            <w:tcW w:w="708" w:type="dxa"/>
            <w:gridSpan w:val="5"/>
            <w:vMerge w:val="restart"/>
            <w:tcBorders>
              <w:top w:val="single" w:sz="4" w:space="0" w:color="auto"/>
              <w:left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Источник</w:t>
            </w:r>
            <w:r w:rsidRPr="008362C1">
              <w:rPr>
                <w:rFonts w:ascii="Times New Roman" w:hAnsi="Times New Roman"/>
                <w:color w:val="auto"/>
                <w:sz w:val="28"/>
                <w:szCs w:val="28"/>
                <w:lang w:val="ru-RU" w:eastAsia="ru-RU"/>
              </w:rPr>
              <w:br/>
              <w:t>инф</w:t>
            </w:r>
          </w:p>
        </w:tc>
        <w:tc>
          <w:tcPr>
            <w:tcW w:w="570" w:type="dxa"/>
            <w:gridSpan w:val="6"/>
            <w:vMerge w:val="restart"/>
            <w:tcBorders>
              <w:top w:val="single" w:sz="4" w:space="0" w:color="auto"/>
              <w:left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707" w:type="dxa"/>
            <w:gridSpan w:val="15"/>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 период</w:t>
            </w:r>
          </w:p>
        </w:tc>
        <w:tc>
          <w:tcPr>
            <w:tcW w:w="3539" w:type="dxa"/>
            <w:vMerge w:val="restart"/>
            <w:tcBorders>
              <w:top w:val="single" w:sz="4" w:space="0" w:color="auto"/>
              <w:left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5278AF" w:rsidRPr="008362C1" w:rsidTr="005278AF">
        <w:tc>
          <w:tcPr>
            <w:tcW w:w="3276" w:type="dxa"/>
            <w:gridSpan w:val="8"/>
            <w:vMerge/>
            <w:tcBorders>
              <w:top w:val="single" w:sz="4" w:space="0" w:color="auto"/>
              <w:left w:val="single" w:sz="4" w:space="0" w:color="auto"/>
              <w:bottom w:val="single" w:sz="4" w:space="0" w:color="auto"/>
              <w:right w:val="single" w:sz="4" w:space="0" w:color="auto"/>
            </w:tcBorders>
            <w:vAlign w:val="center"/>
          </w:tcPr>
          <w:p w:rsidR="005278AF" w:rsidRPr="008362C1" w:rsidRDefault="005278AF" w:rsidP="005278AF">
            <w:pPr>
              <w:spacing w:after="0"/>
              <w:rPr>
                <w:rFonts w:ascii="Times New Roman" w:hAnsi="Times New Roman"/>
                <w:sz w:val="28"/>
                <w:szCs w:val="28"/>
              </w:rPr>
            </w:pPr>
          </w:p>
        </w:tc>
        <w:tc>
          <w:tcPr>
            <w:tcW w:w="708" w:type="dxa"/>
            <w:gridSpan w:val="5"/>
            <w:vMerge/>
            <w:tcBorders>
              <w:left w:val="single" w:sz="4" w:space="0" w:color="auto"/>
              <w:bottom w:val="single" w:sz="4" w:space="0" w:color="auto"/>
              <w:right w:val="single" w:sz="4" w:space="0" w:color="auto"/>
            </w:tcBorders>
            <w:vAlign w:val="center"/>
          </w:tcPr>
          <w:p w:rsidR="005278AF" w:rsidRPr="008362C1" w:rsidRDefault="005278AF" w:rsidP="005278AF">
            <w:pPr>
              <w:spacing w:after="0"/>
              <w:rPr>
                <w:rFonts w:ascii="Times New Roman" w:hAnsi="Times New Roman"/>
                <w:sz w:val="28"/>
                <w:szCs w:val="28"/>
              </w:rPr>
            </w:pPr>
          </w:p>
        </w:tc>
        <w:tc>
          <w:tcPr>
            <w:tcW w:w="570" w:type="dxa"/>
            <w:gridSpan w:val="6"/>
            <w:vMerge/>
            <w:tcBorders>
              <w:left w:val="single" w:sz="4" w:space="0" w:color="auto"/>
              <w:bottom w:val="single" w:sz="4" w:space="0" w:color="auto"/>
              <w:right w:val="single" w:sz="4" w:space="0" w:color="auto"/>
            </w:tcBorders>
            <w:vAlign w:val="center"/>
          </w:tcPr>
          <w:p w:rsidR="005278AF" w:rsidRPr="008362C1" w:rsidRDefault="005278AF" w:rsidP="005278AF">
            <w:pPr>
              <w:spacing w:after="0"/>
              <w:rPr>
                <w:rFonts w:ascii="Times New Roman" w:hAnsi="Times New Roman"/>
                <w:sz w:val="28"/>
                <w:szCs w:val="28"/>
              </w:rPr>
            </w:pPr>
          </w:p>
        </w:tc>
        <w:tc>
          <w:tcPr>
            <w:tcW w:w="832" w:type="dxa"/>
            <w:gridSpan w:val="7"/>
            <w:tcBorders>
              <w:top w:val="single" w:sz="4" w:space="0" w:color="auto"/>
              <w:left w:val="single" w:sz="4" w:space="0" w:color="auto"/>
              <w:bottom w:val="single" w:sz="4" w:space="0" w:color="auto"/>
              <w:right w:val="single" w:sz="4" w:space="0" w:color="auto"/>
            </w:tcBorders>
            <w:vAlign w:val="center"/>
          </w:tcPr>
          <w:p w:rsidR="005278AF" w:rsidRPr="008362C1" w:rsidRDefault="005278AF" w:rsidP="005278AF">
            <w:pPr>
              <w:pStyle w:val="a3"/>
              <w:spacing w:after="0"/>
              <w:ind w:firstLine="159"/>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75" w:type="dxa"/>
            <w:gridSpan w:val="8"/>
            <w:tcBorders>
              <w:top w:val="single" w:sz="4" w:space="0" w:color="auto"/>
              <w:left w:val="single" w:sz="4" w:space="0" w:color="auto"/>
              <w:bottom w:val="single" w:sz="4" w:space="0" w:color="auto"/>
              <w:right w:val="single" w:sz="4" w:space="0" w:color="auto"/>
            </w:tcBorders>
            <w:vAlign w:val="center"/>
          </w:tcPr>
          <w:p w:rsidR="005278AF" w:rsidRPr="008362C1" w:rsidRDefault="005278AF" w:rsidP="005278AF">
            <w:pPr>
              <w:pStyle w:val="a3"/>
              <w:spacing w:after="0"/>
              <w:ind w:firstLine="6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539" w:type="dxa"/>
            <w:vMerge/>
            <w:tcBorders>
              <w:left w:val="single" w:sz="4" w:space="0" w:color="auto"/>
              <w:bottom w:val="single" w:sz="4" w:space="0" w:color="auto"/>
              <w:right w:val="single" w:sz="4" w:space="0" w:color="auto"/>
            </w:tcBorders>
            <w:vAlign w:val="center"/>
          </w:tcPr>
          <w:p w:rsidR="005278AF" w:rsidRPr="008362C1" w:rsidRDefault="005278AF" w:rsidP="005278AF">
            <w:pPr>
              <w:pStyle w:val="a3"/>
              <w:spacing w:after="0"/>
              <w:ind w:hanging="60"/>
              <w:jc w:val="center"/>
              <w:rPr>
                <w:rFonts w:ascii="Times New Roman" w:hAnsi="Times New Roman"/>
                <w:color w:val="auto"/>
                <w:sz w:val="28"/>
                <w:szCs w:val="28"/>
                <w:lang w:val="ru-RU" w:eastAsia="ru-RU"/>
              </w:rPr>
            </w:pPr>
          </w:p>
        </w:tc>
      </w:tr>
      <w:tr w:rsidR="005278AF" w:rsidRPr="008362C1" w:rsidTr="005278AF">
        <w:tc>
          <w:tcPr>
            <w:tcW w:w="3276" w:type="dxa"/>
            <w:gridSpan w:val="8"/>
            <w:tcBorders>
              <w:top w:val="single" w:sz="4" w:space="0" w:color="auto"/>
              <w:left w:val="single" w:sz="4" w:space="0" w:color="auto"/>
              <w:bottom w:val="single" w:sz="4" w:space="0" w:color="auto"/>
              <w:right w:val="single" w:sz="4" w:space="0" w:color="auto"/>
            </w:tcBorders>
          </w:tcPr>
          <w:p w:rsidR="005278AF" w:rsidRPr="008362C1" w:rsidRDefault="005278AF" w:rsidP="005278AF">
            <w:pPr>
              <w:shd w:val="clear" w:color="auto" w:fill="FFFFFF"/>
              <w:spacing w:after="0"/>
              <w:jc w:val="both"/>
              <w:rPr>
                <w:rFonts w:ascii="Times New Roman" w:hAnsi="Times New Roman"/>
                <w:sz w:val="28"/>
                <w:szCs w:val="28"/>
              </w:rPr>
            </w:pPr>
            <w:r w:rsidRPr="008362C1">
              <w:rPr>
                <w:rFonts w:ascii="Times New Roman" w:hAnsi="Times New Roman"/>
                <w:sz w:val="28"/>
                <w:szCs w:val="28"/>
                <w:lang w:eastAsia="ru-RU"/>
              </w:rPr>
              <w:t>1. Соответствие  рейтинга</w:t>
            </w:r>
            <w:r w:rsidRPr="008362C1">
              <w:rPr>
                <w:rFonts w:ascii="Times New Roman" w:hAnsi="Times New Roman"/>
                <w:sz w:val="28"/>
                <w:szCs w:val="28"/>
                <w:lang w:eastAsia="ru-RU"/>
              </w:rPr>
              <w:br/>
              <w:t>Республики Казахстан стандартам ФАТФ</w:t>
            </w:r>
          </w:p>
        </w:tc>
        <w:tc>
          <w:tcPr>
            <w:tcW w:w="708" w:type="dxa"/>
            <w:gridSpan w:val="5"/>
            <w:tcBorders>
              <w:top w:val="single" w:sz="4" w:space="0" w:color="auto"/>
              <w:left w:val="single" w:sz="4" w:space="0" w:color="auto"/>
              <w:bottom w:val="single" w:sz="4" w:space="0" w:color="auto"/>
              <w:right w:val="single" w:sz="4" w:space="0" w:color="auto"/>
            </w:tcBorders>
          </w:tcPr>
          <w:p w:rsidR="005278AF" w:rsidRPr="008362C1" w:rsidRDefault="005278AF" w:rsidP="005278AF">
            <w:pPr>
              <w:shd w:val="clear" w:color="auto" w:fill="FFFFFF"/>
              <w:spacing w:after="0"/>
              <w:jc w:val="center"/>
              <w:rPr>
                <w:rFonts w:ascii="Times New Roman" w:hAnsi="Times New Roman"/>
                <w:sz w:val="28"/>
                <w:szCs w:val="28"/>
              </w:rPr>
            </w:pPr>
            <w:r w:rsidRPr="008362C1">
              <w:rPr>
                <w:rFonts w:ascii="Times New Roman" w:hAnsi="Times New Roman"/>
                <w:sz w:val="28"/>
                <w:szCs w:val="28"/>
              </w:rPr>
              <w:t>Отч-ет вза-им-ной оценки ЕАГ</w:t>
            </w:r>
          </w:p>
        </w:tc>
        <w:tc>
          <w:tcPr>
            <w:tcW w:w="570" w:type="dxa"/>
            <w:gridSpan w:val="6"/>
            <w:tcBorders>
              <w:top w:val="single" w:sz="4" w:space="0" w:color="auto"/>
              <w:left w:val="single" w:sz="4" w:space="0" w:color="auto"/>
              <w:bottom w:val="single" w:sz="4" w:space="0" w:color="auto"/>
              <w:right w:val="single" w:sz="4" w:space="0" w:color="auto"/>
            </w:tcBorders>
          </w:tcPr>
          <w:p w:rsidR="005278AF" w:rsidRPr="008362C1" w:rsidRDefault="005278AF" w:rsidP="005278AF">
            <w:pPr>
              <w:shd w:val="clear" w:color="auto" w:fill="FFFFFF"/>
              <w:spacing w:after="0"/>
              <w:ind w:hanging="25"/>
              <w:jc w:val="center"/>
              <w:rPr>
                <w:rFonts w:ascii="Times New Roman" w:hAnsi="Times New Roman"/>
                <w:sz w:val="28"/>
                <w:szCs w:val="28"/>
              </w:rPr>
            </w:pPr>
            <w:r w:rsidRPr="008362C1">
              <w:rPr>
                <w:rFonts w:ascii="Times New Roman" w:hAnsi="Times New Roman"/>
                <w:sz w:val="28"/>
                <w:szCs w:val="28"/>
              </w:rPr>
              <w:t>Меж-дуна-род</w:t>
            </w:r>
          </w:p>
          <w:p w:rsidR="005278AF" w:rsidRPr="008362C1" w:rsidRDefault="005278AF" w:rsidP="005278AF">
            <w:pPr>
              <w:shd w:val="clear" w:color="auto" w:fill="FFFFFF"/>
              <w:spacing w:after="0"/>
              <w:ind w:hanging="109"/>
              <w:jc w:val="center"/>
              <w:rPr>
                <w:rFonts w:ascii="Times New Roman" w:hAnsi="Times New Roman"/>
                <w:sz w:val="28"/>
                <w:szCs w:val="28"/>
              </w:rPr>
            </w:pPr>
            <w:r w:rsidRPr="008362C1">
              <w:rPr>
                <w:rFonts w:ascii="Times New Roman" w:hAnsi="Times New Roman"/>
                <w:sz w:val="28"/>
                <w:szCs w:val="28"/>
              </w:rPr>
              <w:t>ные стан-дар-ты</w:t>
            </w:r>
          </w:p>
        </w:tc>
        <w:tc>
          <w:tcPr>
            <w:tcW w:w="832" w:type="dxa"/>
            <w:gridSpan w:val="7"/>
            <w:tcBorders>
              <w:top w:val="single" w:sz="4" w:space="0" w:color="auto"/>
              <w:left w:val="single" w:sz="4" w:space="0" w:color="auto"/>
              <w:bottom w:val="single" w:sz="4" w:space="0" w:color="auto"/>
              <w:right w:val="single" w:sz="4" w:space="0" w:color="auto"/>
            </w:tcBorders>
          </w:tcPr>
          <w:p w:rsidR="005278AF" w:rsidRPr="008362C1" w:rsidRDefault="005278AF" w:rsidP="005278AF">
            <w:pPr>
              <w:shd w:val="clear" w:color="auto" w:fill="FFFFFF"/>
              <w:spacing w:after="0"/>
              <w:jc w:val="center"/>
              <w:rPr>
                <w:rFonts w:ascii="Times New Roman" w:hAnsi="Times New Roman"/>
                <w:sz w:val="28"/>
                <w:szCs w:val="28"/>
              </w:rPr>
            </w:pPr>
            <w:r w:rsidRPr="008362C1">
              <w:rPr>
                <w:rFonts w:ascii="Times New Roman" w:hAnsi="Times New Roman"/>
                <w:sz w:val="28"/>
                <w:szCs w:val="28"/>
              </w:rPr>
              <w:t>13</w:t>
            </w:r>
          </w:p>
        </w:tc>
        <w:tc>
          <w:tcPr>
            <w:tcW w:w="875" w:type="dxa"/>
            <w:gridSpan w:val="8"/>
            <w:tcBorders>
              <w:top w:val="single" w:sz="4" w:space="0" w:color="auto"/>
              <w:left w:val="single" w:sz="4" w:space="0" w:color="auto"/>
              <w:bottom w:val="single" w:sz="4" w:space="0" w:color="auto"/>
              <w:right w:val="single" w:sz="4" w:space="0" w:color="auto"/>
            </w:tcBorders>
          </w:tcPr>
          <w:p w:rsidR="005278AF" w:rsidRPr="0077769F" w:rsidRDefault="005278AF" w:rsidP="005278AF">
            <w:pPr>
              <w:keepNext/>
              <w:spacing w:after="0"/>
              <w:jc w:val="center"/>
              <w:rPr>
                <w:rFonts w:ascii="Times New Roman" w:hAnsi="Times New Roman"/>
                <w:sz w:val="28"/>
                <w:szCs w:val="28"/>
              </w:rPr>
            </w:pPr>
            <w:r w:rsidRPr="0077769F">
              <w:rPr>
                <w:rFonts w:ascii="Times New Roman" w:hAnsi="Times New Roman"/>
                <w:sz w:val="28"/>
                <w:szCs w:val="28"/>
              </w:rPr>
              <w:t>42 </w:t>
            </w:r>
          </w:p>
        </w:tc>
        <w:tc>
          <w:tcPr>
            <w:tcW w:w="3539" w:type="dxa"/>
            <w:tcBorders>
              <w:top w:val="single" w:sz="4" w:space="0" w:color="auto"/>
              <w:left w:val="single" w:sz="4" w:space="0" w:color="auto"/>
              <w:bottom w:val="single" w:sz="4" w:space="0" w:color="auto"/>
              <w:right w:val="single" w:sz="4" w:space="0" w:color="auto"/>
            </w:tcBorders>
          </w:tcPr>
          <w:p w:rsidR="005278AF" w:rsidRPr="0077769F" w:rsidRDefault="005278AF" w:rsidP="005278AF">
            <w:pPr>
              <w:keepNext/>
              <w:spacing w:after="0"/>
              <w:rPr>
                <w:rFonts w:ascii="Times New Roman" w:hAnsi="Times New Roman"/>
                <w:b/>
                <w:sz w:val="28"/>
                <w:szCs w:val="28"/>
              </w:rPr>
            </w:pPr>
            <w:r w:rsidRPr="0077769F">
              <w:rPr>
                <w:rFonts w:ascii="Times New Roman" w:hAnsi="Times New Roman"/>
                <w:b/>
                <w:sz w:val="28"/>
                <w:szCs w:val="28"/>
              </w:rPr>
              <w:t>Достигнут.</w:t>
            </w:r>
          </w:p>
          <w:p w:rsidR="005278AF" w:rsidRPr="0077769F" w:rsidRDefault="005278AF" w:rsidP="005278AF">
            <w:pPr>
              <w:spacing w:after="0"/>
              <w:jc w:val="both"/>
              <w:rPr>
                <w:rFonts w:ascii="Times New Roman" w:hAnsi="Times New Roman"/>
                <w:sz w:val="28"/>
                <w:szCs w:val="28"/>
              </w:rPr>
            </w:pPr>
            <w:r w:rsidRPr="0077769F">
              <w:rPr>
                <w:rFonts w:ascii="Times New Roman" w:hAnsi="Times New Roman"/>
                <w:sz w:val="28"/>
                <w:szCs w:val="28"/>
              </w:rPr>
              <w:t xml:space="preserve">В ноябре 2015года Республика Казахстан представила 3-й Отчет о прогрессе, по итогам которого Пленарное заседание ЕАГ отметило значительный прогресс, достигнутый Казахстаном по устранению существующих недостатков по ключевым и базовым рекомендациям. Однако, в  связи с введением в Уголовный Кодекс РК порогового подхода по отмыванию денег для привлечения к уголовной ответственности (Р.1), а также в связи с тем, что нормы отдельных положений Закона вводится в действие с февраля 2016 года и с 1 января 2017 года Пленарным заседанием ЕАГ. </w:t>
            </w:r>
          </w:p>
          <w:p w:rsidR="005278AF" w:rsidRPr="0077769F" w:rsidRDefault="005278AF" w:rsidP="005278AF">
            <w:pPr>
              <w:spacing w:after="0"/>
              <w:ind w:firstLine="567"/>
              <w:jc w:val="both"/>
              <w:rPr>
                <w:rFonts w:ascii="Times New Roman" w:hAnsi="Times New Roman"/>
                <w:sz w:val="28"/>
                <w:szCs w:val="28"/>
              </w:rPr>
            </w:pPr>
            <w:r w:rsidRPr="0077769F">
              <w:rPr>
                <w:rFonts w:ascii="Times New Roman" w:hAnsi="Times New Roman"/>
                <w:sz w:val="28"/>
                <w:szCs w:val="28"/>
              </w:rPr>
              <w:t>Пленарным заседанием в отношении Республики Казахстан вынесено решение о предоставлении очередного отчета о прогрессе на 24-м Пленарном заседании ЕАГ, в мае 2016 года в рамках процедур усиленного мониторинга.</w:t>
            </w:r>
          </w:p>
          <w:p w:rsidR="005278AF" w:rsidRPr="0077769F" w:rsidRDefault="005278AF" w:rsidP="005278AF">
            <w:pPr>
              <w:spacing w:after="0"/>
              <w:ind w:firstLine="567"/>
              <w:jc w:val="both"/>
              <w:rPr>
                <w:rFonts w:ascii="Times New Roman" w:hAnsi="Times New Roman"/>
                <w:sz w:val="28"/>
                <w:szCs w:val="28"/>
              </w:rPr>
            </w:pPr>
            <w:r w:rsidRPr="0077769F">
              <w:rPr>
                <w:rFonts w:ascii="Times New Roman" w:hAnsi="Times New Roman"/>
                <w:sz w:val="28"/>
                <w:szCs w:val="28"/>
              </w:rPr>
              <w:t>В целях устранения оставшихся недостатков по Рекомендациям ФАТФ в ближайшее время планируется внести соответствующие изменения и дополнения в действующее законодательство в сфере ПОД/ФТ и достичь соответствия национального законодательства о ПОД/ФТ требованиям Международным стандартам ФАТФ:</w:t>
            </w:r>
          </w:p>
          <w:p w:rsidR="005278AF" w:rsidRPr="0077769F" w:rsidRDefault="005278AF" w:rsidP="005278AF">
            <w:pPr>
              <w:spacing w:after="0"/>
              <w:ind w:firstLine="567"/>
              <w:jc w:val="both"/>
              <w:rPr>
                <w:rFonts w:ascii="Times New Roman" w:hAnsi="Times New Roman"/>
                <w:sz w:val="28"/>
                <w:szCs w:val="28"/>
              </w:rPr>
            </w:pPr>
            <w:r w:rsidRPr="0077769F">
              <w:rPr>
                <w:rFonts w:ascii="Times New Roman" w:hAnsi="Times New Roman"/>
                <w:sz w:val="28"/>
                <w:szCs w:val="28"/>
              </w:rPr>
              <w:t>в 2016 году – 2 рекомендациям ФАТФ (СР I, СР III);</w:t>
            </w:r>
          </w:p>
          <w:p w:rsidR="005278AF" w:rsidRPr="0077769F" w:rsidRDefault="005278AF" w:rsidP="005278AF">
            <w:pPr>
              <w:spacing w:after="0"/>
              <w:ind w:firstLine="567"/>
              <w:jc w:val="both"/>
              <w:rPr>
                <w:rFonts w:ascii="Times New Roman" w:hAnsi="Times New Roman"/>
                <w:sz w:val="28"/>
                <w:szCs w:val="28"/>
              </w:rPr>
            </w:pPr>
            <w:r w:rsidRPr="0077769F">
              <w:rPr>
                <w:rFonts w:ascii="Times New Roman" w:hAnsi="Times New Roman"/>
                <w:sz w:val="28"/>
                <w:szCs w:val="28"/>
              </w:rPr>
              <w:t>в 2017 году – 2  рекомендациям (Р 5, Р. 23);</w:t>
            </w:r>
          </w:p>
          <w:p w:rsidR="005278AF" w:rsidRPr="0077769F" w:rsidRDefault="005278AF" w:rsidP="005278AF">
            <w:pPr>
              <w:spacing w:after="0"/>
              <w:ind w:firstLine="567"/>
              <w:jc w:val="both"/>
              <w:rPr>
                <w:rFonts w:ascii="Times New Roman" w:hAnsi="Times New Roman"/>
                <w:sz w:val="28"/>
                <w:szCs w:val="28"/>
              </w:rPr>
            </w:pPr>
            <w:r w:rsidRPr="0077769F">
              <w:rPr>
                <w:rFonts w:ascii="Times New Roman" w:hAnsi="Times New Roman"/>
                <w:sz w:val="28"/>
                <w:szCs w:val="28"/>
              </w:rPr>
              <w:t>в 2018 году 1 рекомендации (Р. 1).</w:t>
            </w:r>
          </w:p>
          <w:p w:rsidR="005278AF" w:rsidRPr="0077769F" w:rsidRDefault="005278AF" w:rsidP="005278AF">
            <w:pPr>
              <w:keepNext/>
              <w:spacing w:after="0"/>
              <w:rPr>
                <w:rFonts w:ascii="Times New Roman" w:hAnsi="Times New Roman"/>
                <w:sz w:val="28"/>
                <w:szCs w:val="28"/>
              </w:rPr>
            </w:pPr>
            <w:r w:rsidRPr="0077769F">
              <w:rPr>
                <w:rFonts w:ascii="Times New Roman" w:hAnsi="Times New Roman"/>
                <w:sz w:val="28"/>
                <w:szCs w:val="28"/>
              </w:rPr>
              <w:t>Таким образом, по состоянию на 1 января 2016 года рейтинг соответствия Казахстана стандартам составил 42 Рекомендации.</w:t>
            </w:r>
          </w:p>
        </w:tc>
      </w:tr>
      <w:tr w:rsidR="005278AF" w:rsidRPr="008362C1" w:rsidTr="005278AF">
        <w:trPr>
          <w:trHeight w:val="774"/>
        </w:trPr>
        <w:tc>
          <w:tcPr>
            <w:tcW w:w="3974" w:type="dxa"/>
            <w:gridSpan w:val="12"/>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Мероприятия для достижения показателей прямых результатов</w:t>
            </w:r>
          </w:p>
        </w:tc>
        <w:tc>
          <w:tcPr>
            <w:tcW w:w="5826" w:type="dxa"/>
            <w:gridSpan w:val="23"/>
            <w:tcBorders>
              <w:top w:val="single" w:sz="4" w:space="0" w:color="auto"/>
              <w:left w:val="single" w:sz="4" w:space="0" w:color="auto"/>
              <w:right w:val="single" w:sz="4" w:space="0" w:color="auto"/>
            </w:tcBorders>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5278AF" w:rsidRPr="008362C1" w:rsidTr="005278AF">
        <w:tc>
          <w:tcPr>
            <w:tcW w:w="3974" w:type="dxa"/>
            <w:gridSpan w:val="12"/>
            <w:tcBorders>
              <w:top w:val="single" w:sz="4" w:space="0" w:color="auto"/>
              <w:left w:val="single" w:sz="4" w:space="0" w:color="auto"/>
              <w:bottom w:val="single" w:sz="4" w:space="0" w:color="auto"/>
              <w:right w:val="single" w:sz="4" w:space="0" w:color="auto"/>
            </w:tcBorders>
          </w:tcPr>
          <w:p w:rsidR="005278AF" w:rsidRPr="008362C1" w:rsidRDefault="005278AF" w:rsidP="005278AF">
            <w:pPr>
              <w:snapToGrid w:val="0"/>
              <w:spacing w:after="0"/>
              <w:jc w:val="both"/>
              <w:rPr>
                <w:rFonts w:ascii="Times New Roman" w:hAnsi="Times New Roman"/>
                <w:sz w:val="28"/>
                <w:szCs w:val="28"/>
              </w:rPr>
            </w:pPr>
            <w:r w:rsidRPr="008362C1">
              <w:rPr>
                <w:rFonts w:ascii="Times New Roman" w:hAnsi="Times New Roman"/>
                <w:sz w:val="28"/>
                <w:szCs w:val="28"/>
              </w:rPr>
              <w:t>1. Разработка предложений по внесению изменений и дополнений в законодательные акты по вопросам криминализации преступлений, связанных с отмыванием доходов, финансированием терроризма и финансированием распространения оружия массового уничтожения, а также по вопросам наделения компетентных и контролирующих органов необходимыми обязанностями, полномочиями и правом применения санкций</w:t>
            </w:r>
          </w:p>
        </w:tc>
        <w:tc>
          <w:tcPr>
            <w:tcW w:w="5826" w:type="dxa"/>
            <w:gridSpan w:val="23"/>
            <w:vMerge w:val="restart"/>
            <w:tcBorders>
              <w:top w:val="single" w:sz="4" w:space="0" w:color="auto"/>
              <w:left w:val="single" w:sz="4" w:space="0" w:color="auto"/>
              <w:right w:val="single" w:sz="4" w:space="0" w:color="auto"/>
            </w:tcBorders>
          </w:tcPr>
          <w:p w:rsidR="005278AF" w:rsidRPr="00F71FC2" w:rsidRDefault="005278AF" w:rsidP="005278AF">
            <w:pPr>
              <w:pStyle w:val="a3"/>
              <w:spacing w:after="0"/>
              <w:jc w:val="both"/>
              <w:rPr>
                <w:rFonts w:ascii="Times New Roman" w:hAnsi="Times New Roman"/>
                <w:b/>
                <w:color w:val="auto"/>
                <w:sz w:val="28"/>
                <w:szCs w:val="28"/>
                <w:lang w:eastAsia="ru-RU"/>
              </w:rPr>
            </w:pPr>
            <w:r w:rsidRPr="00F71FC2">
              <w:rPr>
                <w:rFonts w:ascii="Times New Roman" w:hAnsi="Times New Roman"/>
                <w:b/>
                <w:color w:val="auto"/>
                <w:sz w:val="28"/>
                <w:szCs w:val="28"/>
                <w:lang w:eastAsia="ru-RU"/>
              </w:rPr>
              <w:t>Исполнено.</w:t>
            </w:r>
          </w:p>
          <w:p w:rsidR="005278AF" w:rsidRPr="00BD3AF0" w:rsidRDefault="005278AF" w:rsidP="005278AF">
            <w:pPr>
              <w:pStyle w:val="a3"/>
              <w:spacing w:after="0"/>
              <w:jc w:val="both"/>
              <w:rPr>
                <w:rFonts w:ascii="Times New Roman" w:hAnsi="Times New Roman"/>
                <w:color w:val="auto"/>
                <w:sz w:val="28"/>
                <w:szCs w:val="28"/>
                <w:lang w:val="ru-RU" w:eastAsia="ru-RU"/>
              </w:rPr>
            </w:pPr>
            <w:r>
              <w:rPr>
                <w:rFonts w:ascii="Times New Roman" w:hAnsi="Times New Roman"/>
                <w:color w:val="auto"/>
                <w:sz w:val="28"/>
                <w:szCs w:val="28"/>
                <w:lang w:eastAsia="ru-RU"/>
              </w:rPr>
              <w:t xml:space="preserve">Принят Закон Республики Казахстан </w:t>
            </w:r>
            <w:r>
              <w:rPr>
                <w:rFonts w:ascii="Times New Roman" w:hAnsi="Times New Roman"/>
                <w:bCs/>
                <w:color w:val="auto"/>
                <w:sz w:val="28"/>
                <w:szCs w:val="28"/>
              </w:rPr>
              <w:t>от 2 августа 2015 года № 343-</w:t>
            </w:r>
            <w:r>
              <w:rPr>
                <w:rFonts w:ascii="Times New Roman" w:hAnsi="Times New Roman"/>
                <w:bCs/>
                <w:color w:val="auto"/>
                <w:sz w:val="28"/>
                <w:szCs w:val="28"/>
                <w:lang w:val="en-US"/>
              </w:rPr>
              <w:t>V</w:t>
            </w:r>
            <w:r w:rsidRPr="00F71FC2">
              <w:rPr>
                <w:rFonts w:ascii="Times New Roman" w:hAnsi="Times New Roman"/>
                <w:bCs/>
                <w:color w:val="auto"/>
                <w:sz w:val="28"/>
                <w:szCs w:val="28"/>
                <w:lang w:val="kk-KZ"/>
              </w:rPr>
              <w:t xml:space="preserve"> </w:t>
            </w:r>
            <w:r w:rsidRPr="00F71FC2">
              <w:rPr>
                <w:rFonts w:ascii="Times New Roman" w:hAnsi="Times New Roman"/>
                <w:bCs/>
                <w:color w:val="auto"/>
                <w:sz w:val="28"/>
                <w:szCs w:val="28"/>
              </w:rPr>
              <w:t>«О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w:t>
            </w:r>
            <w:r>
              <w:rPr>
                <w:rFonts w:ascii="Times New Roman" w:hAnsi="Times New Roman"/>
                <w:bCs/>
                <w:color w:val="auto"/>
                <w:sz w:val="28"/>
                <w:szCs w:val="28"/>
                <w:lang w:val="ru-RU"/>
              </w:rPr>
              <w:t>.</w:t>
            </w:r>
          </w:p>
        </w:tc>
      </w:tr>
      <w:tr w:rsidR="005278AF" w:rsidRPr="008362C1" w:rsidTr="005278AF">
        <w:tc>
          <w:tcPr>
            <w:tcW w:w="3974" w:type="dxa"/>
            <w:gridSpan w:val="12"/>
            <w:tcBorders>
              <w:top w:val="single" w:sz="4" w:space="0" w:color="auto"/>
              <w:left w:val="single" w:sz="4" w:space="0" w:color="auto"/>
              <w:bottom w:val="single" w:sz="4" w:space="0" w:color="auto"/>
              <w:right w:val="single" w:sz="4" w:space="0" w:color="auto"/>
            </w:tcBorders>
          </w:tcPr>
          <w:p w:rsidR="005278AF" w:rsidRPr="008362C1" w:rsidRDefault="005278AF" w:rsidP="005278AF">
            <w:pPr>
              <w:snapToGrid w:val="0"/>
              <w:spacing w:after="0"/>
              <w:jc w:val="both"/>
              <w:rPr>
                <w:rFonts w:ascii="Times New Roman" w:hAnsi="Times New Roman"/>
                <w:sz w:val="28"/>
                <w:szCs w:val="28"/>
              </w:rPr>
            </w:pPr>
            <w:r w:rsidRPr="008362C1">
              <w:rPr>
                <w:rFonts w:ascii="Times New Roman" w:hAnsi="Times New Roman"/>
                <w:sz w:val="28"/>
                <w:szCs w:val="28"/>
              </w:rPr>
              <w:t>2. Разработка предложений по внесению изменений и дополнений в законодательные акты по вопросам устанавливающим меры по ПОД/ФТ и ОМУ, обязательные для исполнения субъектами финансового мониторинга</w:t>
            </w:r>
          </w:p>
        </w:tc>
        <w:tc>
          <w:tcPr>
            <w:tcW w:w="5826" w:type="dxa"/>
            <w:gridSpan w:val="23"/>
            <w:vMerge/>
            <w:tcBorders>
              <w:left w:val="single" w:sz="4" w:space="0" w:color="auto"/>
              <w:bottom w:val="single" w:sz="4" w:space="0" w:color="auto"/>
              <w:right w:val="single" w:sz="4" w:space="0" w:color="auto"/>
            </w:tcBorders>
            <w:vAlign w:val="center"/>
          </w:tcPr>
          <w:p w:rsidR="005278AF" w:rsidRPr="008362C1" w:rsidRDefault="005278AF" w:rsidP="005278AF">
            <w:pPr>
              <w:pStyle w:val="a3"/>
              <w:spacing w:after="0"/>
              <w:ind w:hanging="90"/>
              <w:jc w:val="center"/>
              <w:rPr>
                <w:rFonts w:ascii="Times New Roman" w:hAnsi="Times New Roman"/>
                <w:color w:val="auto"/>
                <w:sz w:val="28"/>
                <w:szCs w:val="28"/>
                <w:lang w:eastAsia="ru-RU"/>
              </w:rPr>
            </w:pPr>
          </w:p>
        </w:tc>
      </w:tr>
      <w:tr w:rsidR="005278AF" w:rsidRPr="008362C1" w:rsidTr="005278AF">
        <w:tc>
          <w:tcPr>
            <w:tcW w:w="3974" w:type="dxa"/>
            <w:gridSpan w:val="12"/>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hd w:val="clear" w:color="auto" w:fill="FFFFFF"/>
              <w:spacing w:after="0" w:line="276" w:lineRule="auto"/>
              <w:jc w:val="both"/>
              <w:rPr>
                <w:rFonts w:ascii="Times New Roman" w:hAnsi="Times New Roman"/>
                <w:color w:val="auto"/>
                <w:sz w:val="28"/>
                <w:szCs w:val="28"/>
                <w:lang w:eastAsia="ru-RU"/>
              </w:rPr>
            </w:pPr>
            <w:r w:rsidRPr="008362C1">
              <w:rPr>
                <w:rFonts w:ascii="Times New Roman" w:hAnsi="Times New Roman"/>
                <w:color w:val="auto"/>
                <w:sz w:val="28"/>
                <w:szCs w:val="28"/>
                <w:lang w:val="ru-RU" w:eastAsia="ru-RU"/>
              </w:rPr>
              <w:t xml:space="preserve">3. </w:t>
            </w:r>
            <w:r w:rsidRPr="008362C1">
              <w:rPr>
                <w:rFonts w:ascii="Times New Roman" w:hAnsi="Times New Roman"/>
                <w:color w:val="auto"/>
                <w:sz w:val="28"/>
                <w:szCs w:val="28"/>
                <w:lang w:eastAsia="ru-RU"/>
              </w:rPr>
              <w:t>Председательство и сопредседательство в рабочих группах, создаваемых международными группами и объединениями</w:t>
            </w:r>
          </w:p>
        </w:tc>
        <w:tc>
          <w:tcPr>
            <w:tcW w:w="5826" w:type="dxa"/>
            <w:gridSpan w:val="23"/>
            <w:tcBorders>
              <w:top w:val="single" w:sz="4" w:space="0" w:color="auto"/>
              <w:left w:val="single" w:sz="4" w:space="0" w:color="auto"/>
              <w:bottom w:val="single" w:sz="4" w:space="0" w:color="auto"/>
              <w:right w:val="single" w:sz="4" w:space="0" w:color="auto"/>
            </w:tcBorders>
          </w:tcPr>
          <w:p w:rsidR="005278AF" w:rsidRPr="008362C1" w:rsidRDefault="005278AF" w:rsidP="005278AF">
            <w:pPr>
              <w:keepNext/>
              <w:spacing w:after="0"/>
              <w:jc w:val="both"/>
              <w:rPr>
                <w:rFonts w:ascii="Times New Roman" w:hAnsi="Times New Roman"/>
                <w:b/>
                <w:color w:val="000000"/>
                <w:sz w:val="28"/>
                <w:szCs w:val="28"/>
              </w:rPr>
            </w:pPr>
            <w:r w:rsidRPr="008362C1">
              <w:rPr>
                <w:rFonts w:ascii="Times New Roman" w:hAnsi="Times New Roman"/>
                <w:b/>
                <w:color w:val="000000"/>
                <w:sz w:val="28"/>
                <w:szCs w:val="28"/>
              </w:rPr>
              <w:t>Исполнено</w:t>
            </w:r>
          </w:p>
          <w:p w:rsidR="005278AF" w:rsidRPr="008362C1" w:rsidRDefault="005278AF" w:rsidP="005278AF">
            <w:pPr>
              <w:keepNext/>
              <w:spacing w:after="0"/>
              <w:jc w:val="both"/>
              <w:rPr>
                <w:rFonts w:ascii="Times New Roman" w:hAnsi="Times New Roman"/>
                <w:color w:val="000000"/>
                <w:sz w:val="28"/>
                <w:szCs w:val="28"/>
              </w:rPr>
            </w:pPr>
            <w:r w:rsidRPr="008362C1">
              <w:rPr>
                <w:rFonts w:ascii="Times New Roman" w:hAnsi="Times New Roman"/>
                <w:color w:val="000000"/>
                <w:sz w:val="28"/>
                <w:szCs w:val="28"/>
              </w:rPr>
              <w:t>Руководство и сотрудники КФМ приняли участие в следующих мероприятиях:</w:t>
            </w:r>
          </w:p>
          <w:p w:rsidR="005278AF" w:rsidRPr="008362C1" w:rsidRDefault="005278AF" w:rsidP="005278AF">
            <w:pPr>
              <w:keepNext/>
              <w:spacing w:after="0"/>
              <w:jc w:val="both"/>
              <w:rPr>
                <w:rFonts w:ascii="Times New Roman" w:hAnsi="Times New Roman"/>
                <w:color w:val="000000"/>
                <w:sz w:val="28"/>
                <w:szCs w:val="28"/>
              </w:rPr>
            </w:pPr>
            <w:r w:rsidRPr="008362C1">
              <w:rPr>
                <w:rFonts w:ascii="Times New Roman" w:hAnsi="Times New Roman"/>
                <w:color w:val="000000"/>
                <w:sz w:val="28"/>
                <w:szCs w:val="28"/>
              </w:rPr>
              <w:t>с 21 по 23 января  2015 года: заседание экспертной группы по согласованию проекта Решения Совета глав правительств СНГ о базовой организации государств-участников СНГ по образованию в сфере ПОД/ФТ (город  Минск, Республика Беларусь);</w:t>
            </w:r>
          </w:p>
          <w:p w:rsidR="005278AF" w:rsidRPr="008362C1" w:rsidRDefault="005278AF" w:rsidP="005278AF">
            <w:pPr>
              <w:keepNext/>
              <w:spacing w:after="0"/>
              <w:jc w:val="both"/>
              <w:rPr>
                <w:rFonts w:ascii="Times New Roman" w:hAnsi="Times New Roman"/>
                <w:color w:val="000000"/>
                <w:sz w:val="28"/>
                <w:szCs w:val="28"/>
              </w:rPr>
            </w:pPr>
            <w:r w:rsidRPr="008362C1">
              <w:rPr>
                <w:rFonts w:ascii="Times New Roman" w:hAnsi="Times New Roman"/>
                <w:color w:val="000000"/>
                <w:sz w:val="28"/>
                <w:szCs w:val="28"/>
              </w:rPr>
              <w:t>с 25 по 28 января 2015 года: межсессионное заседание  группы подразделений финансовой разведки «Эгмонт» (город Берлин, Германия);</w:t>
            </w:r>
          </w:p>
          <w:p w:rsidR="005278AF" w:rsidRPr="008362C1" w:rsidRDefault="005278AF" w:rsidP="005278AF">
            <w:pPr>
              <w:keepNext/>
              <w:spacing w:after="0"/>
              <w:jc w:val="both"/>
              <w:rPr>
                <w:rFonts w:ascii="Times New Roman" w:hAnsi="Times New Roman"/>
                <w:color w:val="000000"/>
                <w:sz w:val="28"/>
                <w:szCs w:val="28"/>
              </w:rPr>
            </w:pPr>
            <w:r w:rsidRPr="008362C1">
              <w:rPr>
                <w:rFonts w:ascii="Times New Roman" w:hAnsi="Times New Roman"/>
                <w:color w:val="000000"/>
                <w:sz w:val="28"/>
                <w:szCs w:val="28"/>
              </w:rPr>
              <w:t>с 22 по 27 февраля 2015 года: Пленарное заседание ФАТФ (город Париж, Франция);</w:t>
            </w:r>
          </w:p>
          <w:p w:rsidR="005278AF" w:rsidRPr="008362C1" w:rsidRDefault="005278AF" w:rsidP="005278AF">
            <w:pPr>
              <w:keepNext/>
              <w:spacing w:after="0"/>
              <w:jc w:val="both"/>
              <w:rPr>
                <w:rFonts w:ascii="Times New Roman" w:hAnsi="Times New Roman"/>
                <w:color w:val="000000"/>
                <w:sz w:val="28"/>
                <w:szCs w:val="28"/>
              </w:rPr>
            </w:pPr>
            <w:r w:rsidRPr="008362C1">
              <w:rPr>
                <w:rFonts w:ascii="Times New Roman" w:hAnsi="Times New Roman"/>
                <w:color w:val="000000"/>
                <w:sz w:val="28"/>
                <w:szCs w:val="28"/>
              </w:rPr>
              <w:t>с 18 по 22 мая 2015 года: 22-ое Пленарное заседание ЕАГ (город Ташкент, Узбекистан);</w:t>
            </w:r>
          </w:p>
          <w:p w:rsidR="005278AF" w:rsidRPr="008362C1" w:rsidRDefault="005278AF" w:rsidP="005278AF">
            <w:pPr>
              <w:keepNext/>
              <w:spacing w:after="0"/>
              <w:jc w:val="both"/>
              <w:rPr>
                <w:rFonts w:ascii="Times New Roman" w:hAnsi="Times New Roman"/>
                <w:color w:val="000000"/>
                <w:sz w:val="28"/>
                <w:szCs w:val="28"/>
              </w:rPr>
            </w:pPr>
            <w:r w:rsidRPr="008362C1">
              <w:rPr>
                <w:rFonts w:ascii="Times New Roman" w:hAnsi="Times New Roman"/>
                <w:color w:val="000000"/>
                <w:sz w:val="28"/>
                <w:szCs w:val="28"/>
              </w:rPr>
              <w:t>с 8 по 12 июня 2015 года: 23-е Пленарное заседание Группы подразделений финансовой разведки «Эгмонт» (город Бриджтаун, Барбадос);</w:t>
            </w:r>
          </w:p>
          <w:p w:rsidR="005278AF" w:rsidRPr="008362C1" w:rsidRDefault="005278AF" w:rsidP="005278AF">
            <w:pPr>
              <w:keepNext/>
              <w:spacing w:after="0"/>
              <w:jc w:val="both"/>
              <w:rPr>
                <w:rFonts w:ascii="Times New Roman" w:hAnsi="Times New Roman"/>
                <w:color w:val="000000"/>
                <w:sz w:val="28"/>
                <w:szCs w:val="28"/>
              </w:rPr>
            </w:pPr>
            <w:r w:rsidRPr="008362C1">
              <w:rPr>
                <w:rFonts w:ascii="Times New Roman" w:hAnsi="Times New Roman"/>
                <w:color w:val="000000"/>
                <w:sz w:val="28"/>
                <w:szCs w:val="28"/>
              </w:rPr>
              <w:t>с 21 по 23 октября 2015 года: Пленарное заседание ФАТФ  (город Париж, Франция);</w:t>
            </w:r>
          </w:p>
          <w:p w:rsidR="005278AF" w:rsidRPr="008362C1" w:rsidRDefault="005278AF" w:rsidP="005278AF">
            <w:pPr>
              <w:pStyle w:val="a3"/>
              <w:shd w:val="clear" w:color="auto" w:fill="FFFFFF"/>
              <w:spacing w:after="0"/>
              <w:jc w:val="both"/>
              <w:rPr>
                <w:rFonts w:ascii="Times New Roman" w:hAnsi="Times New Roman"/>
                <w:color w:val="auto"/>
                <w:sz w:val="28"/>
                <w:szCs w:val="28"/>
                <w:lang w:eastAsia="ru-RU"/>
              </w:rPr>
            </w:pPr>
            <w:r w:rsidRPr="008362C1">
              <w:rPr>
                <w:rFonts w:ascii="Times New Roman" w:hAnsi="Times New Roman"/>
                <w:color w:val="000000"/>
                <w:sz w:val="28"/>
                <w:szCs w:val="28"/>
              </w:rPr>
              <w:t>с 8 по 13 ноября  2015 года: 23-е Пленарное заседание ЕАГ (город Москва, Россия).</w:t>
            </w:r>
          </w:p>
        </w:tc>
      </w:tr>
      <w:tr w:rsidR="005278AF" w:rsidRPr="008362C1" w:rsidTr="005278AF">
        <w:trPr>
          <w:trHeight w:val="459"/>
        </w:trPr>
        <w:tc>
          <w:tcPr>
            <w:tcW w:w="3974" w:type="dxa"/>
            <w:gridSpan w:val="12"/>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hd w:val="clear" w:color="auto" w:fill="FFFFFF"/>
              <w:spacing w:after="0" w:line="276" w:lineRule="auto"/>
              <w:jc w:val="both"/>
              <w:rPr>
                <w:rFonts w:ascii="Times New Roman" w:hAnsi="Times New Roman"/>
                <w:color w:val="auto"/>
                <w:sz w:val="28"/>
                <w:szCs w:val="28"/>
                <w:lang w:eastAsia="ru-RU"/>
              </w:rPr>
            </w:pPr>
            <w:r w:rsidRPr="008362C1">
              <w:rPr>
                <w:rFonts w:ascii="Times New Roman" w:hAnsi="Times New Roman"/>
                <w:color w:val="auto"/>
                <w:sz w:val="28"/>
                <w:szCs w:val="28"/>
                <w:lang w:val="ru-RU" w:eastAsia="ru-RU"/>
              </w:rPr>
              <w:t xml:space="preserve">4. </w:t>
            </w:r>
            <w:r w:rsidRPr="008362C1">
              <w:rPr>
                <w:rFonts w:ascii="Times New Roman" w:hAnsi="Times New Roman"/>
                <w:color w:val="auto"/>
                <w:sz w:val="28"/>
                <w:szCs w:val="28"/>
                <w:lang w:eastAsia="ru-RU"/>
              </w:rPr>
              <w:t xml:space="preserve">Участие в работе Совета руководителей </w:t>
            </w:r>
            <w:r w:rsidRPr="008362C1">
              <w:rPr>
                <w:rFonts w:ascii="Times New Roman" w:hAnsi="Times New Roman"/>
                <w:color w:val="auto"/>
                <w:sz w:val="28"/>
                <w:szCs w:val="28"/>
                <w:vertAlign w:val="superscript"/>
                <w:lang w:eastAsia="ru-RU"/>
              </w:rPr>
              <w:t>*</w:t>
            </w:r>
            <w:r w:rsidRPr="008362C1">
              <w:rPr>
                <w:rFonts w:ascii="Times New Roman" w:hAnsi="Times New Roman"/>
                <w:color w:val="auto"/>
                <w:sz w:val="28"/>
                <w:szCs w:val="28"/>
                <w:lang w:eastAsia="ru-RU"/>
              </w:rPr>
              <w:t>ПФР СНГ</w:t>
            </w:r>
          </w:p>
        </w:tc>
        <w:tc>
          <w:tcPr>
            <w:tcW w:w="5826" w:type="dxa"/>
            <w:gridSpan w:val="23"/>
            <w:tcBorders>
              <w:top w:val="single" w:sz="4" w:space="0" w:color="auto"/>
              <w:left w:val="single" w:sz="4" w:space="0" w:color="auto"/>
              <w:bottom w:val="single" w:sz="4" w:space="0" w:color="auto"/>
              <w:right w:val="single" w:sz="4" w:space="0" w:color="auto"/>
            </w:tcBorders>
          </w:tcPr>
          <w:p w:rsidR="005278AF" w:rsidRPr="008362C1" w:rsidRDefault="005278AF" w:rsidP="005278AF">
            <w:pPr>
              <w:keepNext/>
              <w:spacing w:after="0"/>
              <w:jc w:val="both"/>
              <w:rPr>
                <w:rFonts w:ascii="Times New Roman" w:hAnsi="Times New Roman"/>
                <w:b/>
                <w:color w:val="000000"/>
                <w:sz w:val="28"/>
                <w:szCs w:val="28"/>
              </w:rPr>
            </w:pPr>
            <w:r w:rsidRPr="008362C1">
              <w:rPr>
                <w:rFonts w:ascii="Times New Roman" w:hAnsi="Times New Roman"/>
                <w:b/>
                <w:color w:val="000000"/>
                <w:sz w:val="28"/>
                <w:szCs w:val="28"/>
              </w:rPr>
              <w:t>Исполнено</w:t>
            </w:r>
            <w:r>
              <w:rPr>
                <w:rFonts w:ascii="Times New Roman" w:hAnsi="Times New Roman"/>
                <w:b/>
                <w:color w:val="000000"/>
                <w:sz w:val="28"/>
                <w:szCs w:val="28"/>
              </w:rPr>
              <w:t>.</w:t>
            </w:r>
          </w:p>
          <w:p w:rsidR="005278AF" w:rsidRPr="008362C1" w:rsidRDefault="005278AF" w:rsidP="005278AF">
            <w:pPr>
              <w:spacing w:after="0"/>
              <w:jc w:val="both"/>
              <w:rPr>
                <w:rFonts w:ascii="Times New Roman" w:hAnsi="Times New Roman"/>
                <w:color w:val="000000"/>
                <w:sz w:val="28"/>
                <w:szCs w:val="28"/>
              </w:rPr>
            </w:pPr>
            <w:r w:rsidRPr="008362C1">
              <w:rPr>
                <w:rFonts w:ascii="Times New Roman" w:hAnsi="Times New Roman"/>
                <w:color w:val="000000"/>
                <w:sz w:val="28"/>
                <w:szCs w:val="28"/>
              </w:rPr>
              <w:t>В год один раз  экспертное заседание и  два раза проходят заседания  Совета руководителей ПФР СНГ.</w:t>
            </w:r>
          </w:p>
          <w:p w:rsidR="005278AF" w:rsidRPr="008362C1" w:rsidRDefault="005278AF" w:rsidP="005278AF">
            <w:pPr>
              <w:spacing w:after="0"/>
              <w:ind w:firstLine="191"/>
              <w:jc w:val="both"/>
              <w:rPr>
                <w:rFonts w:ascii="Times New Roman" w:hAnsi="Times New Roman"/>
                <w:color w:val="000000"/>
                <w:sz w:val="28"/>
                <w:szCs w:val="28"/>
              </w:rPr>
            </w:pPr>
            <w:r w:rsidRPr="008362C1">
              <w:rPr>
                <w:rFonts w:ascii="Times New Roman" w:hAnsi="Times New Roman"/>
                <w:color w:val="000000"/>
                <w:sz w:val="28"/>
                <w:szCs w:val="28"/>
              </w:rPr>
              <w:t xml:space="preserve"> Представители КФМ приняли участие в следующих мероприятиях:</w:t>
            </w:r>
          </w:p>
          <w:p w:rsidR="005278AF" w:rsidRPr="008362C1" w:rsidRDefault="005278AF" w:rsidP="005278AF">
            <w:pPr>
              <w:spacing w:after="0"/>
              <w:ind w:firstLine="191"/>
              <w:jc w:val="both"/>
              <w:rPr>
                <w:rFonts w:ascii="Times New Roman" w:hAnsi="Times New Roman"/>
                <w:color w:val="000000"/>
                <w:sz w:val="28"/>
                <w:szCs w:val="28"/>
              </w:rPr>
            </w:pPr>
            <w:r w:rsidRPr="008362C1">
              <w:rPr>
                <w:rFonts w:ascii="Times New Roman" w:hAnsi="Times New Roman"/>
                <w:color w:val="000000"/>
                <w:sz w:val="28"/>
                <w:szCs w:val="28"/>
              </w:rPr>
              <w:t>- с 15 по 16 мая 2015 года: 5-ое заседание СРПФР СНГ (город Бишкек,  Кыргызстан);</w:t>
            </w:r>
          </w:p>
          <w:p w:rsidR="005278AF" w:rsidRPr="008362C1" w:rsidRDefault="005278AF" w:rsidP="005278AF">
            <w:pPr>
              <w:spacing w:after="0"/>
              <w:ind w:firstLine="191"/>
              <w:jc w:val="both"/>
              <w:rPr>
                <w:rFonts w:ascii="Times New Roman" w:hAnsi="Times New Roman"/>
                <w:color w:val="000000"/>
                <w:sz w:val="28"/>
                <w:szCs w:val="28"/>
              </w:rPr>
            </w:pPr>
            <w:r w:rsidRPr="008362C1">
              <w:rPr>
                <w:rFonts w:ascii="Times New Roman" w:hAnsi="Times New Roman"/>
                <w:color w:val="000000"/>
                <w:sz w:val="28"/>
                <w:szCs w:val="28"/>
              </w:rPr>
              <w:t>- с 23 по 24 сентября 2015 года: заседание Рабочей группы по оценке рисков и угроз в сфере ПОД/ФТ и разработке процедур по управлению рисками с целью их ограничения СРПФР СНГ (город  Цахкадзор, Армения);</w:t>
            </w:r>
          </w:p>
          <w:p w:rsidR="005278AF" w:rsidRPr="008362C1" w:rsidRDefault="005278AF" w:rsidP="005278AF">
            <w:pPr>
              <w:spacing w:after="0"/>
              <w:ind w:firstLine="191"/>
              <w:jc w:val="both"/>
              <w:rPr>
                <w:rFonts w:ascii="Times New Roman" w:hAnsi="Times New Roman"/>
                <w:color w:val="000000"/>
                <w:sz w:val="28"/>
                <w:szCs w:val="28"/>
              </w:rPr>
            </w:pPr>
            <w:r w:rsidRPr="008362C1">
              <w:rPr>
                <w:rFonts w:ascii="Times New Roman" w:hAnsi="Times New Roman"/>
                <w:color w:val="000000"/>
                <w:sz w:val="28"/>
                <w:szCs w:val="28"/>
              </w:rPr>
              <w:t>-с 10 по 11 ноября 2015 года: 6-ое заседание СРПФР СНГ (город Москва, Россия).</w:t>
            </w:r>
          </w:p>
          <w:p w:rsidR="005278AF" w:rsidRPr="008362C1" w:rsidRDefault="005278AF" w:rsidP="005278AF">
            <w:pPr>
              <w:pStyle w:val="a3"/>
              <w:shd w:val="clear" w:color="auto" w:fill="FFFFFF"/>
              <w:spacing w:after="0"/>
              <w:jc w:val="both"/>
              <w:rPr>
                <w:rFonts w:ascii="Times New Roman" w:hAnsi="Times New Roman"/>
                <w:color w:val="auto"/>
                <w:sz w:val="28"/>
                <w:szCs w:val="28"/>
                <w:lang w:eastAsia="ru-RU"/>
              </w:rPr>
            </w:pPr>
            <w:r w:rsidRPr="008362C1">
              <w:rPr>
                <w:rFonts w:ascii="Times New Roman" w:hAnsi="Times New Roman"/>
                <w:color w:val="000000"/>
                <w:sz w:val="28"/>
                <w:szCs w:val="28"/>
              </w:rPr>
              <w:t>В 2015 году основным направлением деятельности СРПФР являлись проекты нацеленные на противодействие финансированию терроризма, в частности международной террористической организации ИГИЛ.</w:t>
            </w:r>
          </w:p>
        </w:tc>
      </w:tr>
      <w:tr w:rsidR="005278AF" w:rsidRPr="008362C1" w:rsidTr="005278AF">
        <w:tc>
          <w:tcPr>
            <w:tcW w:w="3974" w:type="dxa"/>
            <w:gridSpan w:val="12"/>
            <w:tcBorders>
              <w:top w:val="single" w:sz="4" w:space="0" w:color="auto"/>
              <w:left w:val="single" w:sz="4" w:space="0" w:color="auto"/>
              <w:bottom w:val="single" w:sz="4" w:space="0" w:color="auto"/>
              <w:right w:val="single" w:sz="4" w:space="0" w:color="auto"/>
            </w:tcBorders>
          </w:tcPr>
          <w:p w:rsidR="005278AF" w:rsidRPr="008362C1" w:rsidRDefault="005278AF" w:rsidP="005278AF">
            <w:pPr>
              <w:snapToGrid w:val="0"/>
              <w:spacing w:after="0"/>
              <w:jc w:val="both"/>
              <w:rPr>
                <w:rFonts w:ascii="Times New Roman" w:hAnsi="Times New Roman"/>
                <w:sz w:val="28"/>
                <w:szCs w:val="28"/>
              </w:rPr>
            </w:pPr>
            <w:r w:rsidRPr="008362C1">
              <w:rPr>
                <w:rFonts w:ascii="Times New Roman" w:hAnsi="Times New Roman"/>
                <w:sz w:val="28"/>
                <w:szCs w:val="28"/>
              </w:rPr>
              <w:t>5. Мероприятия, проводимые в целях координации деятельности государственных органов и взаимодействия в сфере ПОД/ФТ:  заседания, семинары, круглые столы, рабочие встречи</w:t>
            </w:r>
          </w:p>
        </w:tc>
        <w:tc>
          <w:tcPr>
            <w:tcW w:w="5826" w:type="dxa"/>
            <w:gridSpan w:val="23"/>
            <w:tcBorders>
              <w:top w:val="single" w:sz="4" w:space="0" w:color="auto"/>
              <w:left w:val="single" w:sz="4" w:space="0" w:color="auto"/>
              <w:bottom w:val="single" w:sz="4" w:space="0" w:color="auto"/>
              <w:right w:val="single" w:sz="4" w:space="0" w:color="auto"/>
            </w:tcBorders>
          </w:tcPr>
          <w:p w:rsidR="005278AF" w:rsidRPr="007D6356" w:rsidRDefault="005278AF" w:rsidP="005278AF">
            <w:pPr>
              <w:shd w:val="clear" w:color="auto" w:fill="FFFFFF"/>
              <w:spacing w:after="0"/>
              <w:rPr>
                <w:rFonts w:ascii="Times New Roman" w:hAnsi="Times New Roman"/>
                <w:b/>
                <w:sz w:val="28"/>
                <w:szCs w:val="28"/>
              </w:rPr>
            </w:pPr>
            <w:r w:rsidRPr="007D6356">
              <w:rPr>
                <w:rFonts w:ascii="Times New Roman" w:hAnsi="Times New Roman"/>
                <w:b/>
                <w:sz w:val="28"/>
                <w:szCs w:val="28"/>
              </w:rPr>
              <w:t>Исполнено.</w:t>
            </w:r>
          </w:p>
          <w:p w:rsidR="005278AF" w:rsidRPr="00AD2A55" w:rsidRDefault="005278AF" w:rsidP="005278AF">
            <w:pPr>
              <w:shd w:val="clear" w:color="auto" w:fill="FFFFFF"/>
              <w:spacing w:after="0"/>
              <w:jc w:val="both"/>
              <w:rPr>
                <w:rFonts w:ascii="Times New Roman" w:hAnsi="Times New Roman"/>
                <w:sz w:val="28"/>
                <w:szCs w:val="28"/>
              </w:rPr>
            </w:pPr>
            <w:r>
              <w:rPr>
                <w:rFonts w:ascii="Times New Roman" w:hAnsi="Times New Roman"/>
                <w:sz w:val="28"/>
                <w:szCs w:val="28"/>
              </w:rPr>
              <w:t xml:space="preserve">Заключены 5 соглашений с государственными органами- регуляторами о сотрудничестве в сфере ПОД/ФТ. Проведено 70 мероприятий, круглых столов для СФМ с участием представителей государственных органов регуляторов, по разъяснению законодательства о ПОД/ФТ и других вопросах. На встрече приняло участие более 2 200 представителей СФМ и государственных органов.    </w:t>
            </w:r>
          </w:p>
        </w:tc>
      </w:tr>
      <w:tr w:rsidR="005278AF" w:rsidRPr="008362C1" w:rsidTr="005278AF">
        <w:tc>
          <w:tcPr>
            <w:tcW w:w="3974" w:type="dxa"/>
            <w:gridSpan w:val="12"/>
            <w:tcBorders>
              <w:top w:val="single" w:sz="4" w:space="0" w:color="auto"/>
              <w:left w:val="single" w:sz="4" w:space="0" w:color="auto"/>
              <w:bottom w:val="single" w:sz="4" w:space="0" w:color="auto"/>
              <w:right w:val="single" w:sz="4" w:space="0" w:color="auto"/>
            </w:tcBorders>
          </w:tcPr>
          <w:p w:rsidR="005278AF" w:rsidRPr="008362C1" w:rsidRDefault="005278AF" w:rsidP="005278AF">
            <w:pPr>
              <w:snapToGrid w:val="0"/>
              <w:spacing w:after="0"/>
              <w:jc w:val="both"/>
              <w:rPr>
                <w:rFonts w:ascii="Times New Roman" w:hAnsi="Times New Roman"/>
                <w:sz w:val="28"/>
                <w:szCs w:val="28"/>
              </w:rPr>
            </w:pPr>
            <w:r w:rsidRPr="008362C1">
              <w:rPr>
                <w:rFonts w:ascii="Times New Roman" w:hAnsi="Times New Roman"/>
                <w:sz w:val="28"/>
                <w:szCs w:val="28"/>
              </w:rPr>
              <w:t>6. Заключение двусторонних соглашений, меморандумов о сотрудничестве с компетентными органами иностранных государств в сфере ПОД/ФТ и ОМУ</w:t>
            </w:r>
          </w:p>
        </w:tc>
        <w:tc>
          <w:tcPr>
            <w:tcW w:w="5826" w:type="dxa"/>
            <w:gridSpan w:val="23"/>
            <w:tcBorders>
              <w:top w:val="single" w:sz="4" w:space="0" w:color="auto"/>
              <w:left w:val="single" w:sz="4" w:space="0" w:color="auto"/>
              <w:bottom w:val="single" w:sz="4" w:space="0" w:color="auto"/>
              <w:right w:val="single" w:sz="4" w:space="0" w:color="auto"/>
            </w:tcBorders>
          </w:tcPr>
          <w:p w:rsidR="005278AF" w:rsidRDefault="005278AF" w:rsidP="005278AF">
            <w:pPr>
              <w:shd w:val="clear" w:color="auto" w:fill="FFFFFF"/>
              <w:spacing w:after="0"/>
              <w:jc w:val="both"/>
              <w:rPr>
                <w:rFonts w:ascii="Times New Roman" w:hAnsi="Times New Roman"/>
                <w:b/>
                <w:sz w:val="28"/>
                <w:szCs w:val="28"/>
              </w:rPr>
            </w:pPr>
            <w:r>
              <w:rPr>
                <w:rFonts w:ascii="Times New Roman" w:hAnsi="Times New Roman"/>
                <w:b/>
                <w:sz w:val="28"/>
                <w:szCs w:val="28"/>
              </w:rPr>
              <w:t>Исполнено.</w:t>
            </w:r>
          </w:p>
          <w:p w:rsidR="005278AF" w:rsidRPr="007D6356" w:rsidRDefault="005278AF" w:rsidP="005278AF">
            <w:pPr>
              <w:shd w:val="clear" w:color="auto" w:fill="FFFFFF"/>
              <w:spacing w:after="0"/>
              <w:jc w:val="both"/>
              <w:rPr>
                <w:rFonts w:ascii="Times New Roman" w:hAnsi="Times New Roman"/>
                <w:sz w:val="28"/>
                <w:szCs w:val="28"/>
              </w:rPr>
            </w:pPr>
            <w:r>
              <w:rPr>
                <w:rFonts w:ascii="Times New Roman" w:hAnsi="Times New Roman"/>
                <w:sz w:val="28"/>
                <w:szCs w:val="28"/>
              </w:rPr>
              <w:t xml:space="preserve">Заключены 5 меморандумов о сотрудничестве с подразделением финансовых разведок Литвы, Японии, Хорватии, Армении, Туркменистана. </w:t>
            </w:r>
          </w:p>
        </w:tc>
      </w:tr>
      <w:tr w:rsidR="005278AF" w:rsidRPr="008362C1" w:rsidTr="005278AF">
        <w:tc>
          <w:tcPr>
            <w:tcW w:w="3974" w:type="dxa"/>
            <w:gridSpan w:val="12"/>
            <w:tcBorders>
              <w:top w:val="single" w:sz="4" w:space="0" w:color="auto"/>
              <w:left w:val="single" w:sz="4" w:space="0" w:color="auto"/>
              <w:bottom w:val="single" w:sz="4" w:space="0" w:color="auto"/>
              <w:right w:val="single" w:sz="4" w:space="0" w:color="auto"/>
            </w:tcBorders>
          </w:tcPr>
          <w:p w:rsidR="005278AF" w:rsidRPr="008362C1" w:rsidRDefault="005278AF" w:rsidP="005278AF">
            <w:pPr>
              <w:snapToGrid w:val="0"/>
              <w:spacing w:after="0"/>
              <w:jc w:val="both"/>
              <w:rPr>
                <w:rFonts w:ascii="Times New Roman" w:hAnsi="Times New Roman"/>
                <w:sz w:val="28"/>
                <w:szCs w:val="28"/>
              </w:rPr>
            </w:pPr>
            <w:r w:rsidRPr="008362C1">
              <w:rPr>
                <w:rFonts w:ascii="Times New Roman" w:hAnsi="Times New Roman"/>
                <w:sz w:val="28"/>
                <w:szCs w:val="28"/>
              </w:rPr>
              <w:t xml:space="preserve">7. Осуществление перехода СФМ к предоставлению формы ФМ-1 в электронном виде через веб-портал КФМ </w:t>
            </w:r>
          </w:p>
        </w:tc>
        <w:tc>
          <w:tcPr>
            <w:tcW w:w="5826" w:type="dxa"/>
            <w:gridSpan w:val="23"/>
            <w:tcBorders>
              <w:top w:val="single" w:sz="4" w:space="0" w:color="auto"/>
              <w:left w:val="single" w:sz="4" w:space="0" w:color="auto"/>
              <w:bottom w:val="single" w:sz="4" w:space="0" w:color="auto"/>
              <w:right w:val="single" w:sz="4" w:space="0" w:color="auto"/>
            </w:tcBorders>
          </w:tcPr>
          <w:p w:rsidR="005278AF" w:rsidRDefault="005278AF" w:rsidP="005278AF">
            <w:pPr>
              <w:shd w:val="clear" w:color="auto" w:fill="FFFFFF"/>
              <w:spacing w:after="0"/>
              <w:jc w:val="both"/>
              <w:rPr>
                <w:rFonts w:ascii="Times New Roman" w:hAnsi="Times New Roman"/>
                <w:b/>
                <w:sz w:val="28"/>
                <w:szCs w:val="28"/>
              </w:rPr>
            </w:pPr>
            <w:r>
              <w:rPr>
                <w:rFonts w:ascii="Times New Roman" w:hAnsi="Times New Roman"/>
                <w:b/>
                <w:sz w:val="28"/>
                <w:szCs w:val="28"/>
              </w:rPr>
              <w:t>Исполнено.</w:t>
            </w:r>
          </w:p>
          <w:p w:rsidR="005278AF" w:rsidRPr="007D6356" w:rsidRDefault="005278AF" w:rsidP="005278AF">
            <w:pPr>
              <w:shd w:val="clear" w:color="auto" w:fill="FFFFFF"/>
              <w:spacing w:after="0"/>
              <w:jc w:val="both"/>
              <w:rPr>
                <w:rFonts w:ascii="Times New Roman" w:hAnsi="Times New Roman"/>
                <w:sz w:val="28"/>
                <w:szCs w:val="28"/>
              </w:rPr>
            </w:pPr>
            <w:r>
              <w:rPr>
                <w:rFonts w:ascii="Times New Roman" w:hAnsi="Times New Roman"/>
                <w:sz w:val="28"/>
                <w:szCs w:val="28"/>
              </w:rPr>
              <w:t>Количество форм ФМ-1, представляемых СФМ посредством ВЕБ-портала КФМ увеличилось на 25%.</w:t>
            </w:r>
          </w:p>
        </w:tc>
      </w:tr>
      <w:tr w:rsidR="005278AF" w:rsidRPr="008362C1" w:rsidTr="005278AF">
        <w:tc>
          <w:tcPr>
            <w:tcW w:w="9800" w:type="dxa"/>
            <w:gridSpan w:val="35"/>
            <w:tcBorders>
              <w:top w:val="single" w:sz="4" w:space="0" w:color="auto"/>
              <w:left w:val="single" w:sz="4" w:space="0" w:color="auto"/>
              <w:bottom w:val="single" w:sz="4" w:space="0" w:color="auto"/>
              <w:right w:val="single" w:sz="4" w:space="0" w:color="auto"/>
            </w:tcBorders>
          </w:tcPr>
          <w:p w:rsidR="005278AF" w:rsidRPr="008362C1" w:rsidRDefault="005278AF" w:rsidP="005278AF">
            <w:pPr>
              <w:pStyle w:val="a3"/>
              <w:spacing w:after="0"/>
              <w:ind w:firstLine="708"/>
              <w:rPr>
                <w:rFonts w:ascii="Times New Roman" w:hAnsi="Times New Roman"/>
                <w:b/>
                <w:bCs/>
                <w:color w:val="auto"/>
                <w:sz w:val="28"/>
                <w:szCs w:val="28"/>
                <w:lang w:val="ru-RU"/>
              </w:rPr>
            </w:pPr>
            <w:r w:rsidRPr="008362C1">
              <w:rPr>
                <w:rFonts w:ascii="Times New Roman" w:hAnsi="Times New Roman"/>
                <w:b/>
                <w:bCs/>
                <w:color w:val="auto"/>
                <w:sz w:val="28"/>
                <w:szCs w:val="28"/>
              </w:rPr>
              <w:t>Цель</w:t>
            </w:r>
            <w:r w:rsidRPr="008362C1">
              <w:rPr>
                <w:rFonts w:ascii="Times New Roman" w:hAnsi="Times New Roman"/>
                <w:b/>
                <w:bCs/>
                <w:color w:val="auto"/>
                <w:sz w:val="28"/>
                <w:szCs w:val="28"/>
                <w:lang w:val="ru-RU"/>
              </w:rPr>
              <w:t xml:space="preserve"> 2.5 Охрана и защита прав интеллектуальной собственности </w:t>
            </w:r>
          </w:p>
          <w:p w:rsidR="005278AF" w:rsidRDefault="005278AF" w:rsidP="005278AF">
            <w:pPr>
              <w:shd w:val="clear" w:color="auto" w:fill="FFFFFF"/>
              <w:spacing w:after="0"/>
              <w:jc w:val="both"/>
              <w:rPr>
                <w:rFonts w:ascii="Times New Roman" w:hAnsi="Times New Roman"/>
                <w:b/>
                <w:sz w:val="28"/>
                <w:szCs w:val="28"/>
              </w:rPr>
            </w:pPr>
            <w:r w:rsidRPr="008362C1">
              <w:rPr>
                <w:rFonts w:ascii="Times New Roman" w:hAnsi="Times New Roman"/>
                <w:bCs/>
                <w:sz w:val="28"/>
                <w:szCs w:val="28"/>
              </w:rPr>
              <w:tab/>
              <w:t>Коды бюджетных программ, направленных на достижение данной цели _001</w:t>
            </w:r>
          </w:p>
        </w:tc>
      </w:tr>
      <w:tr w:rsidR="005278AF" w:rsidRPr="008362C1" w:rsidTr="00BD3AF0">
        <w:trPr>
          <w:gridBefore w:val="1"/>
          <w:wBefore w:w="16" w:type="dxa"/>
          <w:trHeight w:val="767"/>
        </w:trPr>
        <w:tc>
          <w:tcPr>
            <w:tcW w:w="2552" w:type="dxa"/>
            <w:gridSpan w:val="5"/>
            <w:vMerge w:val="restart"/>
            <w:tcBorders>
              <w:top w:val="outset" w:sz="6" w:space="0" w:color="000000"/>
              <w:bottom w:val="outset" w:sz="6" w:space="0" w:color="000000"/>
              <w:right w:val="outset" w:sz="6" w:space="0" w:color="000000"/>
            </w:tcBorders>
            <w:shd w:val="clear" w:color="auto" w:fill="FFFFFF"/>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Целевой индикатор</w:t>
            </w:r>
          </w:p>
        </w:tc>
        <w:tc>
          <w:tcPr>
            <w:tcW w:w="1002" w:type="dxa"/>
            <w:gridSpan w:val="4"/>
            <w:vMerge w:val="restart"/>
            <w:tcBorders>
              <w:top w:val="outset" w:sz="6" w:space="0" w:color="000000"/>
              <w:left w:val="outset" w:sz="6" w:space="0" w:color="000000"/>
              <w:bottom w:val="outset" w:sz="6" w:space="0" w:color="000000"/>
              <w:right w:val="outset" w:sz="6" w:space="0" w:color="000000"/>
            </w:tcBorders>
            <w:shd w:val="clear" w:color="auto" w:fill="FFFFFF"/>
          </w:tcPr>
          <w:p w:rsidR="005278AF" w:rsidRPr="008362C1" w:rsidRDefault="005278AF" w:rsidP="005278AF">
            <w:pPr>
              <w:pStyle w:val="a3"/>
              <w:spacing w:after="0"/>
              <w:ind w:hanging="54"/>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w:t>
            </w:r>
            <w:r w:rsidRPr="008362C1">
              <w:rPr>
                <w:rFonts w:ascii="Times New Roman" w:hAnsi="Times New Roman"/>
                <w:color w:val="auto"/>
                <w:sz w:val="28"/>
                <w:szCs w:val="28"/>
                <w:lang w:val="ru-RU" w:eastAsia="ru-RU"/>
              </w:rPr>
              <w:br/>
              <w:t>ник</w:t>
            </w:r>
            <w:r w:rsidRPr="008362C1">
              <w:rPr>
                <w:rFonts w:ascii="Times New Roman" w:hAnsi="Times New Roman"/>
                <w:color w:val="auto"/>
                <w:sz w:val="28"/>
                <w:szCs w:val="28"/>
                <w:lang w:val="ru-RU" w:eastAsia="ru-RU"/>
              </w:rPr>
              <w:br/>
              <w:t>инф</w:t>
            </w:r>
          </w:p>
        </w:tc>
        <w:tc>
          <w:tcPr>
            <w:tcW w:w="625" w:type="dxa"/>
            <w:gridSpan w:val="8"/>
            <w:vMerge w:val="restart"/>
            <w:tcBorders>
              <w:top w:val="outset" w:sz="6" w:space="0" w:color="000000"/>
              <w:left w:val="outset" w:sz="6" w:space="0" w:color="000000"/>
              <w:bottom w:val="outset" w:sz="6" w:space="0" w:color="000000"/>
              <w:right w:val="outset" w:sz="6" w:space="0" w:color="000000"/>
            </w:tcBorders>
            <w:shd w:val="clear" w:color="auto" w:fill="FFFFFF"/>
          </w:tcPr>
          <w:p w:rsidR="005278AF" w:rsidRPr="008362C1" w:rsidRDefault="005278AF" w:rsidP="005278AF">
            <w:pPr>
              <w:pStyle w:val="a3"/>
              <w:spacing w:after="0"/>
              <w:ind w:firstLine="6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823" w:type="dxa"/>
            <w:gridSpan w:val="15"/>
            <w:tcBorders>
              <w:top w:val="outset" w:sz="6" w:space="0" w:color="000000"/>
              <w:left w:val="outset" w:sz="6" w:space="0" w:color="000000"/>
              <w:bottom w:val="outset" w:sz="6" w:space="0" w:color="000000"/>
              <w:right w:val="outset" w:sz="6" w:space="0" w:color="000000"/>
            </w:tcBorders>
            <w:shd w:val="clear" w:color="auto" w:fill="FFFFFF"/>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w:t>
            </w:r>
            <w:r w:rsidRPr="008362C1">
              <w:rPr>
                <w:rFonts w:ascii="Times New Roman" w:hAnsi="Times New Roman"/>
                <w:color w:val="auto"/>
                <w:sz w:val="28"/>
                <w:szCs w:val="28"/>
                <w:lang w:val="ru-RU" w:eastAsia="ru-RU"/>
              </w:rPr>
              <w:br/>
              <w:t>период</w:t>
            </w:r>
          </w:p>
        </w:tc>
        <w:tc>
          <w:tcPr>
            <w:tcW w:w="3782" w:type="dxa"/>
            <w:gridSpan w:val="2"/>
            <w:vMerge w:val="restart"/>
            <w:tcBorders>
              <w:top w:val="outset" w:sz="6" w:space="0" w:color="000000"/>
              <w:left w:val="outset" w:sz="6" w:space="0" w:color="000000"/>
            </w:tcBorders>
            <w:shd w:val="clear" w:color="auto" w:fill="FFFFFF"/>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5278AF" w:rsidRPr="008362C1" w:rsidTr="00BD3AF0">
        <w:trPr>
          <w:gridBefore w:val="1"/>
          <w:wBefore w:w="16" w:type="dxa"/>
          <w:trHeight w:val="426"/>
        </w:trPr>
        <w:tc>
          <w:tcPr>
            <w:tcW w:w="2552" w:type="dxa"/>
            <w:gridSpan w:val="5"/>
            <w:vMerge/>
            <w:tcBorders>
              <w:top w:val="outset" w:sz="6" w:space="0" w:color="000000"/>
              <w:bottom w:val="outset" w:sz="6" w:space="0" w:color="000000"/>
              <w:right w:val="outset" w:sz="6" w:space="0" w:color="000000"/>
            </w:tcBorders>
            <w:vAlign w:val="center"/>
          </w:tcPr>
          <w:p w:rsidR="005278AF" w:rsidRPr="008362C1" w:rsidRDefault="005278AF" w:rsidP="005278AF">
            <w:pPr>
              <w:spacing w:after="0"/>
              <w:rPr>
                <w:rFonts w:ascii="Times New Roman" w:hAnsi="Times New Roman"/>
                <w:sz w:val="28"/>
                <w:szCs w:val="28"/>
              </w:rPr>
            </w:pPr>
          </w:p>
        </w:tc>
        <w:tc>
          <w:tcPr>
            <w:tcW w:w="1002" w:type="dxa"/>
            <w:gridSpan w:val="4"/>
            <w:vMerge/>
            <w:tcBorders>
              <w:top w:val="outset" w:sz="6" w:space="0" w:color="000000"/>
              <w:left w:val="outset" w:sz="6" w:space="0" w:color="000000"/>
              <w:bottom w:val="outset" w:sz="6" w:space="0" w:color="000000"/>
              <w:right w:val="outset" w:sz="6" w:space="0" w:color="000000"/>
            </w:tcBorders>
            <w:vAlign w:val="center"/>
          </w:tcPr>
          <w:p w:rsidR="005278AF" w:rsidRPr="008362C1" w:rsidRDefault="005278AF" w:rsidP="005278AF">
            <w:pPr>
              <w:spacing w:after="0"/>
              <w:rPr>
                <w:rFonts w:ascii="Times New Roman" w:hAnsi="Times New Roman"/>
                <w:sz w:val="28"/>
                <w:szCs w:val="28"/>
              </w:rPr>
            </w:pPr>
          </w:p>
        </w:tc>
        <w:tc>
          <w:tcPr>
            <w:tcW w:w="625" w:type="dxa"/>
            <w:gridSpan w:val="8"/>
            <w:vMerge/>
            <w:tcBorders>
              <w:top w:val="outset" w:sz="6" w:space="0" w:color="000000"/>
              <w:left w:val="outset" w:sz="6" w:space="0" w:color="000000"/>
              <w:bottom w:val="outset" w:sz="6" w:space="0" w:color="000000"/>
              <w:right w:val="outset" w:sz="6" w:space="0" w:color="000000"/>
            </w:tcBorders>
            <w:vAlign w:val="center"/>
          </w:tcPr>
          <w:p w:rsidR="005278AF" w:rsidRPr="008362C1" w:rsidRDefault="005278AF" w:rsidP="005278AF">
            <w:pPr>
              <w:spacing w:after="0"/>
              <w:rPr>
                <w:rFonts w:ascii="Times New Roman" w:hAnsi="Times New Roman"/>
                <w:sz w:val="28"/>
                <w:szCs w:val="28"/>
              </w:rPr>
            </w:pPr>
          </w:p>
        </w:tc>
        <w:tc>
          <w:tcPr>
            <w:tcW w:w="980" w:type="dxa"/>
            <w:gridSpan w:val="7"/>
            <w:tcBorders>
              <w:top w:val="outset" w:sz="6" w:space="0" w:color="000000"/>
              <w:left w:val="outset" w:sz="6" w:space="0" w:color="000000"/>
              <w:bottom w:val="outset" w:sz="6" w:space="0" w:color="000000"/>
              <w:right w:val="outset" w:sz="6" w:space="0" w:color="000000"/>
            </w:tcBorders>
            <w:shd w:val="clear" w:color="auto" w:fill="FFFFFF"/>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43" w:type="dxa"/>
            <w:gridSpan w:val="8"/>
            <w:tcBorders>
              <w:top w:val="outset" w:sz="6" w:space="0" w:color="000000"/>
              <w:left w:val="outset" w:sz="6" w:space="0" w:color="000000"/>
              <w:bottom w:val="outset" w:sz="6" w:space="0" w:color="000000"/>
              <w:right w:val="outset" w:sz="6" w:space="0" w:color="000000"/>
            </w:tcBorders>
            <w:shd w:val="clear" w:color="auto" w:fill="FFFFFF"/>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782" w:type="dxa"/>
            <w:gridSpan w:val="2"/>
            <w:vMerge/>
            <w:tcBorders>
              <w:left w:val="outset" w:sz="6" w:space="0" w:color="000000"/>
              <w:bottom w:val="outset" w:sz="6" w:space="0" w:color="000000"/>
            </w:tcBorders>
            <w:shd w:val="clear" w:color="auto" w:fill="FFFFFF"/>
          </w:tcPr>
          <w:p w:rsidR="005278AF" w:rsidRPr="008362C1" w:rsidRDefault="005278AF" w:rsidP="005278AF">
            <w:pPr>
              <w:pStyle w:val="a3"/>
              <w:spacing w:after="0"/>
              <w:jc w:val="center"/>
              <w:rPr>
                <w:rFonts w:ascii="Times New Roman" w:hAnsi="Times New Roman"/>
                <w:color w:val="auto"/>
                <w:sz w:val="28"/>
                <w:szCs w:val="28"/>
                <w:lang w:val="ru-RU" w:eastAsia="ru-RU"/>
              </w:rPr>
            </w:pPr>
          </w:p>
        </w:tc>
      </w:tr>
      <w:tr w:rsidR="005278AF" w:rsidRPr="008362C1" w:rsidTr="00BD3AF0">
        <w:trPr>
          <w:gridBefore w:val="1"/>
          <w:wBefore w:w="16" w:type="dxa"/>
          <w:trHeight w:val="1954"/>
        </w:trPr>
        <w:tc>
          <w:tcPr>
            <w:tcW w:w="2552" w:type="dxa"/>
            <w:gridSpan w:val="5"/>
            <w:tcBorders>
              <w:top w:val="outset" w:sz="6" w:space="0" w:color="000000"/>
              <w:bottom w:val="outset" w:sz="6" w:space="0" w:color="000000"/>
              <w:right w:val="outset" w:sz="6" w:space="0" w:color="000000"/>
            </w:tcBorders>
          </w:tcPr>
          <w:p w:rsidR="005278AF" w:rsidRPr="008362C1" w:rsidRDefault="005278AF" w:rsidP="005278AF">
            <w:pPr>
              <w:pStyle w:val="a3"/>
              <w:spacing w:after="0"/>
              <w:rPr>
                <w:rFonts w:ascii="Times New Roman" w:hAnsi="Times New Roman"/>
                <w:color w:val="000000"/>
                <w:sz w:val="28"/>
                <w:szCs w:val="28"/>
              </w:rPr>
            </w:pPr>
            <w:r w:rsidRPr="008362C1">
              <w:rPr>
                <w:rFonts w:ascii="Times New Roman" w:hAnsi="Times New Roman"/>
                <w:color w:val="000000"/>
                <w:sz w:val="28"/>
                <w:szCs w:val="28"/>
              </w:rPr>
              <w:t xml:space="preserve">1. Доля приостановленных деклараций на товары с признаками нарушения прав интеллектуальной собственности </w:t>
            </w:r>
          </w:p>
        </w:tc>
        <w:tc>
          <w:tcPr>
            <w:tcW w:w="1002" w:type="dxa"/>
            <w:gridSpan w:val="4"/>
            <w:tcBorders>
              <w:top w:val="outset" w:sz="6" w:space="0" w:color="000000"/>
              <w:left w:val="outset" w:sz="6" w:space="0" w:color="000000"/>
              <w:bottom w:val="outset" w:sz="6" w:space="0" w:color="000000"/>
              <w:right w:val="outset" w:sz="6" w:space="0" w:color="000000"/>
            </w:tcBorders>
          </w:tcPr>
          <w:p w:rsidR="005278AF" w:rsidRPr="008362C1" w:rsidRDefault="005278AF" w:rsidP="005278AF">
            <w:pPr>
              <w:pStyle w:val="a3"/>
              <w:spacing w:after="0"/>
              <w:rPr>
                <w:rFonts w:ascii="Times New Roman" w:hAnsi="Times New Roman"/>
                <w:color w:val="000000"/>
                <w:sz w:val="28"/>
                <w:szCs w:val="28"/>
              </w:rPr>
            </w:pPr>
            <w:r w:rsidRPr="008362C1">
              <w:rPr>
                <w:rFonts w:ascii="Times New Roman" w:hAnsi="Times New Roman"/>
                <w:color w:val="000000"/>
                <w:sz w:val="28"/>
                <w:szCs w:val="28"/>
              </w:rPr>
              <w:t>Отчет-ные дан-ные КГД</w:t>
            </w:r>
          </w:p>
        </w:tc>
        <w:tc>
          <w:tcPr>
            <w:tcW w:w="625" w:type="dxa"/>
            <w:gridSpan w:val="8"/>
            <w:tcBorders>
              <w:top w:val="outset" w:sz="6" w:space="0" w:color="000000"/>
              <w:left w:val="outset" w:sz="6" w:space="0" w:color="000000"/>
              <w:bottom w:val="outset" w:sz="6" w:space="0" w:color="000000"/>
              <w:right w:val="outset" w:sz="6" w:space="0" w:color="000000"/>
            </w:tcBorders>
          </w:tcPr>
          <w:p w:rsidR="005278AF" w:rsidRPr="008362C1" w:rsidRDefault="005278AF" w:rsidP="005278AF">
            <w:pPr>
              <w:pStyle w:val="a3"/>
              <w:spacing w:after="0"/>
              <w:ind w:hanging="60"/>
              <w:jc w:val="center"/>
              <w:rPr>
                <w:rFonts w:ascii="Times New Roman" w:hAnsi="Times New Roman"/>
                <w:color w:val="000000"/>
                <w:sz w:val="28"/>
                <w:szCs w:val="28"/>
              </w:rPr>
            </w:pPr>
            <w:r w:rsidRPr="008362C1">
              <w:rPr>
                <w:rFonts w:ascii="Times New Roman" w:hAnsi="Times New Roman"/>
                <w:color w:val="000000"/>
                <w:sz w:val="28"/>
                <w:szCs w:val="28"/>
              </w:rPr>
              <w:t>%</w:t>
            </w:r>
          </w:p>
        </w:tc>
        <w:tc>
          <w:tcPr>
            <w:tcW w:w="980" w:type="dxa"/>
            <w:gridSpan w:val="7"/>
            <w:tcBorders>
              <w:top w:val="outset" w:sz="6" w:space="0" w:color="000000"/>
              <w:left w:val="outset" w:sz="6" w:space="0" w:color="000000"/>
              <w:bottom w:val="outset" w:sz="6" w:space="0" w:color="000000"/>
              <w:right w:val="outset" w:sz="6" w:space="0" w:color="000000"/>
            </w:tcBorders>
            <w:shd w:val="clear" w:color="auto" w:fill="FFFFFF"/>
          </w:tcPr>
          <w:p w:rsidR="005278AF" w:rsidRPr="008362C1" w:rsidRDefault="005278AF" w:rsidP="005278AF">
            <w:pPr>
              <w:pStyle w:val="a3"/>
              <w:spacing w:after="0"/>
              <w:jc w:val="center"/>
              <w:rPr>
                <w:rFonts w:ascii="Times New Roman" w:hAnsi="Times New Roman"/>
                <w:color w:val="000000"/>
                <w:sz w:val="28"/>
                <w:szCs w:val="28"/>
                <w:lang w:val="ru-RU"/>
              </w:rPr>
            </w:pPr>
            <w:r w:rsidRPr="008362C1">
              <w:rPr>
                <w:rFonts w:ascii="Times New Roman" w:hAnsi="Times New Roman"/>
                <w:color w:val="000000"/>
                <w:sz w:val="28"/>
                <w:szCs w:val="28"/>
                <w:lang w:val="ru-RU"/>
              </w:rPr>
              <w:t>0,1</w:t>
            </w:r>
          </w:p>
        </w:tc>
        <w:tc>
          <w:tcPr>
            <w:tcW w:w="843" w:type="dxa"/>
            <w:gridSpan w:val="8"/>
            <w:tcBorders>
              <w:top w:val="outset" w:sz="6" w:space="0" w:color="000000"/>
              <w:left w:val="outset" w:sz="6" w:space="0" w:color="000000"/>
              <w:bottom w:val="outset" w:sz="6" w:space="0" w:color="000000"/>
              <w:right w:val="outset" w:sz="6" w:space="0" w:color="000000"/>
            </w:tcBorders>
            <w:shd w:val="clear" w:color="auto" w:fill="FFFFFF"/>
          </w:tcPr>
          <w:p w:rsidR="005278AF" w:rsidRPr="008362C1" w:rsidRDefault="005278AF" w:rsidP="005278AF">
            <w:pPr>
              <w:keepNext/>
              <w:keepLines/>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0,1</w:t>
            </w:r>
          </w:p>
        </w:tc>
        <w:tc>
          <w:tcPr>
            <w:tcW w:w="3782" w:type="dxa"/>
            <w:gridSpan w:val="2"/>
            <w:tcBorders>
              <w:top w:val="outset" w:sz="6" w:space="0" w:color="000000"/>
              <w:left w:val="outset" w:sz="6" w:space="0" w:color="000000"/>
              <w:bottom w:val="outset" w:sz="6" w:space="0" w:color="000000"/>
            </w:tcBorders>
            <w:shd w:val="clear" w:color="auto" w:fill="FFFFFF"/>
          </w:tcPr>
          <w:p w:rsidR="005278AF" w:rsidRPr="008362C1" w:rsidRDefault="005278AF" w:rsidP="005278AF">
            <w:pPr>
              <w:pStyle w:val="a7"/>
              <w:jc w:val="both"/>
              <w:rPr>
                <w:rFonts w:ascii="Times New Roman" w:hAnsi="Times New Roman"/>
                <w:sz w:val="28"/>
                <w:szCs w:val="28"/>
              </w:rPr>
            </w:pPr>
            <w:r w:rsidRPr="008362C1">
              <w:rPr>
                <w:rFonts w:ascii="Times New Roman" w:hAnsi="Times New Roman"/>
                <w:b/>
                <w:sz w:val="28"/>
                <w:szCs w:val="28"/>
                <w:lang w:eastAsia="ru-RU"/>
              </w:rPr>
              <w:t>Достигнут</w:t>
            </w:r>
            <w:r>
              <w:rPr>
                <w:rFonts w:ascii="Times New Roman" w:hAnsi="Times New Roman"/>
                <w:b/>
                <w:sz w:val="28"/>
                <w:szCs w:val="28"/>
                <w:lang w:eastAsia="ru-RU"/>
              </w:rPr>
              <w:t>.</w:t>
            </w:r>
            <w:r w:rsidRPr="008362C1">
              <w:rPr>
                <w:rFonts w:ascii="Times New Roman" w:hAnsi="Times New Roman"/>
                <w:b/>
                <w:sz w:val="28"/>
                <w:szCs w:val="28"/>
                <w:lang w:eastAsia="ru-RU"/>
              </w:rPr>
              <w:br/>
            </w:r>
            <w:r w:rsidRPr="008362C1">
              <w:rPr>
                <w:rFonts w:ascii="Times New Roman" w:hAnsi="Times New Roman"/>
                <w:sz w:val="28"/>
                <w:szCs w:val="28"/>
              </w:rPr>
              <w:t xml:space="preserve">Работа по выявлению нарушений прав на объекты интеллектуальной собственности таможенными органами ведется на основании таможенного реестра объектов интеллектуальной собственности, при помещении товаров под таможенные процедуры. При включении объектов интеллектуальной собственности в таможенный реестр  правообладатели предоставляют подробную информацию, включая описание отличительных признаков оригинальных и поддельных товаров. </w:t>
            </w:r>
          </w:p>
          <w:p w:rsidR="005278AF" w:rsidRPr="008362C1" w:rsidRDefault="005278AF" w:rsidP="005278AF">
            <w:pPr>
              <w:pStyle w:val="ae"/>
              <w:spacing w:after="0"/>
              <w:ind w:firstLine="544"/>
              <w:rPr>
                <w:rFonts w:ascii="Times New Roman" w:eastAsia="Calibri" w:hAnsi="Times New Roman"/>
                <w:sz w:val="28"/>
                <w:szCs w:val="28"/>
                <w:lang w:val="ru-RU"/>
              </w:rPr>
            </w:pPr>
            <w:r w:rsidRPr="008362C1">
              <w:rPr>
                <w:rFonts w:ascii="Times New Roman" w:eastAsia="Calibri" w:hAnsi="Times New Roman"/>
                <w:sz w:val="28"/>
                <w:szCs w:val="28"/>
                <w:lang w:val="ru-RU"/>
              </w:rPr>
              <w:t>Вся информация по товарам, содержащим объекты интеллектуальной собственности включенных в реестр, вносится в компоненту «Интеллектуальная собственность» системы ТАИС-2, где в процессе таможенного декларирования осуществляется контроль по кодам ТНВЭД ЕЭС в автоматизированном режиме посредством интеграции с системой контроля и управления рисками информационной системы  «Электронная таможня».</w:t>
            </w:r>
          </w:p>
          <w:p w:rsidR="005278AF" w:rsidRPr="008362C1" w:rsidRDefault="005278AF" w:rsidP="005278AF">
            <w:pPr>
              <w:pStyle w:val="ae"/>
              <w:spacing w:after="0"/>
              <w:ind w:firstLine="546"/>
              <w:rPr>
                <w:rFonts w:ascii="Times New Roman" w:eastAsia="Calibri" w:hAnsi="Times New Roman"/>
                <w:sz w:val="28"/>
                <w:szCs w:val="28"/>
                <w:lang w:val="ru-RU"/>
              </w:rPr>
            </w:pPr>
            <w:r w:rsidRPr="008362C1">
              <w:rPr>
                <w:rFonts w:ascii="Times New Roman" w:eastAsia="Calibri" w:hAnsi="Times New Roman"/>
                <w:sz w:val="28"/>
                <w:szCs w:val="28"/>
                <w:lang w:val="ru-RU"/>
              </w:rPr>
              <w:t>При обнаружении признаков нарушения прав на объекты интеллектуальной собственности выпуск товаров приостанавливается и дальнейшая судьба товаров, выпуск которых был приостановлен,  зависит от решения правообладателя (возбуждение гражданских исков).</w:t>
            </w:r>
          </w:p>
          <w:p w:rsidR="005278AF" w:rsidRPr="0077769F" w:rsidRDefault="005278AF" w:rsidP="005278AF">
            <w:pPr>
              <w:pStyle w:val="ae"/>
              <w:spacing w:after="0"/>
              <w:ind w:firstLine="544"/>
              <w:rPr>
                <w:rFonts w:ascii="Times New Roman" w:eastAsia="Calibri" w:hAnsi="Times New Roman"/>
                <w:sz w:val="28"/>
                <w:szCs w:val="28"/>
                <w:lang w:val="ru-RU"/>
              </w:rPr>
            </w:pPr>
            <w:r w:rsidRPr="008362C1">
              <w:rPr>
                <w:rFonts w:ascii="Times New Roman" w:eastAsia="Calibri" w:hAnsi="Times New Roman"/>
                <w:sz w:val="28"/>
                <w:szCs w:val="28"/>
                <w:lang w:val="ru-RU"/>
              </w:rPr>
              <w:t>За 2015 год территориальными таможенными органами приостановлен выпуск товаров по 421 декларациям на тов</w:t>
            </w:r>
            <w:r>
              <w:rPr>
                <w:rFonts w:ascii="Times New Roman" w:eastAsia="Calibri" w:hAnsi="Times New Roman"/>
                <w:sz w:val="28"/>
                <w:szCs w:val="28"/>
                <w:lang w:val="ru-RU"/>
              </w:rPr>
              <w:t xml:space="preserve">ары (ДТ) с признаками нарушения </w:t>
            </w:r>
            <w:r w:rsidRPr="008362C1">
              <w:rPr>
                <w:rFonts w:ascii="Times New Roman" w:eastAsia="Calibri" w:hAnsi="Times New Roman"/>
                <w:sz w:val="28"/>
                <w:szCs w:val="28"/>
                <w:lang w:val="ru-RU"/>
              </w:rPr>
              <w:t>прав интеллектуальной собственности на общую</w:t>
            </w:r>
            <w:r>
              <w:rPr>
                <w:rFonts w:ascii="Times New Roman" w:eastAsia="Calibri" w:hAnsi="Times New Roman"/>
                <w:sz w:val="28"/>
                <w:szCs w:val="28"/>
                <w:lang w:val="ru-RU"/>
              </w:rPr>
              <w:t xml:space="preserve"> стоимость 9 314 961 долл. США. </w:t>
            </w:r>
            <w:r w:rsidRPr="008362C1">
              <w:rPr>
                <w:rFonts w:ascii="Times New Roman" w:hAnsi="Times New Roman"/>
                <w:sz w:val="28"/>
                <w:szCs w:val="28"/>
              </w:rPr>
              <w:t>За 2015 год оформлено 363931 ДТ по РК.</w:t>
            </w:r>
            <w:r w:rsidRPr="008362C1">
              <w:rPr>
                <w:rFonts w:ascii="Times New Roman" w:hAnsi="Times New Roman"/>
                <w:spacing w:val="2"/>
                <w:sz w:val="28"/>
                <w:szCs w:val="28"/>
                <w:lang w:eastAsia="ru-RU"/>
              </w:rPr>
              <w:t xml:space="preserve"> </w:t>
            </w:r>
          </w:p>
        </w:tc>
      </w:tr>
      <w:tr w:rsidR="005278AF" w:rsidRPr="008362C1" w:rsidTr="00BD3AF0">
        <w:trPr>
          <w:gridBefore w:val="1"/>
          <w:wBefore w:w="16" w:type="dxa"/>
          <w:trHeight w:val="581"/>
        </w:trPr>
        <w:tc>
          <w:tcPr>
            <w:tcW w:w="9784" w:type="dxa"/>
            <w:gridSpan w:val="34"/>
            <w:tcBorders>
              <w:top w:val="outset" w:sz="6" w:space="0" w:color="000000"/>
              <w:bottom w:val="outset" w:sz="6" w:space="0" w:color="000000"/>
            </w:tcBorders>
            <w:shd w:val="clear" w:color="auto" w:fill="FFFFFF"/>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bCs/>
                <w:color w:val="auto"/>
                <w:sz w:val="28"/>
                <w:szCs w:val="28"/>
                <w:lang w:val="ru-RU" w:eastAsia="ru-RU"/>
              </w:rPr>
              <w:t>Пути, средства и методы достижения целевого индикатора:</w:t>
            </w:r>
            <w:r w:rsidRPr="008362C1">
              <w:rPr>
                <w:rFonts w:ascii="Times New Roman" w:hAnsi="Times New Roman"/>
                <w:b/>
                <w:color w:val="auto"/>
                <w:sz w:val="28"/>
                <w:szCs w:val="28"/>
                <w:lang w:val="ru-RU" w:eastAsia="ru-RU"/>
              </w:rPr>
              <w:br/>
              <w:t>Задача 2.5.1. Обеспечение защиты прав на объекты интеллектуальной собственности</w:t>
            </w:r>
          </w:p>
        </w:tc>
      </w:tr>
      <w:tr w:rsidR="005278AF" w:rsidRPr="008362C1" w:rsidTr="00BD3AF0">
        <w:trPr>
          <w:gridBefore w:val="1"/>
          <w:wBefore w:w="16" w:type="dxa"/>
          <w:trHeight w:val="867"/>
        </w:trPr>
        <w:tc>
          <w:tcPr>
            <w:tcW w:w="2552" w:type="dxa"/>
            <w:gridSpan w:val="5"/>
            <w:vMerge w:val="restart"/>
            <w:tcBorders>
              <w:top w:val="outset" w:sz="6" w:space="0" w:color="000000"/>
              <w:bottom w:val="outset" w:sz="6" w:space="0" w:color="000000"/>
              <w:right w:val="outset" w:sz="6" w:space="0" w:color="000000"/>
            </w:tcBorders>
            <w:shd w:val="clear" w:color="auto" w:fill="FFFFFF"/>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Показатели прямых</w:t>
            </w:r>
            <w:r w:rsidRPr="008362C1">
              <w:rPr>
                <w:rFonts w:ascii="Times New Roman" w:hAnsi="Times New Roman"/>
                <w:color w:val="auto"/>
                <w:sz w:val="28"/>
                <w:szCs w:val="28"/>
                <w:lang w:val="ru-RU" w:eastAsia="ru-RU"/>
              </w:rPr>
              <w:br/>
              <w:t>результатов</w:t>
            </w:r>
          </w:p>
        </w:tc>
        <w:tc>
          <w:tcPr>
            <w:tcW w:w="1002" w:type="dxa"/>
            <w:gridSpan w:val="4"/>
            <w:vMerge w:val="restart"/>
            <w:tcBorders>
              <w:top w:val="outset" w:sz="6" w:space="0" w:color="000000"/>
              <w:left w:val="outset" w:sz="6" w:space="0" w:color="000000"/>
              <w:bottom w:val="outset" w:sz="6" w:space="0" w:color="000000"/>
              <w:right w:val="outset" w:sz="6" w:space="0" w:color="000000"/>
            </w:tcBorders>
            <w:shd w:val="clear" w:color="auto" w:fill="FFFFFF"/>
          </w:tcPr>
          <w:p w:rsidR="005278AF" w:rsidRPr="008362C1" w:rsidRDefault="005278AF" w:rsidP="005278AF">
            <w:pPr>
              <w:pStyle w:val="a3"/>
              <w:spacing w:after="0"/>
              <w:ind w:hanging="114"/>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Источ-</w:t>
            </w:r>
            <w:r w:rsidRPr="008362C1">
              <w:rPr>
                <w:rFonts w:ascii="Times New Roman" w:hAnsi="Times New Roman"/>
                <w:color w:val="auto"/>
                <w:sz w:val="28"/>
                <w:szCs w:val="28"/>
                <w:lang w:val="ru-RU" w:eastAsia="ru-RU"/>
              </w:rPr>
              <w:br/>
              <w:t>ник</w:t>
            </w:r>
            <w:r w:rsidRPr="008362C1">
              <w:rPr>
                <w:rFonts w:ascii="Times New Roman" w:hAnsi="Times New Roman"/>
                <w:color w:val="auto"/>
                <w:sz w:val="28"/>
                <w:szCs w:val="28"/>
                <w:lang w:val="ru-RU" w:eastAsia="ru-RU"/>
              </w:rPr>
              <w:br/>
              <w:t>инфор-</w:t>
            </w:r>
            <w:r w:rsidRPr="008362C1">
              <w:rPr>
                <w:rFonts w:ascii="Times New Roman" w:hAnsi="Times New Roman"/>
                <w:color w:val="auto"/>
                <w:sz w:val="28"/>
                <w:szCs w:val="28"/>
                <w:lang w:val="ru-RU" w:eastAsia="ru-RU"/>
              </w:rPr>
              <w:br/>
              <w:t>мации</w:t>
            </w:r>
          </w:p>
        </w:tc>
        <w:tc>
          <w:tcPr>
            <w:tcW w:w="625" w:type="dxa"/>
            <w:gridSpan w:val="8"/>
            <w:vMerge w:val="restart"/>
            <w:tcBorders>
              <w:top w:val="outset" w:sz="6" w:space="0" w:color="000000"/>
              <w:left w:val="outset" w:sz="6" w:space="0" w:color="000000"/>
              <w:bottom w:val="outset" w:sz="6" w:space="0" w:color="000000"/>
              <w:right w:val="outset" w:sz="6" w:space="0" w:color="000000"/>
            </w:tcBorders>
            <w:shd w:val="clear" w:color="auto" w:fill="FFFFFF"/>
          </w:tcPr>
          <w:p w:rsidR="005278AF" w:rsidRPr="008362C1" w:rsidRDefault="005278AF" w:rsidP="005278AF">
            <w:pPr>
              <w:pStyle w:val="a3"/>
              <w:spacing w:after="0"/>
              <w:ind w:firstLine="6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Ед.</w:t>
            </w:r>
            <w:r w:rsidRPr="008362C1">
              <w:rPr>
                <w:rFonts w:ascii="Times New Roman" w:hAnsi="Times New Roman"/>
                <w:color w:val="auto"/>
                <w:sz w:val="28"/>
                <w:szCs w:val="28"/>
                <w:lang w:val="ru-RU" w:eastAsia="ru-RU"/>
              </w:rPr>
              <w:br/>
              <w:t>изм.</w:t>
            </w:r>
          </w:p>
        </w:tc>
        <w:tc>
          <w:tcPr>
            <w:tcW w:w="1823" w:type="dxa"/>
            <w:gridSpan w:val="15"/>
            <w:tcBorders>
              <w:top w:val="outset" w:sz="6" w:space="0" w:color="000000"/>
              <w:left w:val="outset" w:sz="6" w:space="0" w:color="000000"/>
              <w:bottom w:val="outset" w:sz="6" w:space="0" w:color="000000"/>
              <w:right w:val="outset" w:sz="6" w:space="0" w:color="000000"/>
            </w:tcBorders>
            <w:shd w:val="clear" w:color="auto" w:fill="FFFFFF"/>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Отчетный</w:t>
            </w:r>
            <w:r w:rsidRPr="008362C1">
              <w:rPr>
                <w:rFonts w:ascii="Times New Roman" w:hAnsi="Times New Roman"/>
                <w:color w:val="auto"/>
                <w:sz w:val="28"/>
                <w:szCs w:val="28"/>
                <w:lang w:val="ru-RU" w:eastAsia="ru-RU"/>
              </w:rPr>
              <w:br/>
              <w:t>период</w:t>
            </w:r>
          </w:p>
        </w:tc>
        <w:tc>
          <w:tcPr>
            <w:tcW w:w="3782" w:type="dxa"/>
            <w:gridSpan w:val="2"/>
            <w:vMerge w:val="restart"/>
            <w:tcBorders>
              <w:top w:val="outset" w:sz="6" w:space="0" w:color="000000"/>
              <w:left w:val="outset" w:sz="6" w:space="0" w:color="000000"/>
            </w:tcBorders>
            <w:shd w:val="clear" w:color="auto" w:fill="FFFFFF"/>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5278AF" w:rsidRPr="008362C1" w:rsidTr="00BD3AF0">
        <w:trPr>
          <w:gridBefore w:val="1"/>
          <w:wBefore w:w="16" w:type="dxa"/>
          <w:trHeight w:val="255"/>
        </w:trPr>
        <w:tc>
          <w:tcPr>
            <w:tcW w:w="2552" w:type="dxa"/>
            <w:gridSpan w:val="5"/>
            <w:vMerge/>
            <w:tcBorders>
              <w:top w:val="outset" w:sz="6" w:space="0" w:color="000000"/>
              <w:bottom w:val="outset" w:sz="6" w:space="0" w:color="000000"/>
              <w:right w:val="outset" w:sz="6" w:space="0" w:color="000000"/>
            </w:tcBorders>
            <w:vAlign w:val="center"/>
          </w:tcPr>
          <w:p w:rsidR="005278AF" w:rsidRPr="008362C1" w:rsidRDefault="005278AF" w:rsidP="005278AF">
            <w:pPr>
              <w:spacing w:after="0"/>
              <w:rPr>
                <w:rFonts w:ascii="Times New Roman" w:hAnsi="Times New Roman"/>
                <w:sz w:val="28"/>
                <w:szCs w:val="28"/>
              </w:rPr>
            </w:pPr>
          </w:p>
        </w:tc>
        <w:tc>
          <w:tcPr>
            <w:tcW w:w="1002" w:type="dxa"/>
            <w:gridSpan w:val="4"/>
            <w:vMerge/>
            <w:tcBorders>
              <w:top w:val="outset" w:sz="6" w:space="0" w:color="000000"/>
              <w:left w:val="outset" w:sz="6" w:space="0" w:color="000000"/>
              <w:bottom w:val="outset" w:sz="6" w:space="0" w:color="000000"/>
              <w:right w:val="outset" w:sz="6" w:space="0" w:color="000000"/>
            </w:tcBorders>
            <w:vAlign w:val="center"/>
          </w:tcPr>
          <w:p w:rsidR="005278AF" w:rsidRPr="008362C1" w:rsidRDefault="005278AF" w:rsidP="005278AF">
            <w:pPr>
              <w:spacing w:after="0"/>
              <w:rPr>
                <w:rFonts w:ascii="Times New Roman" w:hAnsi="Times New Roman"/>
                <w:sz w:val="28"/>
                <w:szCs w:val="28"/>
              </w:rPr>
            </w:pPr>
          </w:p>
        </w:tc>
        <w:tc>
          <w:tcPr>
            <w:tcW w:w="625" w:type="dxa"/>
            <w:gridSpan w:val="8"/>
            <w:vMerge/>
            <w:tcBorders>
              <w:top w:val="outset" w:sz="6" w:space="0" w:color="000000"/>
              <w:left w:val="outset" w:sz="6" w:space="0" w:color="000000"/>
              <w:bottom w:val="outset" w:sz="6" w:space="0" w:color="000000"/>
              <w:right w:val="outset" w:sz="6" w:space="0" w:color="000000"/>
            </w:tcBorders>
            <w:vAlign w:val="center"/>
          </w:tcPr>
          <w:p w:rsidR="005278AF" w:rsidRPr="008362C1" w:rsidRDefault="005278AF" w:rsidP="005278AF">
            <w:pPr>
              <w:spacing w:after="0"/>
              <w:rPr>
                <w:rFonts w:ascii="Times New Roman" w:hAnsi="Times New Roman"/>
                <w:sz w:val="28"/>
                <w:szCs w:val="28"/>
              </w:rPr>
            </w:pPr>
          </w:p>
        </w:tc>
        <w:tc>
          <w:tcPr>
            <w:tcW w:w="980" w:type="dxa"/>
            <w:gridSpan w:val="7"/>
            <w:tcBorders>
              <w:top w:val="outset" w:sz="6" w:space="0" w:color="000000"/>
              <w:left w:val="outset" w:sz="6" w:space="0" w:color="000000"/>
              <w:bottom w:val="outset" w:sz="6" w:space="0" w:color="000000"/>
              <w:right w:val="outset" w:sz="6" w:space="0" w:color="000000"/>
            </w:tcBorders>
            <w:shd w:val="clear" w:color="auto" w:fill="FFFFFF"/>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план</w:t>
            </w:r>
          </w:p>
        </w:tc>
        <w:tc>
          <w:tcPr>
            <w:tcW w:w="843" w:type="dxa"/>
            <w:gridSpan w:val="8"/>
            <w:tcBorders>
              <w:top w:val="outset" w:sz="6" w:space="0" w:color="000000"/>
              <w:left w:val="outset" w:sz="6" w:space="0" w:color="000000"/>
              <w:bottom w:val="outset" w:sz="6" w:space="0" w:color="000000"/>
              <w:right w:val="outset" w:sz="6" w:space="0" w:color="000000"/>
            </w:tcBorders>
            <w:shd w:val="clear" w:color="auto" w:fill="FFFFFF"/>
          </w:tcPr>
          <w:p w:rsidR="005278AF" w:rsidRPr="008362C1" w:rsidRDefault="005278AF" w:rsidP="005278AF">
            <w:pPr>
              <w:pStyle w:val="a3"/>
              <w:spacing w:after="0"/>
              <w:ind w:firstLine="6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факт</w:t>
            </w:r>
          </w:p>
        </w:tc>
        <w:tc>
          <w:tcPr>
            <w:tcW w:w="3782" w:type="dxa"/>
            <w:gridSpan w:val="2"/>
            <w:vMerge/>
            <w:tcBorders>
              <w:left w:val="outset" w:sz="6" w:space="0" w:color="000000"/>
              <w:bottom w:val="outset" w:sz="6" w:space="0" w:color="000000"/>
            </w:tcBorders>
            <w:shd w:val="clear" w:color="auto" w:fill="FFFFFF"/>
          </w:tcPr>
          <w:p w:rsidR="005278AF" w:rsidRPr="008362C1" w:rsidRDefault="005278AF" w:rsidP="005278AF">
            <w:pPr>
              <w:pStyle w:val="a3"/>
              <w:spacing w:after="0"/>
              <w:jc w:val="center"/>
              <w:rPr>
                <w:rFonts w:ascii="Times New Roman" w:hAnsi="Times New Roman"/>
                <w:color w:val="auto"/>
                <w:sz w:val="28"/>
                <w:szCs w:val="28"/>
                <w:lang w:val="ru-RU" w:eastAsia="ru-RU"/>
              </w:rPr>
            </w:pPr>
          </w:p>
        </w:tc>
      </w:tr>
      <w:tr w:rsidR="005278AF" w:rsidRPr="008362C1" w:rsidTr="00BD3AF0">
        <w:trPr>
          <w:gridBefore w:val="1"/>
          <w:wBefore w:w="16" w:type="dxa"/>
          <w:trHeight w:val="2521"/>
        </w:trPr>
        <w:tc>
          <w:tcPr>
            <w:tcW w:w="2552" w:type="dxa"/>
            <w:gridSpan w:val="5"/>
            <w:tcBorders>
              <w:top w:val="outset" w:sz="6" w:space="0" w:color="000000"/>
              <w:bottom w:val="outset" w:sz="6" w:space="0" w:color="000000"/>
              <w:right w:val="outset" w:sz="6" w:space="0" w:color="000000"/>
            </w:tcBorders>
            <w:shd w:val="clear" w:color="auto" w:fill="FFFFFF"/>
          </w:tcPr>
          <w:p w:rsidR="005278AF" w:rsidRPr="008362C1" w:rsidRDefault="005278AF" w:rsidP="005278AF">
            <w:pPr>
              <w:pStyle w:val="a3"/>
              <w:spacing w:after="0"/>
              <w:rPr>
                <w:rFonts w:ascii="Times New Roman" w:hAnsi="Times New Roman"/>
                <w:color w:val="000000"/>
                <w:sz w:val="28"/>
                <w:szCs w:val="28"/>
              </w:rPr>
            </w:pPr>
            <w:r w:rsidRPr="008362C1">
              <w:rPr>
                <w:rFonts w:ascii="Times New Roman" w:hAnsi="Times New Roman"/>
                <w:color w:val="000000"/>
                <w:sz w:val="28"/>
                <w:szCs w:val="28"/>
              </w:rPr>
              <w:t>1. Количество объектов интел-лектуальной собственности, включенных в таможенный реестр по заявлениям правообладателей</w:t>
            </w:r>
          </w:p>
        </w:tc>
        <w:tc>
          <w:tcPr>
            <w:tcW w:w="1002" w:type="dxa"/>
            <w:gridSpan w:val="4"/>
            <w:tcBorders>
              <w:top w:val="outset" w:sz="6" w:space="0" w:color="000000"/>
              <w:left w:val="outset" w:sz="6" w:space="0" w:color="000000"/>
              <w:bottom w:val="outset" w:sz="6" w:space="0" w:color="000000"/>
              <w:right w:val="outset" w:sz="6" w:space="0" w:color="000000"/>
            </w:tcBorders>
            <w:shd w:val="clear" w:color="auto" w:fill="FFFFFF"/>
          </w:tcPr>
          <w:p w:rsidR="005278AF" w:rsidRPr="008362C1" w:rsidRDefault="005278AF" w:rsidP="005278AF">
            <w:pPr>
              <w:pStyle w:val="a3"/>
              <w:spacing w:after="0"/>
              <w:ind w:hanging="4"/>
              <w:rPr>
                <w:rFonts w:ascii="Times New Roman" w:hAnsi="Times New Roman"/>
                <w:color w:val="000000"/>
                <w:sz w:val="28"/>
                <w:szCs w:val="28"/>
              </w:rPr>
            </w:pPr>
            <w:r w:rsidRPr="008362C1">
              <w:rPr>
                <w:rFonts w:ascii="Times New Roman" w:hAnsi="Times New Roman"/>
                <w:color w:val="000000"/>
                <w:sz w:val="28"/>
                <w:szCs w:val="28"/>
              </w:rPr>
              <w:t>Отчет-ные дан-ные КГД</w:t>
            </w:r>
          </w:p>
        </w:tc>
        <w:tc>
          <w:tcPr>
            <w:tcW w:w="625" w:type="dxa"/>
            <w:gridSpan w:val="8"/>
            <w:tcBorders>
              <w:top w:val="outset" w:sz="6" w:space="0" w:color="000000"/>
              <w:left w:val="outset" w:sz="6" w:space="0" w:color="000000"/>
              <w:bottom w:val="outset" w:sz="6" w:space="0" w:color="000000"/>
              <w:right w:val="outset" w:sz="6" w:space="0" w:color="000000"/>
            </w:tcBorders>
            <w:shd w:val="clear" w:color="auto" w:fill="FFFFFF"/>
          </w:tcPr>
          <w:p w:rsidR="005278AF" w:rsidRPr="008362C1" w:rsidRDefault="005278AF" w:rsidP="005278AF">
            <w:pPr>
              <w:pStyle w:val="a3"/>
              <w:spacing w:after="0"/>
              <w:jc w:val="center"/>
              <w:rPr>
                <w:rFonts w:ascii="Times New Roman" w:hAnsi="Times New Roman"/>
                <w:color w:val="000000"/>
                <w:sz w:val="28"/>
                <w:szCs w:val="28"/>
              </w:rPr>
            </w:pPr>
            <w:r w:rsidRPr="008362C1">
              <w:rPr>
                <w:rFonts w:ascii="Times New Roman" w:hAnsi="Times New Roman"/>
                <w:color w:val="000000"/>
                <w:sz w:val="28"/>
                <w:szCs w:val="28"/>
              </w:rPr>
              <w:t>Кол-во</w:t>
            </w:r>
          </w:p>
        </w:tc>
        <w:tc>
          <w:tcPr>
            <w:tcW w:w="980" w:type="dxa"/>
            <w:gridSpan w:val="7"/>
            <w:tcBorders>
              <w:top w:val="outset" w:sz="6" w:space="0" w:color="000000"/>
              <w:left w:val="outset" w:sz="6" w:space="0" w:color="000000"/>
              <w:bottom w:val="outset" w:sz="6" w:space="0" w:color="000000"/>
              <w:right w:val="outset" w:sz="6" w:space="0" w:color="000000"/>
            </w:tcBorders>
            <w:shd w:val="clear" w:color="auto" w:fill="FFFFFF"/>
          </w:tcPr>
          <w:p w:rsidR="005278AF" w:rsidRPr="008362C1" w:rsidRDefault="005278AF" w:rsidP="005278AF">
            <w:pPr>
              <w:pStyle w:val="a3"/>
              <w:spacing w:after="0"/>
              <w:jc w:val="center"/>
              <w:rPr>
                <w:rFonts w:ascii="Times New Roman" w:hAnsi="Times New Roman"/>
                <w:color w:val="000000"/>
                <w:sz w:val="28"/>
                <w:szCs w:val="28"/>
                <w:lang w:val="ru-RU"/>
              </w:rPr>
            </w:pPr>
            <w:r w:rsidRPr="008362C1">
              <w:rPr>
                <w:rFonts w:ascii="Times New Roman" w:hAnsi="Times New Roman"/>
                <w:color w:val="000000"/>
                <w:sz w:val="28"/>
                <w:szCs w:val="28"/>
                <w:lang w:val="ru-RU"/>
              </w:rPr>
              <w:t>340</w:t>
            </w:r>
          </w:p>
        </w:tc>
        <w:tc>
          <w:tcPr>
            <w:tcW w:w="843" w:type="dxa"/>
            <w:gridSpan w:val="8"/>
            <w:tcBorders>
              <w:top w:val="outset" w:sz="6" w:space="0" w:color="000000"/>
              <w:left w:val="outset" w:sz="6" w:space="0" w:color="000000"/>
              <w:bottom w:val="outset" w:sz="6" w:space="0" w:color="000000"/>
              <w:right w:val="outset" w:sz="6" w:space="0" w:color="000000"/>
            </w:tcBorders>
            <w:shd w:val="clear" w:color="auto" w:fill="FFFFFF"/>
          </w:tcPr>
          <w:p w:rsidR="005278AF" w:rsidRPr="008362C1" w:rsidRDefault="005278AF" w:rsidP="005278AF">
            <w:pPr>
              <w:keepNext/>
              <w:keepLines/>
              <w:tabs>
                <w:tab w:val="left" w:pos="900"/>
                <w:tab w:val="left" w:pos="1080"/>
              </w:tabs>
              <w:spacing w:after="0"/>
              <w:jc w:val="center"/>
              <w:rPr>
                <w:rFonts w:ascii="Times New Roman" w:hAnsi="Times New Roman"/>
                <w:sz w:val="28"/>
                <w:szCs w:val="28"/>
              </w:rPr>
            </w:pPr>
            <w:r w:rsidRPr="008362C1">
              <w:rPr>
                <w:rFonts w:ascii="Times New Roman" w:hAnsi="Times New Roman"/>
                <w:sz w:val="28"/>
                <w:szCs w:val="28"/>
              </w:rPr>
              <w:t>338</w:t>
            </w:r>
          </w:p>
        </w:tc>
        <w:tc>
          <w:tcPr>
            <w:tcW w:w="3782" w:type="dxa"/>
            <w:gridSpan w:val="2"/>
            <w:tcBorders>
              <w:top w:val="outset" w:sz="6" w:space="0" w:color="000000"/>
              <w:left w:val="outset" w:sz="6" w:space="0" w:color="000000"/>
              <w:bottom w:val="outset" w:sz="6" w:space="0" w:color="000000"/>
            </w:tcBorders>
            <w:shd w:val="clear" w:color="auto" w:fill="FFFFFF"/>
          </w:tcPr>
          <w:p w:rsidR="005278AF" w:rsidRPr="008362C1" w:rsidRDefault="005278AF" w:rsidP="005278AF">
            <w:pPr>
              <w:keepNext/>
              <w:keepLines/>
              <w:tabs>
                <w:tab w:val="left" w:pos="900"/>
                <w:tab w:val="left" w:pos="1080"/>
              </w:tabs>
              <w:spacing w:after="0"/>
              <w:rPr>
                <w:rFonts w:ascii="Times New Roman" w:hAnsi="Times New Roman"/>
                <w:b/>
                <w:sz w:val="28"/>
                <w:szCs w:val="28"/>
                <w:lang w:eastAsia="ru-RU"/>
              </w:rPr>
            </w:pPr>
            <w:r w:rsidRPr="008362C1">
              <w:rPr>
                <w:rFonts w:ascii="Times New Roman" w:hAnsi="Times New Roman"/>
                <w:b/>
                <w:sz w:val="28"/>
                <w:szCs w:val="28"/>
                <w:lang w:eastAsia="ru-RU"/>
              </w:rPr>
              <w:t>Не достигнут.</w:t>
            </w:r>
          </w:p>
          <w:p w:rsidR="005278AF" w:rsidRPr="0077769F" w:rsidRDefault="005278AF" w:rsidP="005278AF">
            <w:pPr>
              <w:pStyle w:val="a7"/>
              <w:jc w:val="both"/>
              <w:rPr>
                <w:rFonts w:ascii="Times New Roman" w:hAnsi="Times New Roman"/>
                <w:sz w:val="28"/>
                <w:szCs w:val="28"/>
              </w:rPr>
            </w:pPr>
            <w:r w:rsidRPr="008362C1">
              <w:rPr>
                <w:rFonts w:ascii="Times New Roman" w:hAnsi="Times New Roman"/>
                <w:sz w:val="28"/>
                <w:szCs w:val="28"/>
              </w:rPr>
              <w:t xml:space="preserve">На 01.01.2016 года </w:t>
            </w:r>
            <w:r w:rsidRPr="008362C1">
              <w:rPr>
                <w:rFonts w:ascii="Times New Roman" w:hAnsi="Times New Roman"/>
                <w:spacing w:val="2"/>
                <w:sz w:val="28"/>
                <w:szCs w:val="28"/>
                <w:lang w:val="kk-KZ" w:eastAsia="ru-RU"/>
              </w:rPr>
              <w:t xml:space="preserve">338 объектов интеллектуальной соственности включено в таможенный реестр </w:t>
            </w:r>
            <w:r w:rsidRPr="008362C1">
              <w:rPr>
                <w:rFonts w:ascii="Times New Roman" w:hAnsi="Times New Roman"/>
                <w:sz w:val="28"/>
                <w:szCs w:val="28"/>
              </w:rPr>
              <w:t xml:space="preserve">объектов </w:t>
            </w:r>
            <w:r>
              <w:rPr>
                <w:rFonts w:ascii="Times New Roman" w:hAnsi="Times New Roman"/>
                <w:sz w:val="28"/>
                <w:szCs w:val="28"/>
              </w:rPr>
              <w:t xml:space="preserve">интеллектуальной собственности. </w:t>
            </w:r>
            <w:r w:rsidRPr="008362C1">
              <w:rPr>
                <w:rFonts w:ascii="Times New Roman" w:hAnsi="Times New Roman"/>
                <w:sz w:val="28"/>
                <w:szCs w:val="28"/>
                <w:lang w:eastAsia="ru-RU"/>
              </w:rPr>
              <w:t>Данный показатель является заявительным и зависит количества поданных заявлений</w:t>
            </w:r>
            <w:r>
              <w:rPr>
                <w:rFonts w:ascii="Times New Roman" w:hAnsi="Times New Roman"/>
                <w:sz w:val="28"/>
                <w:szCs w:val="28"/>
                <w:lang w:eastAsia="ru-RU"/>
              </w:rPr>
              <w:t>.</w:t>
            </w:r>
          </w:p>
        </w:tc>
      </w:tr>
      <w:tr w:rsidR="005278AF" w:rsidRPr="008362C1" w:rsidTr="00BD3AF0">
        <w:trPr>
          <w:gridBefore w:val="1"/>
          <w:wBefore w:w="16" w:type="dxa"/>
          <w:trHeight w:val="697"/>
        </w:trPr>
        <w:tc>
          <w:tcPr>
            <w:tcW w:w="3544" w:type="dxa"/>
            <w:gridSpan w:val="8"/>
            <w:tcBorders>
              <w:top w:val="outset" w:sz="6" w:space="0" w:color="000000"/>
              <w:bottom w:val="outset" w:sz="6" w:space="0" w:color="000000"/>
              <w:right w:val="outset" w:sz="6" w:space="0" w:color="000000"/>
            </w:tcBorders>
            <w:shd w:val="clear" w:color="auto" w:fill="FFFFFF"/>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Мероприятия для достижения показателей прямых результатов</w:t>
            </w:r>
          </w:p>
        </w:tc>
        <w:tc>
          <w:tcPr>
            <w:tcW w:w="6240" w:type="dxa"/>
            <w:gridSpan w:val="26"/>
            <w:tcBorders>
              <w:top w:val="outset" w:sz="6" w:space="0" w:color="000000"/>
              <w:left w:val="outset" w:sz="6" w:space="0" w:color="000000"/>
            </w:tcBorders>
            <w:shd w:val="clear" w:color="auto" w:fill="FFFFFF"/>
          </w:tcPr>
          <w:p w:rsidR="005278AF" w:rsidRPr="008362C1" w:rsidRDefault="005278AF" w:rsidP="005278AF">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5278AF" w:rsidRPr="008362C1" w:rsidTr="00BD3AF0">
        <w:trPr>
          <w:gridBefore w:val="1"/>
          <w:wBefore w:w="16" w:type="dxa"/>
        </w:trPr>
        <w:tc>
          <w:tcPr>
            <w:tcW w:w="3544" w:type="dxa"/>
            <w:gridSpan w:val="8"/>
            <w:tcBorders>
              <w:top w:val="outset" w:sz="6" w:space="0" w:color="000000"/>
              <w:bottom w:val="outset" w:sz="6" w:space="0" w:color="000000"/>
              <w:right w:val="outset" w:sz="6" w:space="0" w:color="000000"/>
            </w:tcBorders>
          </w:tcPr>
          <w:p w:rsidR="005278AF" w:rsidRPr="008362C1" w:rsidRDefault="005278AF" w:rsidP="005278AF">
            <w:pPr>
              <w:pStyle w:val="a3"/>
              <w:spacing w:after="0"/>
              <w:jc w:val="both"/>
              <w:rPr>
                <w:rFonts w:ascii="Times New Roman" w:hAnsi="Times New Roman"/>
                <w:color w:val="000000"/>
                <w:sz w:val="28"/>
                <w:szCs w:val="28"/>
              </w:rPr>
            </w:pPr>
            <w:r w:rsidRPr="008362C1">
              <w:rPr>
                <w:rFonts w:ascii="Times New Roman" w:hAnsi="Times New Roman"/>
                <w:color w:val="000000"/>
                <w:sz w:val="28"/>
                <w:szCs w:val="28"/>
              </w:rPr>
              <w:t xml:space="preserve">1. Включение объектов авторских прав и смежных прав, товарных знаков, знаков обслуживания и наименований мест происхождения товаров в таможенный реестр объектов интеллектуальной собственности </w:t>
            </w:r>
          </w:p>
        </w:tc>
        <w:tc>
          <w:tcPr>
            <w:tcW w:w="6240" w:type="dxa"/>
            <w:gridSpan w:val="26"/>
            <w:tcBorders>
              <w:top w:val="outset" w:sz="6" w:space="0" w:color="000000"/>
              <w:left w:val="outset" w:sz="6" w:space="0" w:color="000000"/>
              <w:bottom w:val="outset" w:sz="6" w:space="0" w:color="000000"/>
            </w:tcBorders>
            <w:shd w:val="clear" w:color="auto" w:fill="FFFFFF"/>
          </w:tcPr>
          <w:p w:rsidR="005278AF" w:rsidRPr="008362C1" w:rsidRDefault="005278AF" w:rsidP="005278AF">
            <w:pPr>
              <w:pStyle w:val="a7"/>
              <w:jc w:val="both"/>
              <w:rPr>
                <w:rFonts w:ascii="Times New Roman" w:hAnsi="Times New Roman"/>
                <w:b/>
                <w:sz w:val="28"/>
                <w:szCs w:val="28"/>
              </w:rPr>
            </w:pPr>
            <w:r w:rsidRPr="008362C1">
              <w:rPr>
                <w:rFonts w:ascii="Times New Roman" w:hAnsi="Times New Roman"/>
                <w:b/>
                <w:sz w:val="28"/>
                <w:szCs w:val="28"/>
              </w:rPr>
              <w:t>Исполнено</w:t>
            </w:r>
            <w:r>
              <w:rPr>
                <w:rFonts w:ascii="Times New Roman" w:hAnsi="Times New Roman"/>
                <w:b/>
                <w:sz w:val="28"/>
                <w:szCs w:val="28"/>
              </w:rPr>
              <w:t>.</w:t>
            </w:r>
          </w:p>
          <w:p w:rsidR="005278AF" w:rsidRPr="008362C1" w:rsidRDefault="005278AF" w:rsidP="005278AF">
            <w:pPr>
              <w:pStyle w:val="a7"/>
              <w:jc w:val="both"/>
              <w:rPr>
                <w:rFonts w:ascii="Times New Roman" w:hAnsi="Times New Roman"/>
                <w:sz w:val="28"/>
                <w:szCs w:val="28"/>
              </w:rPr>
            </w:pPr>
            <w:r w:rsidRPr="008362C1">
              <w:rPr>
                <w:rFonts w:ascii="Times New Roman" w:hAnsi="Times New Roman"/>
                <w:sz w:val="28"/>
                <w:szCs w:val="28"/>
              </w:rPr>
              <w:t xml:space="preserve">На 01.01.2016 года </w:t>
            </w:r>
            <w:r w:rsidRPr="008362C1">
              <w:rPr>
                <w:rFonts w:ascii="Times New Roman" w:hAnsi="Times New Roman"/>
                <w:spacing w:val="2"/>
                <w:sz w:val="28"/>
                <w:szCs w:val="28"/>
                <w:lang w:val="kk-KZ" w:eastAsia="ru-RU"/>
              </w:rPr>
              <w:t xml:space="preserve">338 объектов интеллектуальной соственности включено в таможенный реестр </w:t>
            </w:r>
            <w:r w:rsidRPr="008362C1">
              <w:rPr>
                <w:rFonts w:ascii="Times New Roman" w:hAnsi="Times New Roman"/>
                <w:sz w:val="28"/>
                <w:szCs w:val="28"/>
              </w:rPr>
              <w:t xml:space="preserve">объектов </w:t>
            </w:r>
            <w:r>
              <w:rPr>
                <w:rFonts w:ascii="Times New Roman" w:hAnsi="Times New Roman"/>
                <w:sz w:val="28"/>
                <w:szCs w:val="28"/>
              </w:rPr>
              <w:t xml:space="preserve">интеллектуальной собственности. </w:t>
            </w:r>
            <w:r w:rsidRPr="008362C1">
              <w:rPr>
                <w:rFonts w:ascii="Times New Roman" w:hAnsi="Times New Roman"/>
                <w:sz w:val="28"/>
                <w:szCs w:val="28"/>
                <w:lang w:eastAsia="ru-RU"/>
              </w:rPr>
              <w:t>Данный показатель является заявительным и зависит количества поданных заявлений</w:t>
            </w:r>
            <w:r>
              <w:rPr>
                <w:rFonts w:ascii="Times New Roman" w:hAnsi="Times New Roman"/>
                <w:sz w:val="28"/>
                <w:szCs w:val="28"/>
                <w:lang w:eastAsia="ru-RU"/>
              </w:rPr>
              <w:t>.</w:t>
            </w:r>
          </w:p>
        </w:tc>
      </w:tr>
      <w:tr w:rsidR="005278AF" w:rsidRPr="008362C1" w:rsidTr="00BD3AF0">
        <w:trPr>
          <w:gridBefore w:val="1"/>
          <w:wBefore w:w="16" w:type="dxa"/>
          <w:trHeight w:val="364"/>
        </w:trPr>
        <w:tc>
          <w:tcPr>
            <w:tcW w:w="3544" w:type="dxa"/>
            <w:gridSpan w:val="8"/>
            <w:tcBorders>
              <w:top w:val="outset" w:sz="6" w:space="0" w:color="000000"/>
              <w:bottom w:val="outset" w:sz="6" w:space="0" w:color="000000"/>
              <w:right w:val="outset" w:sz="6" w:space="0" w:color="000000"/>
            </w:tcBorders>
          </w:tcPr>
          <w:p w:rsidR="005278AF" w:rsidRPr="008362C1" w:rsidRDefault="005278AF" w:rsidP="005278AF">
            <w:pPr>
              <w:spacing w:after="0"/>
              <w:jc w:val="both"/>
              <w:rPr>
                <w:rFonts w:ascii="Times New Roman" w:hAnsi="Times New Roman"/>
                <w:color w:val="000000"/>
                <w:sz w:val="28"/>
                <w:szCs w:val="28"/>
              </w:rPr>
            </w:pPr>
            <w:r w:rsidRPr="008362C1">
              <w:rPr>
                <w:rFonts w:ascii="Times New Roman" w:hAnsi="Times New Roman"/>
                <w:color w:val="000000"/>
                <w:sz w:val="28"/>
                <w:szCs w:val="28"/>
              </w:rPr>
              <w:t xml:space="preserve">2. Осуществление анализа законодательства в сфере охраны интеллектуальной собственности и совершенствование НПА в рамках РК и ЕАЭС </w:t>
            </w:r>
          </w:p>
        </w:tc>
        <w:tc>
          <w:tcPr>
            <w:tcW w:w="6240" w:type="dxa"/>
            <w:gridSpan w:val="26"/>
            <w:tcBorders>
              <w:top w:val="outset" w:sz="6" w:space="0" w:color="000000"/>
              <w:left w:val="outset" w:sz="6" w:space="0" w:color="000000"/>
              <w:bottom w:val="outset" w:sz="6" w:space="0" w:color="000000"/>
            </w:tcBorders>
            <w:shd w:val="clear" w:color="auto" w:fill="FFFFFF"/>
          </w:tcPr>
          <w:p w:rsidR="005278AF" w:rsidRPr="008362C1" w:rsidRDefault="005278AF" w:rsidP="005278AF">
            <w:pPr>
              <w:pStyle w:val="a7"/>
              <w:jc w:val="both"/>
              <w:rPr>
                <w:rFonts w:ascii="Times New Roman" w:hAnsi="Times New Roman"/>
                <w:b/>
                <w:sz w:val="28"/>
                <w:szCs w:val="28"/>
              </w:rPr>
            </w:pPr>
            <w:r w:rsidRPr="008362C1">
              <w:rPr>
                <w:rFonts w:ascii="Times New Roman" w:hAnsi="Times New Roman"/>
                <w:b/>
                <w:sz w:val="28"/>
                <w:szCs w:val="28"/>
              </w:rPr>
              <w:t>Исполнено</w:t>
            </w:r>
            <w:r>
              <w:rPr>
                <w:rFonts w:ascii="Times New Roman" w:hAnsi="Times New Roman"/>
                <w:b/>
                <w:sz w:val="28"/>
                <w:szCs w:val="28"/>
              </w:rPr>
              <w:t>.</w:t>
            </w:r>
          </w:p>
          <w:p w:rsidR="005278AF" w:rsidRPr="008362C1" w:rsidRDefault="005278AF" w:rsidP="005278AF">
            <w:pPr>
              <w:pStyle w:val="a7"/>
              <w:jc w:val="both"/>
              <w:rPr>
                <w:rFonts w:ascii="Times New Roman" w:hAnsi="Times New Roman"/>
                <w:b/>
                <w:sz w:val="28"/>
                <w:szCs w:val="28"/>
                <w:highlight w:val="green"/>
                <w:lang w:val="kk-KZ"/>
              </w:rPr>
            </w:pPr>
            <w:r w:rsidRPr="008362C1">
              <w:rPr>
                <w:rFonts w:ascii="Times New Roman" w:hAnsi="Times New Roman"/>
                <w:sz w:val="28"/>
                <w:szCs w:val="28"/>
              </w:rPr>
              <w:t>В рамках реализации Плана нации «100 конкретных шагов» Законом РК «</w:t>
            </w:r>
            <w:r w:rsidRPr="008362C1">
              <w:rPr>
                <w:rFonts w:ascii="Times New Roman" w:hAnsi="Times New Roman"/>
                <w:sz w:val="28"/>
                <w:szCs w:val="28"/>
                <w:lang w:eastAsia="kk-KZ"/>
              </w:rPr>
              <w:t xml:space="preserve">О внесении изменений и дополнений в некоторые законодательные акты Республики Казахстан по вопросам налогообложения и таможенного администрирования» </w:t>
            </w:r>
            <w:r w:rsidRPr="008362C1">
              <w:rPr>
                <w:rFonts w:ascii="Times New Roman" w:hAnsi="Times New Roman"/>
                <w:sz w:val="28"/>
                <w:szCs w:val="28"/>
              </w:rPr>
              <w:t>от 3 декабря 2015 года № 432-V ЗРК в статью 439 Кодекса РК «О таможенном деле в РК»</w:t>
            </w:r>
            <w:r w:rsidRPr="008362C1">
              <w:rPr>
                <w:rFonts w:ascii="Times New Roman" w:hAnsi="Times New Roman"/>
                <w:sz w:val="28"/>
                <w:szCs w:val="28"/>
                <w:lang w:val="kk-KZ"/>
              </w:rPr>
              <w:t xml:space="preserve"> </w:t>
            </w:r>
            <w:r w:rsidRPr="008362C1">
              <w:rPr>
                <w:rFonts w:ascii="Times New Roman" w:hAnsi="Times New Roman"/>
                <w:sz w:val="28"/>
                <w:szCs w:val="28"/>
              </w:rPr>
              <w:t>внесены изменения</w:t>
            </w:r>
            <w:r w:rsidRPr="008362C1">
              <w:rPr>
                <w:rFonts w:ascii="Times New Roman" w:hAnsi="Times New Roman"/>
                <w:sz w:val="28"/>
                <w:szCs w:val="28"/>
                <w:lang w:val="kk-KZ"/>
              </w:rPr>
              <w:t xml:space="preserve"> и дополнения.</w:t>
            </w:r>
          </w:p>
        </w:tc>
      </w:tr>
      <w:tr w:rsidR="005278AF" w:rsidRPr="008362C1" w:rsidTr="00BD3AF0">
        <w:trPr>
          <w:gridBefore w:val="1"/>
          <w:wBefore w:w="16" w:type="dxa"/>
          <w:trHeight w:val="364"/>
        </w:trPr>
        <w:tc>
          <w:tcPr>
            <w:tcW w:w="3544" w:type="dxa"/>
            <w:gridSpan w:val="8"/>
            <w:tcBorders>
              <w:top w:val="outset" w:sz="6" w:space="0" w:color="000000"/>
              <w:bottom w:val="outset" w:sz="6" w:space="0" w:color="000000"/>
              <w:right w:val="outset" w:sz="6" w:space="0" w:color="000000"/>
            </w:tcBorders>
          </w:tcPr>
          <w:p w:rsidR="005278AF" w:rsidRPr="008362C1" w:rsidRDefault="005278AF" w:rsidP="005278AF">
            <w:pPr>
              <w:spacing w:after="0"/>
              <w:jc w:val="both"/>
              <w:rPr>
                <w:rFonts w:ascii="Times New Roman" w:hAnsi="Times New Roman"/>
                <w:color w:val="000000"/>
                <w:sz w:val="28"/>
                <w:szCs w:val="28"/>
              </w:rPr>
            </w:pPr>
            <w:r w:rsidRPr="008362C1">
              <w:rPr>
                <w:rFonts w:ascii="Times New Roman" w:hAnsi="Times New Roman"/>
                <w:color w:val="000000"/>
                <w:sz w:val="28"/>
                <w:szCs w:val="28"/>
              </w:rPr>
              <w:t xml:space="preserve">3. </w:t>
            </w:r>
            <w:r w:rsidRPr="008362C1">
              <w:rPr>
                <w:rStyle w:val="s0"/>
                <w:sz w:val="28"/>
                <w:szCs w:val="28"/>
              </w:rPr>
              <w:t xml:space="preserve">Осуществление взаимодействия с правообладателями товарных знаков и иных объектов интеллектуальной собственности </w:t>
            </w:r>
          </w:p>
        </w:tc>
        <w:tc>
          <w:tcPr>
            <w:tcW w:w="6240" w:type="dxa"/>
            <w:gridSpan w:val="26"/>
            <w:tcBorders>
              <w:top w:val="outset" w:sz="6" w:space="0" w:color="000000"/>
              <w:left w:val="outset" w:sz="6" w:space="0" w:color="000000"/>
              <w:bottom w:val="outset" w:sz="6" w:space="0" w:color="000000"/>
            </w:tcBorders>
            <w:shd w:val="clear" w:color="auto" w:fill="FFFFFF"/>
          </w:tcPr>
          <w:p w:rsidR="005278AF" w:rsidRPr="008362C1" w:rsidRDefault="005278AF" w:rsidP="005278AF">
            <w:pPr>
              <w:pStyle w:val="a7"/>
              <w:jc w:val="both"/>
              <w:rPr>
                <w:rFonts w:ascii="Times New Roman" w:hAnsi="Times New Roman"/>
                <w:b/>
                <w:sz w:val="28"/>
                <w:szCs w:val="28"/>
              </w:rPr>
            </w:pPr>
            <w:r w:rsidRPr="008362C1">
              <w:rPr>
                <w:rFonts w:ascii="Times New Roman" w:hAnsi="Times New Roman"/>
                <w:b/>
                <w:sz w:val="28"/>
                <w:szCs w:val="28"/>
              </w:rPr>
              <w:t>Исполнено</w:t>
            </w:r>
            <w:r>
              <w:rPr>
                <w:rFonts w:ascii="Times New Roman" w:hAnsi="Times New Roman"/>
                <w:b/>
                <w:sz w:val="28"/>
                <w:szCs w:val="28"/>
              </w:rPr>
              <w:t>.</w:t>
            </w:r>
          </w:p>
          <w:p w:rsidR="005278AF" w:rsidRPr="008362C1" w:rsidRDefault="005278AF" w:rsidP="005278AF">
            <w:pPr>
              <w:pStyle w:val="a7"/>
              <w:jc w:val="both"/>
              <w:rPr>
                <w:rFonts w:ascii="Times New Roman" w:hAnsi="Times New Roman"/>
                <w:sz w:val="28"/>
                <w:szCs w:val="28"/>
                <w:highlight w:val="green"/>
              </w:rPr>
            </w:pPr>
            <w:r w:rsidRPr="008362C1">
              <w:rPr>
                <w:rFonts w:ascii="Times New Roman" w:hAnsi="Times New Roman"/>
                <w:sz w:val="28"/>
                <w:szCs w:val="28"/>
              </w:rPr>
              <w:t>В отчетном периоде проведены 2 круглых стола, 2 заседания рабочих групп при МЮ РК с участием НПП РК и правообладателей.</w:t>
            </w:r>
          </w:p>
        </w:tc>
      </w:tr>
      <w:tr w:rsidR="005278AF" w:rsidRPr="008362C1" w:rsidTr="00BD3AF0">
        <w:trPr>
          <w:gridBefore w:val="1"/>
          <w:wBefore w:w="16" w:type="dxa"/>
          <w:trHeight w:val="364"/>
        </w:trPr>
        <w:tc>
          <w:tcPr>
            <w:tcW w:w="3544" w:type="dxa"/>
            <w:gridSpan w:val="8"/>
            <w:tcBorders>
              <w:top w:val="outset" w:sz="6" w:space="0" w:color="000000"/>
              <w:bottom w:val="outset" w:sz="6" w:space="0" w:color="000000"/>
              <w:right w:val="outset" w:sz="6" w:space="0" w:color="000000"/>
            </w:tcBorders>
          </w:tcPr>
          <w:p w:rsidR="005278AF" w:rsidRPr="008362C1" w:rsidRDefault="005278AF" w:rsidP="005278AF">
            <w:pPr>
              <w:pStyle w:val="a3"/>
              <w:spacing w:after="0"/>
              <w:jc w:val="both"/>
              <w:rPr>
                <w:rFonts w:ascii="Times New Roman" w:hAnsi="Times New Roman"/>
                <w:color w:val="000000"/>
                <w:sz w:val="28"/>
                <w:szCs w:val="28"/>
              </w:rPr>
            </w:pPr>
            <w:r w:rsidRPr="008362C1">
              <w:rPr>
                <w:rFonts w:ascii="Times New Roman" w:hAnsi="Times New Roman"/>
                <w:color w:val="000000"/>
                <w:sz w:val="28"/>
                <w:szCs w:val="28"/>
              </w:rPr>
              <w:t xml:space="preserve">4. Взаимодействие с Евразийской экономической комиссией по вопросам ведения Единого таможенного реестра объектов интеллектуальной собственности государств-членов ЕАЭС  </w:t>
            </w:r>
          </w:p>
        </w:tc>
        <w:tc>
          <w:tcPr>
            <w:tcW w:w="6240" w:type="dxa"/>
            <w:gridSpan w:val="26"/>
            <w:tcBorders>
              <w:top w:val="outset" w:sz="6" w:space="0" w:color="000000"/>
              <w:left w:val="outset" w:sz="6" w:space="0" w:color="000000"/>
              <w:bottom w:val="outset" w:sz="6" w:space="0" w:color="000000"/>
            </w:tcBorders>
            <w:shd w:val="clear" w:color="auto" w:fill="FFFFFF"/>
          </w:tcPr>
          <w:p w:rsidR="005278AF" w:rsidRPr="008362C1" w:rsidRDefault="005278AF" w:rsidP="005278AF">
            <w:pPr>
              <w:keepLines/>
              <w:spacing w:after="0"/>
              <w:rPr>
                <w:rFonts w:ascii="Times New Roman" w:hAnsi="Times New Roman"/>
                <w:color w:val="000000"/>
                <w:sz w:val="28"/>
                <w:szCs w:val="28"/>
              </w:rPr>
            </w:pPr>
            <w:r>
              <w:rPr>
                <w:rFonts w:ascii="Times New Roman" w:hAnsi="Times New Roman"/>
                <w:color w:val="000000"/>
                <w:sz w:val="28"/>
                <w:szCs w:val="28"/>
              </w:rPr>
              <w:t>В 2015 году исполнение данного мероприятия не предусмотрено.</w:t>
            </w:r>
          </w:p>
        </w:tc>
      </w:tr>
      <w:tr w:rsidR="005278AF" w:rsidRPr="008362C1" w:rsidTr="00BD3AF0">
        <w:trPr>
          <w:gridBefore w:val="1"/>
          <w:wBefore w:w="16" w:type="dxa"/>
          <w:trHeight w:val="364"/>
        </w:trPr>
        <w:tc>
          <w:tcPr>
            <w:tcW w:w="3544" w:type="dxa"/>
            <w:gridSpan w:val="8"/>
            <w:tcBorders>
              <w:top w:val="outset" w:sz="6" w:space="0" w:color="000000"/>
              <w:bottom w:val="outset" w:sz="6" w:space="0" w:color="000000"/>
              <w:right w:val="outset" w:sz="6" w:space="0" w:color="000000"/>
            </w:tcBorders>
          </w:tcPr>
          <w:p w:rsidR="005278AF" w:rsidRPr="008362C1" w:rsidRDefault="005278AF" w:rsidP="005278AF">
            <w:pPr>
              <w:spacing w:after="0"/>
              <w:jc w:val="both"/>
              <w:rPr>
                <w:rFonts w:ascii="Times New Roman" w:hAnsi="Times New Roman"/>
                <w:color w:val="000000"/>
                <w:sz w:val="28"/>
                <w:szCs w:val="28"/>
              </w:rPr>
            </w:pPr>
            <w:r w:rsidRPr="008362C1">
              <w:rPr>
                <w:rFonts w:ascii="Times New Roman" w:hAnsi="Times New Roman"/>
                <w:color w:val="000000"/>
                <w:sz w:val="28"/>
                <w:szCs w:val="28"/>
              </w:rPr>
              <w:t xml:space="preserve">5. </w:t>
            </w:r>
            <w:r w:rsidRPr="008362C1">
              <w:rPr>
                <w:rFonts w:ascii="Times New Roman" w:hAnsi="Times New Roman"/>
                <w:color w:val="000000"/>
                <w:sz w:val="28"/>
                <w:szCs w:val="28"/>
                <w:lang w:val="kk-KZ"/>
              </w:rPr>
              <w:t>Подключение органов государственных доходов Республики Казахстан к системе «</w:t>
            </w:r>
            <w:r w:rsidRPr="008362C1">
              <w:rPr>
                <w:rFonts w:ascii="Times New Roman" w:hAnsi="Times New Roman"/>
                <w:color w:val="000000"/>
                <w:sz w:val="28"/>
                <w:szCs w:val="28"/>
              </w:rPr>
              <w:t>IPM-Интерфейс Таможня-Правооблада</w:t>
            </w:r>
            <w:r>
              <w:rPr>
                <w:rFonts w:ascii="Times New Roman" w:hAnsi="Times New Roman"/>
                <w:color w:val="000000"/>
                <w:sz w:val="28"/>
                <w:szCs w:val="28"/>
              </w:rPr>
              <w:t>-</w:t>
            </w:r>
            <w:r w:rsidRPr="008362C1">
              <w:rPr>
                <w:rFonts w:ascii="Times New Roman" w:hAnsi="Times New Roman"/>
                <w:color w:val="000000"/>
                <w:sz w:val="28"/>
                <w:szCs w:val="28"/>
              </w:rPr>
              <w:t>тель», разработанной ВТамО</w:t>
            </w:r>
            <w:r>
              <w:rPr>
                <w:rFonts w:ascii="Times New Roman" w:hAnsi="Times New Roman"/>
                <w:color w:val="000000"/>
                <w:sz w:val="28"/>
                <w:szCs w:val="28"/>
              </w:rPr>
              <w:t>.</w:t>
            </w:r>
            <w:r w:rsidRPr="008362C1">
              <w:rPr>
                <w:rFonts w:ascii="Times New Roman" w:hAnsi="Times New Roman"/>
                <w:color w:val="000000"/>
                <w:sz w:val="28"/>
                <w:szCs w:val="28"/>
              </w:rPr>
              <w:t xml:space="preserve"> </w:t>
            </w:r>
          </w:p>
        </w:tc>
        <w:tc>
          <w:tcPr>
            <w:tcW w:w="6240" w:type="dxa"/>
            <w:gridSpan w:val="26"/>
            <w:tcBorders>
              <w:top w:val="outset" w:sz="6" w:space="0" w:color="000000"/>
              <w:left w:val="outset" w:sz="6" w:space="0" w:color="000000"/>
              <w:bottom w:val="outset" w:sz="6" w:space="0" w:color="000000"/>
            </w:tcBorders>
            <w:shd w:val="clear" w:color="auto" w:fill="FFFFFF"/>
          </w:tcPr>
          <w:p w:rsidR="005278AF" w:rsidRPr="008362C1" w:rsidRDefault="005278AF" w:rsidP="005278AF">
            <w:pPr>
              <w:pStyle w:val="a7"/>
              <w:rPr>
                <w:rFonts w:ascii="Times New Roman" w:hAnsi="Times New Roman"/>
                <w:b/>
                <w:sz w:val="28"/>
                <w:szCs w:val="28"/>
              </w:rPr>
            </w:pPr>
            <w:r w:rsidRPr="008362C1">
              <w:rPr>
                <w:rFonts w:ascii="Times New Roman" w:hAnsi="Times New Roman"/>
                <w:b/>
                <w:sz w:val="28"/>
                <w:szCs w:val="28"/>
              </w:rPr>
              <w:t>Исполнено</w:t>
            </w:r>
            <w:r>
              <w:rPr>
                <w:rFonts w:ascii="Times New Roman" w:hAnsi="Times New Roman"/>
                <w:b/>
                <w:sz w:val="28"/>
                <w:szCs w:val="28"/>
              </w:rPr>
              <w:t>.</w:t>
            </w:r>
          </w:p>
          <w:p w:rsidR="005278AF" w:rsidRPr="008362C1" w:rsidRDefault="005278AF" w:rsidP="005278AF">
            <w:pPr>
              <w:keepLines/>
              <w:spacing w:after="0"/>
              <w:jc w:val="both"/>
              <w:rPr>
                <w:rFonts w:ascii="Times New Roman" w:hAnsi="Times New Roman"/>
                <w:color w:val="000000"/>
                <w:sz w:val="28"/>
                <w:szCs w:val="28"/>
              </w:rPr>
            </w:pPr>
            <w:r w:rsidRPr="008362C1">
              <w:rPr>
                <w:rFonts w:ascii="Times New Roman" w:hAnsi="Times New Roman"/>
                <w:sz w:val="28"/>
                <w:szCs w:val="28"/>
              </w:rPr>
              <w:t>Все территориальные органы государственных доходов осуществили авторизацию в системе «IPM-Интерфейс Таможня-Правообладатель» и имеют доступ для использования в работе.</w:t>
            </w:r>
          </w:p>
        </w:tc>
      </w:tr>
    </w:tbl>
    <w:p w:rsidR="002C0030" w:rsidRPr="008362C1" w:rsidRDefault="002C0030" w:rsidP="008362C1">
      <w:pPr>
        <w:pStyle w:val="a3"/>
        <w:spacing w:after="0"/>
        <w:jc w:val="center"/>
        <w:rPr>
          <w:rFonts w:ascii="Times New Roman" w:hAnsi="Times New Roman"/>
          <w:b/>
          <w:bCs/>
          <w:color w:val="auto"/>
          <w:sz w:val="28"/>
          <w:szCs w:val="28"/>
        </w:rPr>
      </w:pPr>
    </w:p>
    <w:p w:rsidR="00103252" w:rsidRPr="008362C1" w:rsidRDefault="005B2CC4" w:rsidP="008362C1">
      <w:pPr>
        <w:keepNext/>
        <w:spacing w:after="0"/>
        <w:jc w:val="center"/>
        <w:rPr>
          <w:rFonts w:ascii="Times New Roman" w:hAnsi="Times New Roman"/>
          <w:b/>
          <w:bCs/>
          <w:color w:val="000000"/>
          <w:sz w:val="28"/>
          <w:szCs w:val="28"/>
          <w:lang w:val="en-US"/>
        </w:rPr>
      </w:pPr>
      <w:r w:rsidRPr="008362C1">
        <w:rPr>
          <w:rFonts w:ascii="Times New Roman" w:hAnsi="Times New Roman"/>
          <w:b/>
          <w:bCs/>
          <w:sz w:val="28"/>
          <w:szCs w:val="28"/>
        </w:rPr>
        <w:t xml:space="preserve">4. </w:t>
      </w:r>
      <w:r w:rsidR="00103252" w:rsidRPr="008362C1">
        <w:rPr>
          <w:rFonts w:ascii="Times New Roman" w:hAnsi="Times New Roman"/>
          <w:b/>
          <w:bCs/>
          <w:color w:val="000000"/>
          <w:sz w:val="28"/>
          <w:szCs w:val="28"/>
        </w:rPr>
        <w:t>2. Анализ развития функциональных возможностей</w:t>
      </w:r>
    </w:p>
    <w:p w:rsidR="00B37D6F" w:rsidRPr="008362C1" w:rsidRDefault="00B37D6F" w:rsidP="008362C1">
      <w:pPr>
        <w:pStyle w:val="a3"/>
        <w:spacing w:after="0"/>
        <w:rPr>
          <w:rFonts w:ascii="Times New Roman" w:hAnsi="Times New Roman"/>
          <w:color w:val="auto"/>
          <w:sz w:val="28"/>
          <w:szCs w:val="28"/>
          <w:lang w:val="ru-RU"/>
        </w:rPr>
      </w:pPr>
    </w:p>
    <w:tbl>
      <w:tblPr>
        <w:tblW w:w="9781" w:type="dxa"/>
        <w:tblInd w:w="6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2347"/>
        <w:gridCol w:w="2533"/>
        <w:gridCol w:w="3286"/>
        <w:gridCol w:w="1615"/>
      </w:tblGrid>
      <w:tr w:rsidR="00B42179" w:rsidRPr="008362C1" w:rsidTr="00BD3AF0">
        <w:trPr>
          <w:trHeight w:val="351"/>
        </w:trPr>
        <w:tc>
          <w:tcPr>
            <w:tcW w:w="2347" w:type="dxa"/>
            <w:tcBorders>
              <w:top w:val="outset" w:sz="6" w:space="0" w:color="000000"/>
              <w:bottom w:val="outset" w:sz="6" w:space="0" w:color="000000"/>
              <w:right w:val="outset" w:sz="6" w:space="0" w:color="000000"/>
            </w:tcBorders>
          </w:tcPr>
          <w:p w:rsidR="00B42179" w:rsidRPr="008362C1" w:rsidRDefault="00B42179"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Наименование стратегического</w:t>
            </w:r>
            <w:r w:rsidRPr="008362C1">
              <w:rPr>
                <w:rFonts w:ascii="Times New Roman" w:hAnsi="Times New Roman"/>
                <w:color w:val="auto"/>
                <w:sz w:val="28"/>
                <w:szCs w:val="28"/>
                <w:lang w:val="ru-RU" w:eastAsia="ru-RU"/>
              </w:rPr>
              <w:br/>
              <w:t xml:space="preserve">направления, цели и задачи государственного </w:t>
            </w:r>
          </w:p>
          <w:p w:rsidR="00B42179" w:rsidRPr="008362C1" w:rsidRDefault="00B42179"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органа</w:t>
            </w:r>
          </w:p>
        </w:tc>
        <w:tc>
          <w:tcPr>
            <w:tcW w:w="2533" w:type="dxa"/>
            <w:tcBorders>
              <w:top w:val="outset" w:sz="6" w:space="0" w:color="000000"/>
              <w:bottom w:val="outset" w:sz="6" w:space="0" w:color="000000"/>
              <w:right w:val="outset" w:sz="6" w:space="0" w:color="000000"/>
            </w:tcBorders>
          </w:tcPr>
          <w:p w:rsidR="00B42179" w:rsidRPr="008362C1" w:rsidRDefault="00B42179" w:rsidP="008362C1">
            <w:pPr>
              <w:keepNext/>
              <w:spacing w:after="0"/>
              <w:jc w:val="center"/>
              <w:rPr>
                <w:rFonts w:ascii="Times New Roman" w:hAnsi="Times New Roman"/>
                <w:sz w:val="28"/>
                <w:szCs w:val="28"/>
              </w:rPr>
            </w:pPr>
            <w:r w:rsidRPr="008362C1">
              <w:rPr>
                <w:rFonts w:ascii="Times New Roman" w:hAnsi="Times New Roman"/>
                <w:sz w:val="28"/>
                <w:szCs w:val="28"/>
              </w:rPr>
              <w:t>Запланированные мероприятия по реализации стратегического направления,  цели и задачи государственного органа за отчетный год</w:t>
            </w:r>
          </w:p>
        </w:tc>
        <w:tc>
          <w:tcPr>
            <w:tcW w:w="3286" w:type="dxa"/>
            <w:tcBorders>
              <w:top w:val="outset" w:sz="6" w:space="0" w:color="000000"/>
              <w:left w:val="outset" w:sz="6" w:space="0" w:color="000000"/>
              <w:bottom w:val="outset" w:sz="6" w:space="0" w:color="000000"/>
              <w:right w:val="outset" w:sz="6" w:space="0" w:color="000000"/>
            </w:tcBorders>
          </w:tcPr>
          <w:p w:rsidR="00B42179" w:rsidRPr="008362C1" w:rsidRDefault="00B42179" w:rsidP="008362C1">
            <w:pPr>
              <w:keepNext/>
              <w:spacing w:after="0"/>
              <w:jc w:val="center"/>
              <w:rPr>
                <w:rFonts w:ascii="Times New Roman" w:hAnsi="Times New Roman"/>
                <w:sz w:val="28"/>
                <w:szCs w:val="28"/>
              </w:rPr>
            </w:pPr>
            <w:r w:rsidRPr="008362C1">
              <w:rPr>
                <w:rFonts w:ascii="Times New Roman" w:hAnsi="Times New Roman"/>
                <w:sz w:val="28"/>
                <w:szCs w:val="28"/>
              </w:rPr>
              <w:t>Фактическое исполнение (мероприятий, направленных на улучшение результатов деятельности госорганов, за отчетный период)</w:t>
            </w:r>
          </w:p>
        </w:tc>
        <w:tc>
          <w:tcPr>
            <w:tcW w:w="1615" w:type="dxa"/>
            <w:tcBorders>
              <w:top w:val="outset" w:sz="6" w:space="0" w:color="000000"/>
              <w:left w:val="outset" w:sz="6" w:space="0" w:color="000000"/>
              <w:bottom w:val="outset" w:sz="6" w:space="0" w:color="000000"/>
            </w:tcBorders>
          </w:tcPr>
          <w:p w:rsidR="00B42179" w:rsidRPr="008362C1" w:rsidRDefault="00B42179"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rPr>
              <w:t>Причины не достижения</w:t>
            </w:r>
          </w:p>
        </w:tc>
      </w:tr>
      <w:tr w:rsidR="00B42179" w:rsidRPr="008362C1" w:rsidTr="00BD3AF0">
        <w:trPr>
          <w:trHeight w:val="351"/>
        </w:trPr>
        <w:tc>
          <w:tcPr>
            <w:tcW w:w="2347" w:type="dxa"/>
            <w:tcBorders>
              <w:top w:val="outset" w:sz="6" w:space="0" w:color="000000"/>
              <w:bottom w:val="outset" w:sz="6" w:space="0" w:color="000000"/>
              <w:right w:val="outset" w:sz="6" w:space="0" w:color="000000"/>
            </w:tcBorders>
          </w:tcPr>
          <w:p w:rsidR="00B42179" w:rsidRPr="008362C1" w:rsidRDefault="00B42179" w:rsidP="008362C1">
            <w:pPr>
              <w:pStyle w:val="a3"/>
              <w:spacing w:after="0"/>
              <w:jc w:val="both"/>
              <w:rPr>
                <w:rFonts w:ascii="Times New Roman" w:hAnsi="Times New Roman"/>
                <w:bCs/>
                <w:color w:val="auto"/>
                <w:sz w:val="28"/>
                <w:szCs w:val="28"/>
                <w:lang w:val="ru-RU"/>
              </w:rPr>
            </w:pPr>
            <w:r w:rsidRPr="008362C1">
              <w:rPr>
                <w:rFonts w:ascii="Times New Roman" w:hAnsi="Times New Roman"/>
                <w:bCs/>
                <w:color w:val="auto"/>
                <w:sz w:val="28"/>
                <w:szCs w:val="28"/>
              </w:rPr>
              <w:t xml:space="preserve">Стратегическое направление 1. Содействие в обеспечении </w:t>
            </w:r>
            <w:r w:rsidRPr="008362C1">
              <w:rPr>
                <w:rFonts w:ascii="Times New Roman" w:hAnsi="Times New Roman"/>
                <w:bCs/>
                <w:color w:val="auto"/>
                <w:sz w:val="28"/>
                <w:szCs w:val="28"/>
                <w:lang w:val="ru-RU"/>
              </w:rPr>
              <w:t xml:space="preserve">финансовой </w:t>
            </w:r>
            <w:r w:rsidRPr="008362C1">
              <w:rPr>
                <w:rFonts w:ascii="Times New Roman" w:hAnsi="Times New Roman"/>
                <w:bCs/>
                <w:color w:val="auto"/>
                <w:sz w:val="28"/>
                <w:szCs w:val="28"/>
              </w:rPr>
              <w:t xml:space="preserve"> безопасности</w:t>
            </w:r>
            <w:r w:rsidRPr="008362C1">
              <w:rPr>
                <w:rFonts w:ascii="Times New Roman" w:hAnsi="Times New Roman"/>
                <w:bCs/>
                <w:color w:val="auto"/>
                <w:sz w:val="28"/>
                <w:szCs w:val="28"/>
                <w:lang w:val="ru-RU"/>
              </w:rPr>
              <w:t xml:space="preserve"> </w:t>
            </w:r>
          </w:p>
          <w:p w:rsidR="00B42179" w:rsidRPr="008362C1" w:rsidRDefault="00B42179" w:rsidP="008362C1">
            <w:pPr>
              <w:pStyle w:val="a3"/>
              <w:spacing w:after="0"/>
              <w:jc w:val="both"/>
              <w:rPr>
                <w:rFonts w:ascii="Times New Roman" w:hAnsi="Times New Roman"/>
                <w:color w:val="auto"/>
                <w:sz w:val="28"/>
                <w:szCs w:val="28"/>
                <w:lang w:val="ru-RU" w:eastAsia="ru-RU"/>
              </w:rPr>
            </w:pPr>
            <w:r w:rsidRPr="008362C1">
              <w:rPr>
                <w:rFonts w:ascii="Times New Roman" w:hAnsi="Times New Roman"/>
                <w:bCs/>
                <w:color w:val="auto"/>
                <w:sz w:val="28"/>
                <w:szCs w:val="28"/>
              </w:rPr>
              <w:t>Цель 1.1. Обеспечение полноты и своевременности поступлений в бюджет</w:t>
            </w:r>
          </w:p>
          <w:p w:rsidR="00B42179" w:rsidRPr="008362C1" w:rsidRDefault="00B42179" w:rsidP="008362C1">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Задача 1.1.1. Повышение эффективности сбора налогов и таможенных платежей</w:t>
            </w:r>
          </w:p>
        </w:tc>
        <w:tc>
          <w:tcPr>
            <w:tcW w:w="2533" w:type="dxa"/>
            <w:tcBorders>
              <w:top w:val="outset" w:sz="6" w:space="0" w:color="000000"/>
              <w:bottom w:val="outset" w:sz="6" w:space="0" w:color="000000"/>
              <w:right w:val="outset" w:sz="6" w:space="0" w:color="000000"/>
            </w:tcBorders>
          </w:tcPr>
          <w:p w:rsidR="00B42179" w:rsidRPr="008362C1" w:rsidRDefault="00B42179" w:rsidP="008362C1">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Проведение налоговых проверок в крупных компаниях нефтегазового сектора с целью расширения налогооблагаемой базы увеличения поступления налогов в доходную часть бюджета;</w:t>
            </w:r>
          </w:p>
          <w:p w:rsidR="00B42179" w:rsidRPr="008362C1" w:rsidRDefault="00B42179" w:rsidP="008362C1">
            <w:pPr>
              <w:pStyle w:val="a3"/>
              <w:spacing w:after="0"/>
              <w:jc w:val="both"/>
              <w:rPr>
                <w:rFonts w:ascii="Times New Roman" w:hAnsi="Times New Roman"/>
                <w:color w:val="auto"/>
                <w:sz w:val="28"/>
                <w:szCs w:val="28"/>
                <w:lang w:val="ru-RU"/>
              </w:rPr>
            </w:pPr>
            <w:r w:rsidRPr="008362C1">
              <w:rPr>
                <w:rFonts w:ascii="Times New Roman" w:hAnsi="Times New Roman"/>
                <w:color w:val="auto"/>
                <w:sz w:val="28"/>
                <w:szCs w:val="28"/>
                <w:lang w:val="ru-RU"/>
              </w:rPr>
              <w:t>р</w:t>
            </w:r>
            <w:r w:rsidRPr="008362C1">
              <w:rPr>
                <w:rFonts w:ascii="Times New Roman" w:hAnsi="Times New Roman"/>
                <w:color w:val="auto"/>
                <w:sz w:val="28"/>
                <w:szCs w:val="28"/>
              </w:rPr>
              <w:t>еинжиниринг бизнес-процессов</w:t>
            </w:r>
            <w:r w:rsidRPr="008362C1">
              <w:rPr>
                <w:rFonts w:ascii="Times New Roman" w:hAnsi="Times New Roman"/>
                <w:color w:val="auto"/>
                <w:sz w:val="28"/>
                <w:szCs w:val="28"/>
                <w:lang w:val="ru-RU"/>
              </w:rPr>
              <w:t>;</w:t>
            </w:r>
          </w:p>
          <w:p w:rsidR="00B42179" w:rsidRPr="008362C1" w:rsidRDefault="00B42179" w:rsidP="008362C1">
            <w:pPr>
              <w:pStyle w:val="a3"/>
              <w:spacing w:after="0"/>
              <w:jc w:val="both"/>
              <w:rPr>
                <w:rFonts w:ascii="Times New Roman" w:hAnsi="Times New Roman"/>
                <w:color w:val="auto"/>
                <w:sz w:val="28"/>
                <w:szCs w:val="28"/>
                <w:lang w:val="ru-RU"/>
              </w:rPr>
            </w:pPr>
            <w:r w:rsidRPr="008362C1">
              <w:rPr>
                <w:rFonts w:ascii="Times New Roman" w:hAnsi="Times New Roman"/>
                <w:color w:val="auto"/>
                <w:sz w:val="28"/>
                <w:szCs w:val="28"/>
                <w:lang w:val="ru-RU"/>
              </w:rPr>
              <w:t>контроль правильности определения таможенной стоимости;</w:t>
            </w:r>
          </w:p>
          <w:p w:rsidR="00B42179" w:rsidRPr="008362C1" w:rsidRDefault="00B42179" w:rsidP="008362C1">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rPr>
              <w:t>контроль правильности применения классификации товаров</w:t>
            </w:r>
          </w:p>
        </w:tc>
        <w:tc>
          <w:tcPr>
            <w:tcW w:w="3286" w:type="dxa"/>
            <w:tcBorders>
              <w:top w:val="outset" w:sz="6" w:space="0" w:color="000000"/>
              <w:left w:val="outset" w:sz="6" w:space="0" w:color="000000"/>
              <w:bottom w:val="outset" w:sz="6" w:space="0" w:color="000000"/>
              <w:right w:val="outset" w:sz="6" w:space="0" w:color="000000"/>
            </w:tcBorders>
          </w:tcPr>
          <w:p w:rsidR="00B42179" w:rsidRPr="00721283" w:rsidRDefault="004B084F" w:rsidP="008362C1">
            <w:pPr>
              <w:pStyle w:val="a3"/>
              <w:spacing w:after="0"/>
              <w:jc w:val="both"/>
              <w:rPr>
                <w:rFonts w:ascii="Times New Roman" w:hAnsi="Times New Roman"/>
                <w:b/>
                <w:color w:val="auto"/>
                <w:sz w:val="28"/>
                <w:szCs w:val="28"/>
                <w:lang w:val="ru-RU" w:eastAsia="ru-RU"/>
              </w:rPr>
            </w:pPr>
            <w:r w:rsidRPr="00721283">
              <w:rPr>
                <w:rFonts w:ascii="Times New Roman" w:hAnsi="Times New Roman"/>
                <w:b/>
                <w:color w:val="auto"/>
                <w:sz w:val="28"/>
                <w:szCs w:val="28"/>
                <w:lang w:val="ru-RU" w:eastAsia="ru-RU"/>
              </w:rPr>
              <w:t>Исполнено</w:t>
            </w:r>
            <w:r w:rsidR="00721283">
              <w:rPr>
                <w:rFonts w:ascii="Times New Roman" w:hAnsi="Times New Roman"/>
                <w:b/>
                <w:color w:val="auto"/>
                <w:sz w:val="28"/>
                <w:szCs w:val="28"/>
                <w:lang w:val="ru-RU" w:eastAsia="ru-RU"/>
              </w:rPr>
              <w:t>.</w:t>
            </w:r>
          </w:p>
          <w:p w:rsidR="004B084F" w:rsidRDefault="004B084F" w:rsidP="008362C1">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eastAsia="ru-RU"/>
              </w:rPr>
              <w:t>Завершены проверки в ТОО «СП «Бетпак Дала» (доначислено налогов и пени в сумме  3221 млн.тенге), ТОО «Семизбай-U» (доначислено налогов и пени в сумме 3614,2 млн.тенге), ТОО «Алтын Олжа. кен» (доначислено налогов и пени в сумме 2,7 млн.тенге), ТОО «Казахойл Актобе» (доначислено налогов и пени в сумме 20043,0 млн.тенге), АО "Разведка Добыча "КазМунайГаз» (доначислено налогов и пени в сумме  28317 млн.тенге), ТОО "Хазармунай" (доначислено налогов и пени в сумме  194 млн.тенге), ТОО "Meerbusch" (доначислено налогов и пени в сумме  151 млн.тенге), ТОО "Арман 100" (доначислено налогов и пени в сумме  1 млн.тенге), ТОО «Галаз и компания» (доначислено налогов и пени в сумме  76 млн.тенге), ТОО «Жалгизтобемунай» (доначислено налогов и пени в сумме 341 млн.тенге), ТОО «Бузачи Нефть» (доначислено налогов и пени в сумме 1341 млн.тенге),  ТОО «Темиртауский электрометаллургический комбинат» (доначислено налогов и пени в сумме 80 млн.тенге), ТОО «Самек Интернешнл» (доначислено налогов и пени в сумме 2768 млн.тенге)</w:t>
            </w:r>
            <w:r w:rsidR="0086382F">
              <w:rPr>
                <w:rFonts w:ascii="Times New Roman" w:hAnsi="Times New Roman"/>
                <w:color w:val="auto"/>
                <w:sz w:val="28"/>
                <w:szCs w:val="28"/>
                <w:lang w:val="ru-RU" w:eastAsia="ru-RU"/>
              </w:rPr>
              <w:t>.</w:t>
            </w:r>
          </w:p>
          <w:p w:rsidR="0086382F" w:rsidRPr="008362C1" w:rsidRDefault="0086382F" w:rsidP="0086382F">
            <w:pPr>
              <w:pStyle w:val="a7"/>
              <w:ind w:firstLine="708"/>
              <w:jc w:val="both"/>
              <w:rPr>
                <w:rFonts w:ascii="Times New Roman" w:eastAsia="Times New Roman" w:hAnsi="Times New Roman"/>
                <w:bCs/>
                <w:sz w:val="28"/>
                <w:szCs w:val="28"/>
                <w:lang w:eastAsia="ru-RU"/>
              </w:rPr>
            </w:pPr>
            <w:r w:rsidRPr="008362C1">
              <w:rPr>
                <w:rFonts w:ascii="Times New Roman" w:eastAsia="Times New Roman" w:hAnsi="Times New Roman"/>
                <w:bCs/>
                <w:sz w:val="28"/>
                <w:szCs w:val="28"/>
                <w:lang w:eastAsia="ru-RU"/>
              </w:rPr>
              <w:t>За 2015 год проведено 48612</w:t>
            </w:r>
            <w:r w:rsidRPr="008362C1">
              <w:rPr>
                <w:rFonts w:ascii="Times New Roman" w:eastAsia="Times New Roman" w:hAnsi="Times New Roman"/>
                <w:bCs/>
                <w:color w:val="FF0000"/>
                <w:sz w:val="28"/>
                <w:szCs w:val="28"/>
                <w:lang w:eastAsia="ru-RU"/>
              </w:rPr>
              <w:t xml:space="preserve"> </w:t>
            </w:r>
            <w:r w:rsidRPr="008362C1">
              <w:rPr>
                <w:rFonts w:ascii="Times New Roman" w:eastAsia="Times New Roman" w:hAnsi="Times New Roman"/>
                <w:bCs/>
                <w:sz w:val="28"/>
                <w:szCs w:val="28"/>
                <w:lang w:eastAsia="ru-RU"/>
              </w:rPr>
              <w:t>корректировок, что составило 85% от количества проведенных корректировок таможенной стоимости в 2014 году.</w:t>
            </w:r>
          </w:p>
          <w:p w:rsidR="0086382F" w:rsidRPr="008362C1" w:rsidRDefault="0086382F" w:rsidP="0086382F">
            <w:pPr>
              <w:pStyle w:val="a7"/>
              <w:ind w:firstLine="708"/>
              <w:jc w:val="both"/>
              <w:rPr>
                <w:rFonts w:ascii="Times New Roman" w:eastAsia="Times New Roman" w:hAnsi="Times New Roman"/>
                <w:bCs/>
                <w:sz w:val="28"/>
                <w:szCs w:val="28"/>
                <w:lang w:eastAsia="ru-RU"/>
              </w:rPr>
            </w:pPr>
            <w:r w:rsidRPr="008362C1">
              <w:rPr>
                <w:rFonts w:ascii="Times New Roman" w:eastAsia="Times New Roman" w:hAnsi="Times New Roman"/>
                <w:bCs/>
                <w:sz w:val="28"/>
                <w:szCs w:val="28"/>
                <w:lang w:eastAsia="ru-RU"/>
              </w:rPr>
              <w:t>Вместе с тем, в результате проведенных корректировок таможенной стоимости взыскано 22 061 млн. тенге</w:t>
            </w:r>
            <w:r w:rsidRPr="008362C1">
              <w:rPr>
                <w:rFonts w:ascii="Times New Roman" w:eastAsia="Times New Roman" w:hAnsi="Times New Roman"/>
                <w:bCs/>
                <w:color w:val="FF0000"/>
                <w:sz w:val="28"/>
                <w:szCs w:val="28"/>
                <w:lang w:eastAsia="ru-RU"/>
              </w:rPr>
              <w:t xml:space="preserve"> </w:t>
            </w:r>
            <w:r w:rsidRPr="008362C1">
              <w:rPr>
                <w:rFonts w:ascii="Times New Roman" w:eastAsia="Times New Roman" w:hAnsi="Times New Roman"/>
                <w:bCs/>
                <w:sz w:val="28"/>
                <w:szCs w:val="28"/>
                <w:lang w:eastAsia="ru-RU"/>
              </w:rPr>
              <w:t>или тем</w:t>
            </w:r>
            <w:r w:rsidRPr="008362C1">
              <w:rPr>
                <w:rFonts w:ascii="Times New Roman" w:hAnsi="Times New Roman"/>
                <w:bCs/>
                <w:sz w:val="28"/>
                <w:szCs w:val="28"/>
              </w:rPr>
              <w:t>п</w:t>
            </w:r>
            <w:r w:rsidRPr="008362C1">
              <w:rPr>
                <w:rFonts w:ascii="Times New Roman" w:eastAsia="Times New Roman" w:hAnsi="Times New Roman"/>
                <w:bCs/>
                <w:sz w:val="28"/>
                <w:szCs w:val="28"/>
                <w:lang w:eastAsia="ru-RU"/>
              </w:rPr>
              <w:t xml:space="preserve"> прироста составил 6 процентных пунктов в сравнении с 2014 годом.</w:t>
            </w:r>
          </w:p>
          <w:p w:rsidR="0086382F" w:rsidRDefault="0086382F" w:rsidP="0086382F">
            <w:pPr>
              <w:pStyle w:val="a3"/>
              <w:spacing w:after="0"/>
              <w:jc w:val="both"/>
              <w:rPr>
                <w:rFonts w:ascii="Times New Roman" w:hAnsi="Times New Roman"/>
                <w:bCs/>
                <w:color w:val="auto"/>
                <w:sz w:val="28"/>
                <w:szCs w:val="28"/>
                <w:lang w:eastAsia="ru-RU"/>
              </w:rPr>
            </w:pPr>
            <w:r w:rsidRPr="0086382F">
              <w:rPr>
                <w:rFonts w:ascii="Times New Roman" w:hAnsi="Times New Roman"/>
                <w:bCs/>
                <w:color w:val="auto"/>
                <w:sz w:val="28"/>
                <w:szCs w:val="28"/>
                <w:lang w:eastAsia="ru-RU"/>
              </w:rPr>
              <w:t>Эффективность 1 корректировки таможенной стоимости по республике за 2015 год составила 454 тыс. тенге, темп роста эффективности 1 корректировки таможенной стоимости составила 125 %.</w:t>
            </w:r>
          </w:p>
          <w:p w:rsidR="0086382F" w:rsidRPr="008362C1" w:rsidRDefault="0086382F" w:rsidP="0086382F">
            <w:pPr>
              <w:pStyle w:val="a7"/>
              <w:jc w:val="both"/>
              <w:rPr>
                <w:rFonts w:ascii="Times New Roman" w:eastAsia="Times New Roman" w:hAnsi="Times New Roman"/>
                <w:bCs/>
                <w:sz w:val="28"/>
                <w:szCs w:val="28"/>
                <w:lang w:eastAsia="ru-RU"/>
              </w:rPr>
            </w:pPr>
            <w:r w:rsidRPr="008362C1">
              <w:rPr>
                <w:rFonts w:ascii="Times New Roman" w:eastAsia="Times New Roman" w:hAnsi="Times New Roman"/>
                <w:bCs/>
                <w:sz w:val="28"/>
                <w:szCs w:val="28"/>
                <w:lang w:eastAsia="ru-RU"/>
              </w:rPr>
              <w:t>В отчетном периоде органами государственных доходов  принято 1 464 решений о классификации товаров, по которым доначислено ТПиН на сумму 2 656 млн.тнг.</w:t>
            </w:r>
          </w:p>
          <w:p w:rsidR="0086382F" w:rsidRPr="0086382F" w:rsidRDefault="0086382F" w:rsidP="0086382F">
            <w:pPr>
              <w:pStyle w:val="a3"/>
              <w:spacing w:after="0"/>
              <w:jc w:val="both"/>
              <w:rPr>
                <w:rFonts w:ascii="Times New Roman" w:hAnsi="Times New Roman"/>
                <w:color w:val="auto"/>
                <w:sz w:val="28"/>
                <w:szCs w:val="28"/>
                <w:lang w:val="ru-RU" w:eastAsia="ru-RU"/>
              </w:rPr>
            </w:pPr>
            <w:r w:rsidRPr="0086382F">
              <w:rPr>
                <w:rFonts w:ascii="Times New Roman" w:hAnsi="Times New Roman"/>
                <w:bCs/>
                <w:color w:val="auto"/>
                <w:sz w:val="28"/>
                <w:szCs w:val="28"/>
                <w:lang w:eastAsia="ru-RU"/>
              </w:rPr>
              <w:t>Вместе с тем, принято 4 368 предварительных решений по классификации товаров.</w:t>
            </w:r>
          </w:p>
        </w:tc>
        <w:tc>
          <w:tcPr>
            <w:tcW w:w="1615" w:type="dxa"/>
            <w:tcBorders>
              <w:top w:val="outset" w:sz="6" w:space="0" w:color="000000"/>
              <w:left w:val="outset" w:sz="6" w:space="0" w:color="000000"/>
              <w:bottom w:val="outset" w:sz="6" w:space="0" w:color="000000"/>
            </w:tcBorders>
          </w:tcPr>
          <w:p w:rsidR="00B42179" w:rsidRPr="008362C1" w:rsidRDefault="00B42179" w:rsidP="008362C1">
            <w:pPr>
              <w:pStyle w:val="a3"/>
              <w:spacing w:after="0"/>
              <w:jc w:val="center"/>
              <w:rPr>
                <w:rFonts w:ascii="Times New Roman" w:hAnsi="Times New Roman"/>
                <w:color w:val="auto"/>
                <w:sz w:val="28"/>
                <w:szCs w:val="28"/>
                <w:lang w:val="ru-RU" w:eastAsia="ru-RU"/>
              </w:rPr>
            </w:pPr>
          </w:p>
        </w:tc>
      </w:tr>
      <w:tr w:rsidR="00B42179" w:rsidRPr="008362C1" w:rsidTr="00BD3AF0">
        <w:trPr>
          <w:trHeight w:val="351"/>
        </w:trPr>
        <w:tc>
          <w:tcPr>
            <w:tcW w:w="2347" w:type="dxa"/>
            <w:tcBorders>
              <w:top w:val="outset" w:sz="6" w:space="0" w:color="000000"/>
              <w:bottom w:val="outset" w:sz="6" w:space="0" w:color="000000"/>
              <w:right w:val="outset" w:sz="6" w:space="0" w:color="000000"/>
            </w:tcBorders>
          </w:tcPr>
          <w:p w:rsidR="00B42179" w:rsidRPr="008362C1" w:rsidRDefault="00B42179" w:rsidP="008362C1">
            <w:pPr>
              <w:pStyle w:val="a3"/>
              <w:spacing w:after="0"/>
              <w:rPr>
                <w:rFonts w:ascii="Times New Roman" w:hAnsi="Times New Roman"/>
                <w:bCs/>
                <w:color w:val="auto"/>
                <w:sz w:val="28"/>
                <w:szCs w:val="28"/>
                <w:lang w:val="ru-RU"/>
              </w:rPr>
            </w:pPr>
            <w:r w:rsidRPr="008362C1">
              <w:rPr>
                <w:rFonts w:ascii="Times New Roman" w:hAnsi="Times New Roman"/>
                <w:bCs/>
                <w:color w:val="auto"/>
                <w:sz w:val="28"/>
                <w:szCs w:val="28"/>
              </w:rPr>
              <w:t xml:space="preserve">Стратегическое направление 1. Содействие в обеспечении </w:t>
            </w:r>
            <w:r w:rsidRPr="008362C1">
              <w:rPr>
                <w:rFonts w:ascii="Times New Roman" w:hAnsi="Times New Roman"/>
                <w:bCs/>
                <w:color w:val="auto"/>
                <w:sz w:val="28"/>
                <w:szCs w:val="28"/>
                <w:lang w:val="ru-RU"/>
              </w:rPr>
              <w:t xml:space="preserve">финансовой </w:t>
            </w:r>
            <w:r w:rsidRPr="008362C1">
              <w:rPr>
                <w:rFonts w:ascii="Times New Roman" w:hAnsi="Times New Roman"/>
                <w:bCs/>
                <w:color w:val="auto"/>
                <w:sz w:val="28"/>
                <w:szCs w:val="28"/>
              </w:rPr>
              <w:t xml:space="preserve"> безопасности</w:t>
            </w:r>
            <w:r w:rsidRPr="008362C1">
              <w:rPr>
                <w:rFonts w:ascii="Times New Roman" w:hAnsi="Times New Roman"/>
                <w:bCs/>
                <w:color w:val="auto"/>
                <w:sz w:val="28"/>
                <w:szCs w:val="28"/>
                <w:lang w:val="ru-RU"/>
              </w:rPr>
              <w:t xml:space="preserve"> </w:t>
            </w:r>
          </w:p>
          <w:p w:rsidR="00B42179" w:rsidRPr="008362C1" w:rsidRDefault="00B42179" w:rsidP="008362C1">
            <w:pPr>
              <w:pStyle w:val="a3"/>
              <w:spacing w:after="0"/>
              <w:jc w:val="both"/>
              <w:rPr>
                <w:rFonts w:ascii="Times New Roman" w:hAnsi="Times New Roman"/>
                <w:color w:val="auto"/>
                <w:sz w:val="28"/>
                <w:szCs w:val="28"/>
                <w:lang w:val="ru-RU" w:eastAsia="ru-RU"/>
              </w:rPr>
            </w:pPr>
            <w:r w:rsidRPr="008362C1">
              <w:rPr>
                <w:rFonts w:ascii="Times New Roman" w:hAnsi="Times New Roman"/>
                <w:bCs/>
                <w:color w:val="auto"/>
                <w:sz w:val="28"/>
                <w:szCs w:val="28"/>
              </w:rPr>
              <w:t>Цель 1.</w:t>
            </w:r>
            <w:r w:rsidRPr="008362C1">
              <w:rPr>
                <w:rFonts w:ascii="Times New Roman" w:hAnsi="Times New Roman"/>
                <w:bCs/>
                <w:color w:val="auto"/>
                <w:sz w:val="28"/>
                <w:szCs w:val="28"/>
                <w:lang w:val="ru-RU"/>
              </w:rPr>
              <w:t>4</w:t>
            </w:r>
            <w:r w:rsidRPr="008362C1">
              <w:rPr>
                <w:rFonts w:ascii="Times New Roman" w:hAnsi="Times New Roman"/>
                <w:bCs/>
                <w:color w:val="auto"/>
                <w:sz w:val="28"/>
                <w:szCs w:val="28"/>
              </w:rPr>
              <w:t xml:space="preserve">. </w:t>
            </w:r>
            <w:r w:rsidRPr="008362C1">
              <w:rPr>
                <w:rFonts w:ascii="Times New Roman" w:hAnsi="Times New Roman"/>
                <w:bCs/>
                <w:color w:val="auto"/>
                <w:sz w:val="28"/>
                <w:szCs w:val="28"/>
                <w:lang w:val="ru-RU"/>
              </w:rPr>
              <w:t>Аудиторская деятельность</w:t>
            </w:r>
            <w:r w:rsidRPr="008362C1">
              <w:rPr>
                <w:rFonts w:ascii="Times New Roman" w:hAnsi="Times New Roman"/>
                <w:b/>
                <w:bCs/>
                <w:color w:val="auto"/>
                <w:sz w:val="28"/>
                <w:szCs w:val="28"/>
                <w:lang w:val="ru-RU" w:eastAsia="ru-RU"/>
              </w:rPr>
              <w:t xml:space="preserve"> </w:t>
            </w:r>
            <w:r w:rsidRPr="008362C1">
              <w:rPr>
                <w:rFonts w:ascii="Times New Roman" w:hAnsi="Times New Roman"/>
                <w:bCs/>
                <w:color w:val="auto"/>
                <w:sz w:val="28"/>
                <w:szCs w:val="28"/>
                <w:lang w:val="ru-RU" w:eastAsia="ru-RU"/>
              </w:rPr>
              <w:t>Задача 1.4.1  Повышение качества бюджетного мониторинга</w:t>
            </w:r>
          </w:p>
        </w:tc>
        <w:tc>
          <w:tcPr>
            <w:tcW w:w="2533" w:type="dxa"/>
            <w:tcBorders>
              <w:top w:val="outset" w:sz="6" w:space="0" w:color="000000"/>
              <w:bottom w:val="outset" w:sz="6" w:space="0" w:color="000000"/>
              <w:right w:val="outset" w:sz="6" w:space="0" w:color="000000"/>
            </w:tcBorders>
          </w:tcPr>
          <w:p w:rsidR="00B42179" w:rsidRPr="008362C1" w:rsidRDefault="00B42179" w:rsidP="008362C1">
            <w:pPr>
              <w:widowControl w:val="0"/>
              <w:autoSpaceDE w:val="0"/>
              <w:autoSpaceDN w:val="0"/>
              <w:adjustRightInd w:val="0"/>
              <w:spacing w:after="0" w:line="240" w:lineRule="auto"/>
              <w:jc w:val="both"/>
              <w:rPr>
                <w:rFonts w:ascii="Times New Roman" w:hAnsi="Times New Roman"/>
                <w:sz w:val="28"/>
                <w:szCs w:val="28"/>
              </w:rPr>
            </w:pPr>
            <w:r w:rsidRPr="008362C1">
              <w:rPr>
                <w:rFonts w:ascii="Times New Roman" w:hAnsi="Times New Roman"/>
                <w:sz w:val="28"/>
                <w:szCs w:val="28"/>
              </w:rPr>
              <w:t>Оказания методической помощи службам внутреннего контроля, по проведенным контрольным мероприятиям</w:t>
            </w:r>
          </w:p>
        </w:tc>
        <w:tc>
          <w:tcPr>
            <w:tcW w:w="3286" w:type="dxa"/>
            <w:tcBorders>
              <w:top w:val="outset" w:sz="6" w:space="0" w:color="000000"/>
              <w:left w:val="outset" w:sz="6" w:space="0" w:color="000000"/>
              <w:bottom w:val="outset" w:sz="6" w:space="0" w:color="000000"/>
              <w:right w:val="outset" w:sz="6" w:space="0" w:color="000000"/>
            </w:tcBorders>
          </w:tcPr>
          <w:p w:rsidR="0086382F" w:rsidRPr="008362C1" w:rsidRDefault="0086382F" w:rsidP="0086382F">
            <w:pPr>
              <w:spacing w:after="0"/>
              <w:jc w:val="both"/>
              <w:rPr>
                <w:rFonts w:ascii="Times New Roman" w:hAnsi="Times New Roman"/>
                <w:b/>
                <w:sz w:val="28"/>
                <w:szCs w:val="28"/>
              </w:rPr>
            </w:pPr>
            <w:r w:rsidRPr="008362C1">
              <w:rPr>
                <w:rFonts w:ascii="Times New Roman" w:hAnsi="Times New Roman"/>
                <w:b/>
                <w:sz w:val="28"/>
                <w:szCs w:val="28"/>
              </w:rPr>
              <w:t xml:space="preserve">Исполнено. </w:t>
            </w:r>
          </w:p>
          <w:p w:rsidR="00B42179" w:rsidRPr="008362C1" w:rsidRDefault="0086382F" w:rsidP="0086382F">
            <w:pPr>
              <w:widowControl w:val="0"/>
              <w:autoSpaceDE w:val="0"/>
              <w:autoSpaceDN w:val="0"/>
              <w:adjustRightInd w:val="0"/>
              <w:spacing w:after="0" w:line="240" w:lineRule="auto"/>
              <w:jc w:val="both"/>
              <w:rPr>
                <w:rFonts w:ascii="Times New Roman" w:hAnsi="Times New Roman"/>
                <w:sz w:val="28"/>
                <w:szCs w:val="28"/>
              </w:rPr>
            </w:pPr>
            <w:r w:rsidRPr="008362C1">
              <w:rPr>
                <w:rFonts w:ascii="Times New Roman" w:hAnsi="Times New Roman"/>
                <w:color w:val="000000"/>
                <w:sz w:val="28"/>
                <w:szCs w:val="28"/>
              </w:rPr>
              <w:t>В июне 2015 года проведён круглый стол с руководителями Служб внутреннего контроля центральных государственных органов на тему «Итоги работы деятельности служб внутреннего контроля. Перспективы перехода на государственный аудит и финансовый контроль». Аналогичные мероприятия также проведены в 8-ми регионах.</w:t>
            </w:r>
          </w:p>
        </w:tc>
        <w:tc>
          <w:tcPr>
            <w:tcW w:w="1615" w:type="dxa"/>
            <w:tcBorders>
              <w:top w:val="outset" w:sz="6" w:space="0" w:color="000000"/>
              <w:left w:val="outset" w:sz="6" w:space="0" w:color="000000"/>
              <w:bottom w:val="outset" w:sz="6" w:space="0" w:color="000000"/>
            </w:tcBorders>
          </w:tcPr>
          <w:p w:rsidR="00B42179" w:rsidRPr="008362C1" w:rsidRDefault="00B42179" w:rsidP="008362C1">
            <w:pPr>
              <w:pStyle w:val="a3"/>
              <w:spacing w:after="0"/>
              <w:jc w:val="center"/>
              <w:rPr>
                <w:rFonts w:ascii="Times New Roman" w:hAnsi="Times New Roman"/>
                <w:color w:val="auto"/>
                <w:sz w:val="28"/>
                <w:szCs w:val="28"/>
                <w:lang w:val="ru-RU" w:eastAsia="ru-RU"/>
              </w:rPr>
            </w:pPr>
          </w:p>
        </w:tc>
      </w:tr>
      <w:tr w:rsidR="00B42179" w:rsidRPr="008362C1" w:rsidTr="00BD3AF0">
        <w:trPr>
          <w:trHeight w:val="351"/>
        </w:trPr>
        <w:tc>
          <w:tcPr>
            <w:tcW w:w="2347" w:type="dxa"/>
            <w:tcBorders>
              <w:top w:val="outset" w:sz="6" w:space="0" w:color="000000"/>
              <w:bottom w:val="outset" w:sz="6" w:space="0" w:color="000000"/>
              <w:right w:val="outset" w:sz="6" w:space="0" w:color="000000"/>
            </w:tcBorders>
          </w:tcPr>
          <w:p w:rsidR="00B42179" w:rsidRPr="008362C1" w:rsidRDefault="00B42179" w:rsidP="008362C1">
            <w:pPr>
              <w:pStyle w:val="a3"/>
              <w:spacing w:after="0"/>
              <w:rPr>
                <w:rFonts w:ascii="Times New Roman" w:hAnsi="Times New Roman"/>
                <w:bCs/>
                <w:color w:val="auto"/>
                <w:sz w:val="28"/>
                <w:szCs w:val="28"/>
                <w:lang w:val="ru-RU"/>
              </w:rPr>
            </w:pPr>
            <w:r w:rsidRPr="008362C1">
              <w:rPr>
                <w:rFonts w:ascii="Times New Roman" w:hAnsi="Times New Roman"/>
                <w:bCs/>
                <w:color w:val="auto"/>
                <w:sz w:val="28"/>
                <w:szCs w:val="28"/>
              </w:rPr>
              <w:t xml:space="preserve">Стратегическое направление 1. Содействие в обеспечении </w:t>
            </w:r>
            <w:r w:rsidRPr="008362C1">
              <w:rPr>
                <w:rFonts w:ascii="Times New Roman" w:hAnsi="Times New Roman"/>
                <w:bCs/>
                <w:color w:val="auto"/>
                <w:sz w:val="28"/>
                <w:szCs w:val="28"/>
                <w:lang w:val="ru-RU"/>
              </w:rPr>
              <w:t xml:space="preserve">финансовой </w:t>
            </w:r>
            <w:r w:rsidRPr="008362C1">
              <w:rPr>
                <w:rFonts w:ascii="Times New Roman" w:hAnsi="Times New Roman"/>
                <w:bCs/>
                <w:color w:val="auto"/>
                <w:sz w:val="28"/>
                <w:szCs w:val="28"/>
              </w:rPr>
              <w:t xml:space="preserve"> безопасности</w:t>
            </w:r>
            <w:r w:rsidRPr="008362C1">
              <w:rPr>
                <w:rFonts w:ascii="Times New Roman" w:hAnsi="Times New Roman"/>
                <w:bCs/>
                <w:color w:val="auto"/>
                <w:sz w:val="28"/>
                <w:szCs w:val="28"/>
                <w:lang w:val="ru-RU"/>
              </w:rPr>
              <w:t xml:space="preserve"> </w:t>
            </w:r>
          </w:p>
          <w:p w:rsidR="00B42179" w:rsidRPr="008362C1" w:rsidRDefault="00B42179" w:rsidP="008362C1">
            <w:pPr>
              <w:pStyle w:val="a3"/>
              <w:spacing w:after="0"/>
              <w:jc w:val="both"/>
              <w:rPr>
                <w:rFonts w:ascii="Times New Roman" w:hAnsi="Times New Roman"/>
                <w:bCs/>
                <w:color w:val="auto"/>
                <w:sz w:val="28"/>
                <w:szCs w:val="28"/>
                <w:lang w:val="ru-RU"/>
              </w:rPr>
            </w:pPr>
            <w:r w:rsidRPr="008362C1">
              <w:rPr>
                <w:rFonts w:ascii="Times New Roman" w:hAnsi="Times New Roman"/>
                <w:bCs/>
                <w:color w:val="auto"/>
                <w:sz w:val="28"/>
                <w:szCs w:val="28"/>
              </w:rPr>
              <w:t>Цель 1.</w:t>
            </w:r>
            <w:r w:rsidRPr="008362C1">
              <w:rPr>
                <w:rFonts w:ascii="Times New Roman" w:hAnsi="Times New Roman"/>
                <w:bCs/>
                <w:color w:val="auto"/>
                <w:sz w:val="28"/>
                <w:szCs w:val="28"/>
                <w:lang w:val="ru-RU"/>
              </w:rPr>
              <w:t>5</w:t>
            </w:r>
            <w:r w:rsidRPr="008362C1">
              <w:rPr>
                <w:rFonts w:ascii="Times New Roman" w:hAnsi="Times New Roman"/>
                <w:color w:val="auto"/>
                <w:sz w:val="28"/>
                <w:szCs w:val="28"/>
              </w:rPr>
              <w:t xml:space="preserve"> Управление государственным имуществом и государственный мониторинг собственности</w:t>
            </w:r>
          </w:p>
          <w:p w:rsidR="00B42179" w:rsidRPr="008362C1" w:rsidRDefault="00B42179" w:rsidP="008362C1">
            <w:pPr>
              <w:pStyle w:val="a3"/>
              <w:spacing w:after="0"/>
              <w:jc w:val="both"/>
              <w:rPr>
                <w:rFonts w:ascii="Times New Roman" w:hAnsi="Times New Roman"/>
                <w:color w:val="auto"/>
                <w:sz w:val="28"/>
                <w:szCs w:val="28"/>
                <w:lang w:val="ru-RU" w:eastAsia="ru-RU"/>
              </w:rPr>
            </w:pPr>
            <w:r w:rsidRPr="008362C1">
              <w:rPr>
                <w:rFonts w:ascii="Times New Roman" w:hAnsi="Times New Roman"/>
                <w:bCs/>
                <w:color w:val="auto"/>
                <w:sz w:val="28"/>
                <w:szCs w:val="28"/>
              </w:rPr>
              <w:t xml:space="preserve">Задача </w:t>
            </w:r>
            <w:r w:rsidRPr="008362C1">
              <w:rPr>
                <w:rFonts w:ascii="Times New Roman" w:hAnsi="Times New Roman"/>
                <w:bCs/>
                <w:color w:val="auto"/>
                <w:sz w:val="28"/>
                <w:szCs w:val="28"/>
                <w:lang w:val="ru-RU"/>
              </w:rPr>
              <w:t>1</w:t>
            </w:r>
            <w:r w:rsidRPr="008362C1">
              <w:rPr>
                <w:rFonts w:ascii="Times New Roman" w:hAnsi="Times New Roman"/>
                <w:bCs/>
                <w:color w:val="auto"/>
                <w:sz w:val="28"/>
                <w:szCs w:val="28"/>
              </w:rPr>
              <w:t>.</w:t>
            </w:r>
            <w:r w:rsidRPr="008362C1">
              <w:rPr>
                <w:rFonts w:ascii="Times New Roman" w:hAnsi="Times New Roman"/>
                <w:bCs/>
                <w:color w:val="auto"/>
                <w:sz w:val="28"/>
                <w:szCs w:val="28"/>
                <w:lang w:val="ru-RU"/>
              </w:rPr>
              <w:t>5</w:t>
            </w:r>
            <w:r w:rsidRPr="008362C1">
              <w:rPr>
                <w:rFonts w:ascii="Times New Roman" w:hAnsi="Times New Roman"/>
                <w:bCs/>
                <w:color w:val="auto"/>
                <w:sz w:val="28"/>
                <w:szCs w:val="28"/>
              </w:rPr>
              <w:t>.</w:t>
            </w:r>
            <w:r w:rsidRPr="008362C1">
              <w:rPr>
                <w:rFonts w:ascii="Times New Roman" w:hAnsi="Times New Roman"/>
                <w:bCs/>
                <w:color w:val="auto"/>
                <w:sz w:val="28"/>
                <w:szCs w:val="28"/>
                <w:lang w:val="ru-RU"/>
              </w:rPr>
              <w:t>1</w:t>
            </w:r>
            <w:r w:rsidRPr="008362C1">
              <w:rPr>
                <w:rFonts w:ascii="Times New Roman" w:hAnsi="Times New Roman"/>
                <w:bCs/>
                <w:color w:val="auto"/>
                <w:sz w:val="28"/>
                <w:szCs w:val="28"/>
              </w:rPr>
              <w:t>. Обеспечение эффективного регулирования государственной собственностью</w:t>
            </w:r>
          </w:p>
        </w:tc>
        <w:tc>
          <w:tcPr>
            <w:tcW w:w="2533" w:type="dxa"/>
            <w:tcBorders>
              <w:top w:val="outset" w:sz="6" w:space="0" w:color="000000"/>
              <w:bottom w:val="outset" w:sz="6" w:space="0" w:color="000000"/>
              <w:right w:val="outset" w:sz="6" w:space="0" w:color="000000"/>
            </w:tcBorders>
          </w:tcPr>
          <w:p w:rsidR="00B42179" w:rsidRPr="008362C1" w:rsidRDefault="00B42179" w:rsidP="008362C1">
            <w:pPr>
              <w:widowControl w:val="0"/>
              <w:autoSpaceDE w:val="0"/>
              <w:autoSpaceDN w:val="0"/>
              <w:adjustRightInd w:val="0"/>
              <w:spacing w:after="0" w:line="240" w:lineRule="auto"/>
              <w:jc w:val="both"/>
              <w:rPr>
                <w:rFonts w:ascii="Times New Roman" w:hAnsi="Times New Roman"/>
                <w:sz w:val="28"/>
                <w:szCs w:val="28"/>
              </w:rPr>
            </w:pPr>
            <w:r w:rsidRPr="008362C1">
              <w:rPr>
                <w:rFonts w:ascii="Times New Roman" w:hAnsi="Times New Roman"/>
                <w:sz w:val="28"/>
                <w:szCs w:val="28"/>
              </w:rPr>
              <w:t>Принятие мер о ликвидации бездействующих государственных предприятий и юридических лиц с государственным участием;</w:t>
            </w:r>
          </w:p>
          <w:p w:rsidR="00B42179" w:rsidRPr="008362C1" w:rsidRDefault="00B42179" w:rsidP="008362C1">
            <w:pPr>
              <w:widowControl w:val="0"/>
              <w:autoSpaceDE w:val="0"/>
              <w:autoSpaceDN w:val="0"/>
              <w:adjustRightInd w:val="0"/>
              <w:spacing w:after="0" w:line="240" w:lineRule="auto"/>
              <w:jc w:val="both"/>
              <w:rPr>
                <w:rFonts w:ascii="Times New Roman" w:hAnsi="Times New Roman"/>
                <w:sz w:val="28"/>
                <w:szCs w:val="28"/>
              </w:rPr>
            </w:pPr>
            <w:r w:rsidRPr="008362C1">
              <w:rPr>
                <w:rFonts w:ascii="Times New Roman" w:hAnsi="Times New Roman"/>
                <w:sz w:val="28"/>
                <w:szCs w:val="28"/>
              </w:rPr>
              <w:t>реформирование системы государственного управления путем передачи несвойственных функций центральных и местных исполнительных органов по содержанию площадей и автотранспорта в конкурентную среду через единый государственный орган (единый балансодержатель);</w:t>
            </w:r>
          </w:p>
          <w:p w:rsidR="00B42179" w:rsidRPr="008362C1" w:rsidRDefault="00B42179" w:rsidP="008362C1">
            <w:pPr>
              <w:widowControl w:val="0"/>
              <w:autoSpaceDE w:val="0"/>
              <w:autoSpaceDN w:val="0"/>
              <w:adjustRightInd w:val="0"/>
              <w:spacing w:after="0" w:line="240" w:lineRule="auto"/>
              <w:ind w:firstLine="77"/>
              <w:rPr>
                <w:rFonts w:ascii="Times New Roman" w:hAnsi="Times New Roman"/>
                <w:sz w:val="28"/>
                <w:szCs w:val="28"/>
              </w:rPr>
            </w:pPr>
            <w:r w:rsidRPr="008362C1">
              <w:rPr>
                <w:rFonts w:ascii="Times New Roman" w:eastAsia="Times New Roman" w:hAnsi="Times New Roman"/>
                <w:sz w:val="28"/>
                <w:szCs w:val="28"/>
                <w:lang w:val="kk-KZ" w:eastAsia="ru-RU"/>
              </w:rPr>
              <w:t>выставление на торги объектов республиканской собственности, подлежащих приватизации</w:t>
            </w:r>
          </w:p>
        </w:tc>
        <w:tc>
          <w:tcPr>
            <w:tcW w:w="3286" w:type="dxa"/>
            <w:tcBorders>
              <w:top w:val="outset" w:sz="6" w:space="0" w:color="000000"/>
              <w:left w:val="outset" w:sz="6" w:space="0" w:color="000000"/>
              <w:bottom w:val="outset" w:sz="6" w:space="0" w:color="000000"/>
              <w:right w:val="outset" w:sz="6" w:space="0" w:color="000000"/>
            </w:tcBorders>
          </w:tcPr>
          <w:p w:rsidR="0086382F" w:rsidRPr="00C66B85" w:rsidRDefault="0086382F" w:rsidP="0086382F">
            <w:pPr>
              <w:keepNext/>
              <w:spacing w:after="0" w:line="240" w:lineRule="auto"/>
              <w:jc w:val="both"/>
              <w:rPr>
                <w:rFonts w:ascii="Times New Roman" w:hAnsi="Times New Roman"/>
                <w:b/>
                <w:spacing w:val="-4"/>
                <w:sz w:val="28"/>
                <w:szCs w:val="28"/>
              </w:rPr>
            </w:pPr>
            <w:r w:rsidRPr="00C66B85">
              <w:rPr>
                <w:rFonts w:ascii="Times New Roman" w:hAnsi="Times New Roman"/>
                <w:b/>
                <w:spacing w:val="-4"/>
                <w:sz w:val="28"/>
                <w:szCs w:val="28"/>
              </w:rPr>
              <w:t>Исполнено</w:t>
            </w:r>
            <w:r w:rsidR="00721283" w:rsidRPr="00C66B85">
              <w:rPr>
                <w:rFonts w:ascii="Times New Roman" w:hAnsi="Times New Roman"/>
                <w:b/>
                <w:spacing w:val="-4"/>
                <w:sz w:val="28"/>
                <w:szCs w:val="28"/>
              </w:rPr>
              <w:t>.</w:t>
            </w:r>
          </w:p>
          <w:p w:rsidR="00C66B85" w:rsidRPr="00C66B85" w:rsidRDefault="00C66B85" w:rsidP="00C66B85">
            <w:pPr>
              <w:keepNext/>
              <w:jc w:val="both"/>
              <w:rPr>
                <w:rFonts w:ascii="Times New Roman" w:hAnsi="Times New Roman"/>
                <w:sz w:val="28"/>
                <w:szCs w:val="28"/>
              </w:rPr>
            </w:pPr>
            <w:r w:rsidRPr="00C66B85">
              <w:rPr>
                <w:rFonts w:ascii="Times New Roman" w:hAnsi="Times New Roman"/>
                <w:sz w:val="28"/>
                <w:szCs w:val="28"/>
                <w:lang w:val="kk-KZ"/>
              </w:rPr>
              <w:t>КГИП</w:t>
            </w:r>
            <w:r w:rsidRPr="00C66B85">
              <w:rPr>
                <w:rFonts w:ascii="Times New Roman" w:hAnsi="Times New Roman"/>
                <w:sz w:val="28"/>
                <w:szCs w:val="28"/>
              </w:rPr>
              <w:t xml:space="preserve">  письмом от 3 декабря 2015 года за      № КГИП-6/4440-И в адрес министерств, ведомств, АО «НК КТЖ», АО «Казпочта» было направлено письмо о принятии мер по исключению подведомственных нефункционирующих юридических лиц (далее-  Организации) из Национального реестра индивидуальных индентификационных номеров (далее – Регистр).</w:t>
            </w:r>
          </w:p>
          <w:p w:rsidR="00C66B85" w:rsidRPr="00C66B85" w:rsidRDefault="00C66B85" w:rsidP="00C66B85">
            <w:pPr>
              <w:keepNext/>
              <w:jc w:val="both"/>
              <w:rPr>
                <w:rFonts w:ascii="Times New Roman" w:hAnsi="Times New Roman"/>
                <w:sz w:val="28"/>
                <w:szCs w:val="28"/>
              </w:rPr>
            </w:pPr>
            <w:r w:rsidRPr="00C66B85">
              <w:rPr>
                <w:rFonts w:ascii="Times New Roman" w:hAnsi="Times New Roman"/>
                <w:sz w:val="28"/>
                <w:szCs w:val="28"/>
              </w:rPr>
              <w:t xml:space="preserve">         По данным министерств и ведомств в 2015 году из Регистра исключено 72 нефункционирующих Организаций, по оставшимся 283 нефункционирующим Организациям проводится соответствующие мероприятия по их исключению из Регистра.</w:t>
            </w:r>
          </w:p>
          <w:p w:rsidR="00C66B85" w:rsidRPr="00C66B85" w:rsidRDefault="00C66B85" w:rsidP="00C66B85">
            <w:pPr>
              <w:keepNext/>
              <w:jc w:val="both"/>
              <w:rPr>
                <w:rFonts w:ascii="Times New Roman" w:hAnsi="Times New Roman"/>
                <w:sz w:val="28"/>
                <w:szCs w:val="28"/>
              </w:rPr>
            </w:pPr>
            <w:r w:rsidRPr="00C66B85">
              <w:rPr>
                <w:rFonts w:ascii="Times New Roman" w:hAnsi="Times New Roman"/>
                <w:sz w:val="28"/>
                <w:szCs w:val="28"/>
              </w:rPr>
              <w:t>- В рамках проекта «Единый балансодержатель» с балансов терподразделений КК, КФК, КФМ на балансы ДГИП переданы 361 объектов недвижимости площадью 160,4 тыс. кв.м. (приказы КГИП от 14 января 2015 года № №36-50),                                   210 автомашин и 1433 единиц внештатных работников, а также расходы на их содержание и обслуживание в сумме 1,4 млрд. тенге, и начаты работы по приобретению услуг у частного бизнеса для обслуживания зданий;</w:t>
            </w:r>
          </w:p>
          <w:p w:rsidR="0086382F" w:rsidRPr="00C66B85" w:rsidRDefault="00C66B85" w:rsidP="00C66B85">
            <w:pPr>
              <w:widowControl w:val="0"/>
              <w:autoSpaceDE w:val="0"/>
              <w:autoSpaceDN w:val="0"/>
              <w:adjustRightInd w:val="0"/>
              <w:spacing w:after="0" w:line="240" w:lineRule="auto"/>
              <w:ind w:firstLine="77"/>
              <w:jc w:val="both"/>
              <w:rPr>
                <w:rFonts w:ascii="Times New Roman" w:hAnsi="Times New Roman"/>
                <w:sz w:val="28"/>
                <w:szCs w:val="28"/>
              </w:rPr>
            </w:pPr>
            <w:r w:rsidRPr="00C66B85">
              <w:rPr>
                <w:rFonts w:ascii="Times New Roman" w:hAnsi="Times New Roman"/>
                <w:sz w:val="28"/>
                <w:szCs w:val="28"/>
              </w:rPr>
              <w:t>- По состоянию на 31 декабря 2015 года территориальными подразделениями в соответствии с Графиком выставления на торги государственных пакетов акций и государственных долей участия в организациях, объектов республиканской собственности в 2015 году                                 (приказ Председателя КГИП МФ РК от 24 декабря 2014 года № 1368) было выставлено 1478 и продано 1305 объектов незавершенных строительством, недвижимости, машин, оборудования, транспорта и прочих объектов, находившихся в республиканской собственности.</w:t>
            </w:r>
          </w:p>
        </w:tc>
        <w:tc>
          <w:tcPr>
            <w:tcW w:w="1615" w:type="dxa"/>
            <w:tcBorders>
              <w:top w:val="outset" w:sz="6" w:space="0" w:color="000000"/>
              <w:left w:val="outset" w:sz="6" w:space="0" w:color="000000"/>
              <w:bottom w:val="outset" w:sz="6" w:space="0" w:color="000000"/>
            </w:tcBorders>
          </w:tcPr>
          <w:p w:rsidR="00B42179" w:rsidRPr="008362C1" w:rsidRDefault="00B42179" w:rsidP="008362C1">
            <w:pPr>
              <w:pStyle w:val="a3"/>
              <w:spacing w:after="0"/>
              <w:jc w:val="center"/>
              <w:rPr>
                <w:rFonts w:ascii="Times New Roman" w:hAnsi="Times New Roman"/>
                <w:color w:val="auto"/>
                <w:sz w:val="28"/>
                <w:szCs w:val="28"/>
                <w:lang w:val="ru-RU" w:eastAsia="ru-RU"/>
              </w:rPr>
            </w:pPr>
          </w:p>
        </w:tc>
      </w:tr>
      <w:tr w:rsidR="00B42179" w:rsidRPr="008362C1" w:rsidTr="00BD3AF0">
        <w:trPr>
          <w:trHeight w:val="345"/>
        </w:trPr>
        <w:tc>
          <w:tcPr>
            <w:tcW w:w="2347" w:type="dxa"/>
            <w:tcBorders>
              <w:top w:val="outset" w:sz="6" w:space="0" w:color="000000"/>
              <w:bottom w:val="outset" w:sz="6" w:space="0" w:color="000000"/>
              <w:right w:val="outset" w:sz="6" w:space="0" w:color="000000"/>
            </w:tcBorders>
          </w:tcPr>
          <w:p w:rsidR="00B42179" w:rsidRPr="008362C1" w:rsidRDefault="00B42179" w:rsidP="008362C1">
            <w:pPr>
              <w:pStyle w:val="a3"/>
              <w:spacing w:after="0"/>
              <w:jc w:val="both"/>
              <w:rPr>
                <w:rFonts w:ascii="Times New Roman" w:hAnsi="Times New Roman"/>
                <w:bCs/>
                <w:color w:val="auto"/>
                <w:sz w:val="28"/>
                <w:szCs w:val="28"/>
                <w:lang w:val="ru-RU"/>
              </w:rPr>
            </w:pPr>
            <w:r w:rsidRPr="008362C1">
              <w:rPr>
                <w:rFonts w:ascii="Times New Roman" w:hAnsi="Times New Roman"/>
                <w:bCs/>
                <w:color w:val="auto"/>
                <w:sz w:val="28"/>
                <w:szCs w:val="28"/>
              </w:rPr>
              <w:t xml:space="preserve">Стратегическое направление 1. Содействие в обеспечении </w:t>
            </w:r>
            <w:r w:rsidRPr="008362C1">
              <w:rPr>
                <w:rFonts w:ascii="Times New Roman" w:hAnsi="Times New Roman"/>
                <w:bCs/>
                <w:color w:val="auto"/>
                <w:sz w:val="28"/>
                <w:szCs w:val="28"/>
                <w:lang w:val="ru-RU"/>
              </w:rPr>
              <w:t xml:space="preserve">финансовой </w:t>
            </w:r>
            <w:r w:rsidRPr="008362C1">
              <w:rPr>
                <w:rFonts w:ascii="Times New Roman" w:hAnsi="Times New Roman"/>
                <w:bCs/>
                <w:color w:val="auto"/>
                <w:sz w:val="28"/>
                <w:szCs w:val="28"/>
              </w:rPr>
              <w:t xml:space="preserve"> безопасности</w:t>
            </w:r>
            <w:r w:rsidRPr="008362C1">
              <w:rPr>
                <w:rFonts w:ascii="Times New Roman" w:hAnsi="Times New Roman"/>
                <w:bCs/>
                <w:color w:val="auto"/>
                <w:sz w:val="28"/>
                <w:szCs w:val="28"/>
                <w:lang w:val="ru-RU"/>
              </w:rPr>
              <w:t xml:space="preserve"> </w:t>
            </w:r>
          </w:p>
          <w:p w:rsidR="00B42179" w:rsidRPr="008362C1" w:rsidRDefault="00B42179" w:rsidP="008362C1">
            <w:pPr>
              <w:pStyle w:val="a3"/>
              <w:spacing w:after="0"/>
              <w:jc w:val="both"/>
              <w:rPr>
                <w:rFonts w:ascii="Times New Roman" w:hAnsi="Times New Roman"/>
                <w:bCs/>
                <w:color w:val="auto"/>
                <w:sz w:val="28"/>
                <w:szCs w:val="28"/>
                <w:lang w:val="ru-RU"/>
              </w:rPr>
            </w:pPr>
            <w:r w:rsidRPr="008362C1">
              <w:rPr>
                <w:rFonts w:ascii="Times New Roman" w:hAnsi="Times New Roman"/>
                <w:bCs/>
                <w:color w:val="auto"/>
                <w:sz w:val="28"/>
                <w:szCs w:val="28"/>
              </w:rPr>
              <w:t>Цель. 1.</w:t>
            </w:r>
            <w:r w:rsidRPr="008362C1">
              <w:rPr>
                <w:rFonts w:ascii="Times New Roman" w:hAnsi="Times New Roman"/>
                <w:bCs/>
                <w:color w:val="auto"/>
                <w:sz w:val="28"/>
                <w:szCs w:val="28"/>
                <w:lang w:val="ru-RU"/>
              </w:rPr>
              <w:t>6</w:t>
            </w:r>
            <w:r w:rsidRPr="008362C1">
              <w:rPr>
                <w:rFonts w:ascii="Times New Roman" w:hAnsi="Times New Roman"/>
                <w:bCs/>
                <w:color w:val="auto"/>
                <w:sz w:val="28"/>
                <w:szCs w:val="28"/>
              </w:rPr>
              <w:t xml:space="preserve">. </w:t>
            </w:r>
            <w:r w:rsidRPr="008362C1">
              <w:rPr>
                <w:rFonts w:ascii="Times New Roman" w:hAnsi="Times New Roman"/>
                <w:bCs/>
                <w:color w:val="auto"/>
                <w:sz w:val="28"/>
                <w:szCs w:val="28"/>
                <w:lang w:val="ru-RU"/>
              </w:rPr>
              <w:t xml:space="preserve">Контроль за проведением процедур реабилитации и банкротства </w:t>
            </w:r>
          </w:p>
          <w:p w:rsidR="00B42179" w:rsidRPr="008362C1" w:rsidRDefault="00B42179" w:rsidP="008362C1">
            <w:pPr>
              <w:pStyle w:val="a3"/>
              <w:spacing w:after="0"/>
              <w:jc w:val="both"/>
              <w:rPr>
                <w:rFonts w:ascii="Times New Roman" w:hAnsi="Times New Roman"/>
                <w:color w:val="auto"/>
                <w:sz w:val="28"/>
                <w:szCs w:val="28"/>
                <w:lang w:val="ru-RU" w:eastAsia="ru-RU"/>
              </w:rPr>
            </w:pPr>
            <w:r w:rsidRPr="008362C1">
              <w:rPr>
                <w:rFonts w:ascii="Times New Roman" w:hAnsi="Times New Roman"/>
                <w:bCs/>
                <w:color w:val="auto"/>
                <w:sz w:val="28"/>
                <w:szCs w:val="28"/>
              </w:rPr>
              <w:t xml:space="preserve">Задача </w:t>
            </w:r>
            <w:r w:rsidRPr="008362C1">
              <w:rPr>
                <w:rFonts w:ascii="Times New Roman" w:hAnsi="Times New Roman"/>
                <w:bCs/>
                <w:color w:val="auto"/>
                <w:sz w:val="28"/>
                <w:szCs w:val="28"/>
                <w:lang w:val="ru-RU"/>
              </w:rPr>
              <w:t>1</w:t>
            </w:r>
            <w:r w:rsidRPr="008362C1">
              <w:rPr>
                <w:rFonts w:ascii="Times New Roman" w:hAnsi="Times New Roman"/>
                <w:bCs/>
                <w:color w:val="auto"/>
                <w:sz w:val="28"/>
                <w:szCs w:val="28"/>
              </w:rPr>
              <w:t>.</w:t>
            </w:r>
            <w:r w:rsidRPr="008362C1">
              <w:rPr>
                <w:rFonts w:ascii="Times New Roman" w:hAnsi="Times New Roman"/>
                <w:bCs/>
                <w:color w:val="auto"/>
                <w:sz w:val="28"/>
                <w:szCs w:val="28"/>
                <w:lang w:val="ru-RU"/>
              </w:rPr>
              <w:t>6</w:t>
            </w:r>
            <w:r w:rsidRPr="008362C1">
              <w:rPr>
                <w:rFonts w:ascii="Times New Roman" w:hAnsi="Times New Roman"/>
                <w:bCs/>
                <w:color w:val="auto"/>
                <w:sz w:val="28"/>
                <w:szCs w:val="28"/>
              </w:rPr>
              <w:t>.</w:t>
            </w:r>
            <w:r w:rsidRPr="008362C1">
              <w:rPr>
                <w:rFonts w:ascii="Times New Roman" w:hAnsi="Times New Roman"/>
                <w:bCs/>
                <w:color w:val="auto"/>
                <w:sz w:val="28"/>
                <w:szCs w:val="28"/>
                <w:lang w:val="ru-RU"/>
              </w:rPr>
              <w:t>1</w:t>
            </w:r>
            <w:r w:rsidRPr="008362C1">
              <w:rPr>
                <w:rFonts w:ascii="Times New Roman" w:hAnsi="Times New Roman"/>
                <w:bCs/>
                <w:color w:val="auto"/>
                <w:sz w:val="28"/>
                <w:szCs w:val="28"/>
              </w:rPr>
              <w:t>. Повышение эффективности государственного контроля в сфере банкротства</w:t>
            </w:r>
          </w:p>
        </w:tc>
        <w:tc>
          <w:tcPr>
            <w:tcW w:w="2533" w:type="dxa"/>
            <w:tcBorders>
              <w:top w:val="outset" w:sz="6" w:space="0" w:color="000000"/>
              <w:bottom w:val="outset" w:sz="6" w:space="0" w:color="000000"/>
              <w:right w:val="outset" w:sz="6" w:space="0" w:color="000000"/>
            </w:tcBorders>
          </w:tcPr>
          <w:p w:rsidR="00B42179" w:rsidRPr="008362C1" w:rsidRDefault="00B42179" w:rsidP="008362C1">
            <w:pPr>
              <w:widowControl w:val="0"/>
              <w:autoSpaceDE w:val="0"/>
              <w:autoSpaceDN w:val="0"/>
              <w:adjustRightInd w:val="0"/>
              <w:spacing w:after="0" w:line="240" w:lineRule="auto"/>
              <w:rPr>
                <w:rFonts w:ascii="Times New Roman" w:hAnsi="Times New Roman"/>
                <w:sz w:val="28"/>
                <w:szCs w:val="28"/>
              </w:rPr>
            </w:pPr>
            <w:r w:rsidRPr="008362C1">
              <w:rPr>
                <w:rFonts w:ascii="Times New Roman" w:hAnsi="Times New Roman"/>
                <w:sz w:val="28"/>
                <w:szCs w:val="28"/>
              </w:rPr>
              <w:t>Совершенствование законодательства в области реабилитации и банкротства;</w:t>
            </w:r>
          </w:p>
          <w:p w:rsidR="00B42179" w:rsidRPr="008362C1" w:rsidRDefault="00B42179" w:rsidP="008362C1">
            <w:pPr>
              <w:widowControl w:val="0"/>
              <w:autoSpaceDE w:val="0"/>
              <w:autoSpaceDN w:val="0"/>
              <w:adjustRightInd w:val="0"/>
              <w:spacing w:after="0" w:line="240" w:lineRule="auto"/>
              <w:rPr>
                <w:rFonts w:ascii="Times New Roman" w:hAnsi="Times New Roman"/>
                <w:sz w:val="28"/>
                <w:szCs w:val="28"/>
              </w:rPr>
            </w:pPr>
            <w:r w:rsidRPr="008362C1">
              <w:rPr>
                <w:rFonts w:ascii="Times New Roman" w:hAnsi="Times New Roman"/>
                <w:sz w:val="28"/>
                <w:szCs w:val="28"/>
              </w:rPr>
              <w:t>Осуществление камерального контроля за деятельностью конкурсных и реабилитационных управляющих, включая должников,  вовлеченных в процедуры реабилитации и банкротства</w:t>
            </w:r>
          </w:p>
        </w:tc>
        <w:tc>
          <w:tcPr>
            <w:tcW w:w="3286" w:type="dxa"/>
            <w:tcBorders>
              <w:top w:val="outset" w:sz="6" w:space="0" w:color="000000"/>
              <w:left w:val="outset" w:sz="6" w:space="0" w:color="000000"/>
              <w:bottom w:val="outset" w:sz="6" w:space="0" w:color="000000"/>
              <w:right w:val="outset" w:sz="6" w:space="0" w:color="000000"/>
            </w:tcBorders>
          </w:tcPr>
          <w:p w:rsidR="00C05594" w:rsidRPr="00C66B85" w:rsidRDefault="00C05594" w:rsidP="00C05594">
            <w:pPr>
              <w:spacing w:after="0" w:line="240" w:lineRule="auto"/>
              <w:jc w:val="both"/>
              <w:rPr>
                <w:rFonts w:ascii="Times New Roman" w:hAnsi="Times New Roman"/>
                <w:b/>
                <w:color w:val="000000"/>
                <w:sz w:val="28"/>
                <w:szCs w:val="28"/>
              </w:rPr>
            </w:pPr>
            <w:r w:rsidRPr="00C66B85">
              <w:rPr>
                <w:rFonts w:ascii="Times New Roman" w:hAnsi="Times New Roman"/>
                <w:b/>
                <w:color w:val="000000"/>
                <w:sz w:val="28"/>
                <w:szCs w:val="28"/>
              </w:rPr>
              <w:t>Исполнено.</w:t>
            </w:r>
          </w:p>
          <w:p w:rsidR="00C05594" w:rsidRPr="00C66B85" w:rsidRDefault="00C05594" w:rsidP="00C05594">
            <w:pPr>
              <w:spacing w:after="0" w:line="240" w:lineRule="auto"/>
              <w:jc w:val="both"/>
              <w:rPr>
                <w:rFonts w:ascii="Times New Roman" w:hAnsi="Times New Roman"/>
                <w:color w:val="000000"/>
                <w:sz w:val="28"/>
                <w:szCs w:val="28"/>
              </w:rPr>
            </w:pPr>
            <w:r w:rsidRPr="00C66B85">
              <w:rPr>
                <w:rFonts w:ascii="Times New Roman" w:hAnsi="Times New Roman"/>
                <w:color w:val="000000"/>
                <w:sz w:val="28"/>
                <w:szCs w:val="28"/>
              </w:rPr>
              <w:t>Законом  РК «О внесении изменений и дополнений в некоторые законодательные акты РК по вопросам реабилитации и банкротства»</w:t>
            </w:r>
          </w:p>
          <w:p w:rsidR="00C05594" w:rsidRPr="00C66B85" w:rsidRDefault="00C05594" w:rsidP="00C05594">
            <w:pPr>
              <w:spacing w:after="0" w:line="240" w:lineRule="auto"/>
              <w:jc w:val="both"/>
              <w:rPr>
                <w:rFonts w:ascii="Times New Roman" w:hAnsi="Times New Roman"/>
                <w:color w:val="000000"/>
                <w:sz w:val="28"/>
                <w:szCs w:val="28"/>
              </w:rPr>
            </w:pPr>
            <w:r w:rsidRPr="00C66B85">
              <w:rPr>
                <w:rFonts w:ascii="Times New Roman" w:hAnsi="Times New Roman"/>
                <w:color w:val="000000"/>
                <w:sz w:val="28"/>
                <w:szCs w:val="28"/>
              </w:rPr>
              <w:t>от 13 ноября 2015 года предусмотрено:</w:t>
            </w:r>
          </w:p>
          <w:p w:rsidR="00C05594" w:rsidRPr="00C66B85" w:rsidRDefault="00C05594" w:rsidP="00C05594">
            <w:pPr>
              <w:spacing w:after="0" w:line="240" w:lineRule="auto"/>
              <w:jc w:val="both"/>
              <w:rPr>
                <w:rFonts w:ascii="Times New Roman" w:hAnsi="Times New Roman"/>
                <w:color w:val="000000"/>
                <w:sz w:val="28"/>
                <w:szCs w:val="28"/>
              </w:rPr>
            </w:pPr>
            <w:r w:rsidRPr="00C66B85">
              <w:rPr>
                <w:rFonts w:ascii="Times New Roman" w:hAnsi="Times New Roman"/>
                <w:color w:val="000000"/>
                <w:sz w:val="28"/>
                <w:szCs w:val="28"/>
              </w:rPr>
              <w:t xml:space="preserve">1) возможность переход от банкротства к реабилитации; </w:t>
            </w:r>
          </w:p>
          <w:p w:rsidR="00C05594" w:rsidRPr="00C66B85" w:rsidRDefault="00C05594" w:rsidP="00C05594">
            <w:pPr>
              <w:spacing w:after="0" w:line="240" w:lineRule="auto"/>
              <w:jc w:val="both"/>
              <w:rPr>
                <w:rFonts w:ascii="Times New Roman" w:hAnsi="Times New Roman"/>
                <w:color w:val="000000"/>
                <w:sz w:val="28"/>
                <w:szCs w:val="28"/>
              </w:rPr>
            </w:pPr>
            <w:r w:rsidRPr="00C66B85">
              <w:rPr>
                <w:rFonts w:ascii="Times New Roman" w:hAnsi="Times New Roman"/>
                <w:color w:val="000000"/>
                <w:sz w:val="28"/>
                <w:szCs w:val="28"/>
              </w:rPr>
              <w:t>2) заключение мирового соглашения на любой стадии   банкротства и возврат к обычной деятельности;</w:t>
            </w:r>
          </w:p>
          <w:p w:rsidR="00C05594" w:rsidRPr="00C66B85" w:rsidRDefault="00C05594" w:rsidP="00C05594">
            <w:pPr>
              <w:spacing w:after="0" w:line="240" w:lineRule="auto"/>
              <w:jc w:val="both"/>
              <w:rPr>
                <w:rFonts w:ascii="Times New Roman" w:hAnsi="Times New Roman"/>
                <w:color w:val="000000"/>
                <w:sz w:val="28"/>
                <w:szCs w:val="28"/>
              </w:rPr>
            </w:pPr>
            <w:r w:rsidRPr="00C66B85">
              <w:rPr>
                <w:rFonts w:ascii="Times New Roman" w:hAnsi="Times New Roman"/>
                <w:color w:val="000000"/>
                <w:sz w:val="28"/>
                <w:szCs w:val="28"/>
              </w:rPr>
              <w:t xml:space="preserve">3) смена собственника путем продажи предприятия банкрота; </w:t>
            </w:r>
          </w:p>
          <w:p w:rsidR="00C05594" w:rsidRPr="00C66B85" w:rsidRDefault="00C05594" w:rsidP="00C05594">
            <w:pPr>
              <w:spacing w:after="0" w:line="240" w:lineRule="auto"/>
              <w:jc w:val="both"/>
              <w:rPr>
                <w:rFonts w:ascii="Times New Roman" w:hAnsi="Times New Roman"/>
                <w:color w:val="000000"/>
                <w:sz w:val="28"/>
                <w:szCs w:val="28"/>
              </w:rPr>
            </w:pPr>
            <w:r w:rsidRPr="00C66B85">
              <w:rPr>
                <w:rFonts w:ascii="Times New Roman" w:hAnsi="Times New Roman"/>
                <w:color w:val="000000"/>
                <w:sz w:val="28"/>
                <w:szCs w:val="28"/>
              </w:rPr>
              <w:t>4) рассмотрение одним судьей споров по вопросам реабилитации и банкротства;</w:t>
            </w:r>
          </w:p>
          <w:p w:rsidR="00C05594" w:rsidRPr="00C66B85" w:rsidRDefault="00C05594" w:rsidP="00C05594">
            <w:pPr>
              <w:spacing w:after="0" w:line="240" w:lineRule="auto"/>
              <w:jc w:val="both"/>
              <w:rPr>
                <w:rFonts w:ascii="Times New Roman" w:hAnsi="Times New Roman"/>
                <w:color w:val="000000"/>
                <w:sz w:val="28"/>
                <w:szCs w:val="28"/>
              </w:rPr>
            </w:pPr>
            <w:r w:rsidRPr="00C66B85">
              <w:rPr>
                <w:rFonts w:ascii="Times New Roman" w:hAnsi="Times New Roman"/>
                <w:color w:val="000000"/>
                <w:sz w:val="28"/>
                <w:szCs w:val="28"/>
              </w:rPr>
              <w:t>5) ограничение обжалования судебных актов апелляционной инстанцией;</w:t>
            </w:r>
          </w:p>
          <w:p w:rsidR="00C05594" w:rsidRPr="00C66B85" w:rsidRDefault="00C05594" w:rsidP="00C05594">
            <w:pPr>
              <w:spacing w:after="0" w:line="240" w:lineRule="auto"/>
              <w:jc w:val="both"/>
              <w:rPr>
                <w:rFonts w:ascii="Times New Roman" w:hAnsi="Times New Roman"/>
                <w:color w:val="000000"/>
                <w:sz w:val="28"/>
                <w:szCs w:val="28"/>
              </w:rPr>
            </w:pPr>
            <w:r w:rsidRPr="00C66B85">
              <w:rPr>
                <w:rFonts w:ascii="Times New Roman" w:hAnsi="Times New Roman"/>
                <w:color w:val="000000"/>
                <w:sz w:val="28"/>
                <w:szCs w:val="28"/>
              </w:rPr>
              <w:t xml:space="preserve">6) обращение к немедленному исполнению решения о признании должника банкротом. </w:t>
            </w:r>
          </w:p>
          <w:p w:rsidR="00C05594" w:rsidRPr="00C66B85" w:rsidRDefault="00C05594" w:rsidP="00C05594">
            <w:pPr>
              <w:spacing w:after="0" w:line="240" w:lineRule="auto"/>
              <w:jc w:val="both"/>
              <w:rPr>
                <w:rFonts w:ascii="Times New Roman" w:hAnsi="Times New Roman"/>
                <w:color w:val="000000"/>
                <w:sz w:val="28"/>
                <w:szCs w:val="28"/>
              </w:rPr>
            </w:pPr>
            <w:r w:rsidRPr="00C66B85">
              <w:rPr>
                <w:rFonts w:ascii="Times New Roman" w:hAnsi="Times New Roman"/>
                <w:color w:val="000000"/>
                <w:sz w:val="28"/>
                <w:szCs w:val="28"/>
              </w:rPr>
              <w:t>Дополнительно принято 3 нормативных правовых акта по вопросам администрирования процедур:</w:t>
            </w:r>
          </w:p>
          <w:p w:rsidR="00C05594" w:rsidRPr="00C66B85" w:rsidRDefault="00C05594" w:rsidP="00C05594">
            <w:pPr>
              <w:spacing w:after="0" w:line="240" w:lineRule="auto"/>
              <w:jc w:val="both"/>
              <w:rPr>
                <w:rFonts w:ascii="Times New Roman" w:hAnsi="Times New Roman"/>
                <w:color w:val="000000"/>
                <w:sz w:val="28"/>
                <w:szCs w:val="28"/>
              </w:rPr>
            </w:pPr>
            <w:r w:rsidRPr="00C66B85">
              <w:rPr>
                <w:rFonts w:ascii="Times New Roman" w:hAnsi="Times New Roman"/>
                <w:color w:val="000000"/>
                <w:sz w:val="28"/>
                <w:szCs w:val="28"/>
              </w:rPr>
              <w:t>1) приказ  МФ РК «Об утверждении типовых форм заключения временного администратора и банкротного управляющего об эффективности (неэффективности) плана реабилитации» № 639 от 09.12.2015г. (зарегистрирован в МЮ РК 29.12.2015 года № 12603);</w:t>
            </w:r>
          </w:p>
          <w:p w:rsidR="00C05594" w:rsidRPr="00C66B85" w:rsidRDefault="00C05594" w:rsidP="00721283">
            <w:pPr>
              <w:spacing w:after="0" w:line="240" w:lineRule="auto"/>
              <w:jc w:val="both"/>
              <w:rPr>
                <w:rFonts w:ascii="Times New Roman" w:hAnsi="Times New Roman"/>
                <w:color w:val="000000"/>
                <w:sz w:val="28"/>
                <w:szCs w:val="28"/>
              </w:rPr>
            </w:pPr>
            <w:r w:rsidRPr="00C66B85">
              <w:rPr>
                <w:rFonts w:ascii="Times New Roman" w:hAnsi="Times New Roman"/>
                <w:color w:val="000000"/>
                <w:sz w:val="28"/>
                <w:szCs w:val="28"/>
              </w:rPr>
              <w:t>2) приказ МФ "О внесении изменений и дополнений в Приказ Министра финансов Республики Казахстан от 10 марта 2015 года № 159  «Об утверждении Правил представления администратором текущей и запрашиваемой информации о ходе осуществления реабилитационной процедуры и процедуры банкротства» № 637 от 09.12.2015г. (зарегистрирован в МЮ РК 31.12.2015 года № 12784);</w:t>
            </w:r>
          </w:p>
          <w:p w:rsidR="00B42179" w:rsidRPr="00C66B85" w:rsidRDefault="00C05594" w:rsidP="00721283">
            <w:pPr>
              <w:widowControl w:val="0"/>
              <w:autoSpaceDE w:val="0"/>
              <w:autoSpaceDN w:val="0"/>
              <w:adjustRightInd w:val="0"/>
              <w:spacing w:after="0" w:line="240" w:lineRule="auto"/>
              <w:jc w:val="both"/>
              <w:rPr>
                <w:rFonts w:ascii="Times New Roman" w:hAnsi="Times New Roman"/>
                <w:sz w:val="28"/>
                <w:szCs w:val="28"/>
              </w:rPr>
            </w:pPr>
            <w:r w:rsidRPr="00C66B85">
              <w:rPr>
                <w:rFonts w:ascii="Times New Roman" w:hAnsi="Times New Roman"/>
                <w:color w:val="000000"/>
                <w:sz w:val="28"/>
                <w:szCs w:val="28"/>
              </w:rPr>
              <w:t>3) Приказ МФ «О внесении изменений и дополнений в Приказ Заместителя Премьер-Министра Республики Казахстан - Министра финансов Республики Казахстан от 15 мая 2014 года № 224  «Об утверждении форм заключительного отчета реабилитационного и банкротного управляющих» № 636 от 09.12.2015г. (зарегистрирован в МЮ РК  26.12.2015 года № 12552).</w:t>
            </w:r>
          </w:p>
        </w:tc>
        <w:tc>
          <w:tcPr>
            <w:tcW w:w="1615" w:type="dxa"/>
            <w:tcBorders>
              <w:top w:val="outset" w:sz="6" w:space="0" w:color="000000"/>
              <w:left w:val="outset" w:sz="6" w:space="0" w:color="000000"/>
              <w:bottom w:val="outset" w:sz="6" w:space="0" w:color="000000"/>
            </w:tcBorders>
          </w:tcPr>
          <w:p w:rsidR="00B42179" w:rsidRPr="008362C1" w:rsidRDefault="00B42179" w:rsidP="008362C1">
            <w:pPr>
              <w:pStyle w:val="a3"/>
              <w:spacing w:after="0"/>
              <w:jc w:val="center"/>
              <w:rPr>
                <w:rFonts w:ascii="Times New Roman" w:hAnsi="Times New Roman"/>
                <w:color w:val="auto"/>
                <w:sz w:val="28"/>
                <w:szCs w:val="28"/>
                <w:lang w:val="ru-RU" w:eastAsia="ru-RU"/>
              </w:rPr>
            </w:pPr>
          </w:p>
        </w:tc>
      </w:tr>
      <w:tr w:rsidR="00B42179" w:rsidRPr="008362C1" w:rsidTr="00BD3AF0">
        <w:trPr>
          <w:trHeight w:val="345"/>
        </w:trPr>
        <w:tc>
          <w:tcPr>
            <w:tcW w:w="2347" w:type="dxa"/>
            <w:tcBorders>
              <w:top w:val="outset" w:sz="6" w:space="0" w:color="000000"/>
              <w:bottom w:val="outset" w:sz="6" w:space="0" w:color="000000"/>
              <w:right w:val="outset" w:sz="6" w:space="0" w:color="000000"/>
            </w:tcBorders>
          </w:tcPr>
          <w:p w:rsidR="00B42179" w:rsidRPr="008362C1" w:rsidRDefault="00B42179" w:rsidP="008362C1">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Стратегическое направление 2. Обеспечение качества государственных услуг и эффективности исполняемых функций</w:t>
            </w:r>
          </w:p>
          <w:p w:rsidR="00B42179" w:rsidRPr="008362C1" w:rsidRDefault="00B42179" w:rsidP="008362C1">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 xml:space="preserve">Цель 2.1. Обеспечение эффективности оказания государственных услуг </w:t>
            </w:r>
          </w:p>
          <w:p w:rsidR="00B42179" w:rsidRPr="008362C1" w:rsidRDefault="00B42179" w:rsidP="008362C1">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Задача 2.1.2.  Повышение качества предоставляемых налоговых услуг</w:t>
            </w:r>
          </w:p>
        </w:tc>
        <w:tc>
          <w:tcPr>
            <w:tcW w:w="2533" w:type="dxa"/>
            <w:tcBorders>
              <w:top w:val="outset" w:sz="6" w:space="0" w:color="000000"/>
              <w:bottom w:val="outset" w:sz="6" w:space="0" w:color="000000"/>
              <w:right w:val="outset" w:sz="6" w:space="0" w:color="000000"/>
            </w:tcBorders>
          </w:tcPr>
          <w:p w:rsidR="00B42179" w:rsidRPr="008362C1" w:rsidRDefault="00B42179" w:rsidP="008362C1">
            <w:pPr>
              <w:pStyle w:val="a3"/>
              <w:spacing w:after="0"/>
              <w:jc w:val="both"/>
              <w:rPr>
                <w:rFonts w:ascii="Times New Roman" w:hAnsi="Times New Roman"/>
                <w:color w:val="auto"/>
                <w:sz w:val="28"/>
                <w:szCs w:val="28"/>
                <w:lang w:val="ru-RU"/>
              </w:rPr>
            </w:pPr>
            <w:r w:rsidRPr="008362C1">
              <w:rPr>
                <w:rFonts w:ascii="Times New Roman" w:hAnsi="Times New Roman"/>
                <w:color w:val="auto"/>
                <w:sz w:val="28"/>
                <w:szCs w:val="28"/>
              </w:rPr>
              <w:t>Строительство и сдача в эксплуатацию центров приема и обработки информации налоговых органов (ЦОД)</w:t>
            </w:r>
            <w:r w:rsidRPr="008362C1">
              <w:rPr>
                <w:rFonts w:ascii="Times New Roman" w:hAnsi="Times New Roman"/>
                <w:color w:val="auto"/>
                <w:sz w:val="28"/>
                <w:szCs w:val="28"/>
                <w:lang w:val="ru-RU"/>
              </w:rPr>
              <w:t>;</w:t>
            </w:r>
          </w:p>
          <w:p w:rsidR="00B42179" w:rsidRPr="008362C1" w:rsidRDefault="00B42179" w:rsidP="008362C1">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внедрение в крупных налоговых управлениях электронной системы управления очередями</w:t>
            </w:r>
          </w:p>
        </w:tc>
        <w:tc>
          <w:tcPr>
            <w:tcW w:w="3286" w:type="dxa"/>
            <w:tcBorders>
              <w:top w:val="outset" w:sz="6" w:space="0" w:color="000000"/>
              <w:left w:val="outset" w:sz="6" w:space="0" w:color="000000"/>
              <w:bottom w:val="outset" w:sz="6" w:space="0" w:color="000000"/>
              <w:right w:val="outset" w:sz="6" w:space="0" w:color="000000"/>
            </w:tcBorders>
          </w:tcPr>
          <w:p w:rsidR="00B42179" w:rsidRPr="008362C1" w:rsidRDefault="00C05594" w:rsidP="00C05594">
            <w:pPr>
              <w:pStyle w:val="a3"/>
              <w:spacing w:after="0"/>
              <w:jc w:val="both"/>
              <w:rPr>
                <w:rFonts w:ascii="Times New Roman" w:hAnsi="Times New Roman"/>
                <w:color w:val="auto"/>
                <w:sz w:val="28"/>
                <w:szCs w:val="28"/>
                <w:lang w:val="ru-RU" w:eastAsia="ru-RU"/>
              </w:rPr>
            </w:pPr>
            <w:r w:rsidRPr="00C05594">
              <w:rPr>
                <w:rFonts w:ascii="Times New Roman" w:hAnsi="Times New Roman"/>
                <w:color w:val="auto"/>
                <w:sz w:val="28"/>
                <w:szCs w:val="28"/>
              </w:rPr>
              <w:t>При уточнении Республиканского бюджета в 2015 году возвращены денежные средства, запланированные на строительство ЦОДов в гг. Астана и Шымкент.</w:t>
            </w:r>
          </w:p>
        </w:tc>
        <w:tc>
          <w:tcPr>
            <w:tcW w:w="1615" w:type="dxa"/>
            <w:tcBorders>
              <w:top w:val="outset" w:sz="6" w:space="0" w:color="000000"/>
              <w:left w:val="outset" w:sz="6" w:space="0" w:color="000000"/>
              <w:bottom w:val="outset" w:sz="6" w:space="0" w:color="000000"/>
            </w:tcBorders>
          </w:tcPr>
          <w:p w:rsidR="00B42179" w:rsidRPr="008362C1" w:rsidRDefault="00B42179" w:rsidP="008362C1">
            <w:pPr>
              <w:pStyle w:val="a3"/>
              <w:spacing w:after="0"/>
              <w:jc w:val="center"/>
              <w:rPr>
                <w:rFonts w:ascii="Times New Roman" w:hAnsi="Times New Roman"/>
                <w:color w:val="auto"/>
                <w:sz w:val="28"/>
                <w:szCs w:val="28"/>
                <w:lang w:val="ru-RU" w:eastAsia="ru-RU"/>
              </w:rPr>
            </w:pPr>
          </w:p>
        </w:tc>
      </w:tr>
      <w:tr w:rsidR="00B42179" w:rsidRPr="008362C1" w:rsidTr="00BD3AF0">
        <w:trPr>
          <w:trHeight w:val="345"/>
        </w:trPr>
        <w:tc>
          <w:tcPr>
            <w:tcW w:w="2347" w:type="dxa"/>
            <w:tcBorders>
              <w:top w:val="outset" w:sz="6" w:space="0" w:color="000000"/>
              <w:bottom w:val="outset" w:sz="6" w:space="0" w:color="000000"/>
              <w:right w:val="outset" w:sz="6" w:space="0" w:color="000000"/>
            </w:tcBorders>
          </w:tcPr>
          <w:p w:rsidR="00B42179" w:rsidRPr="008362C1" w:rsidRDefault="00B42179" w:rsidP="008362C1">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Стратегическое направление 2.</w:t>
            </w:r>
            <w:r w:rsidRPr="008362C1">
              <w:rPr>
                <w:rFonts w:ascii="Times New Roman" w:hAnsi="Times New Roman"/>
                <w:color w:val="auto"/>
                <w:sz w:val="28"/>
                <w:szCs w:val="28"/>
                <w:lang w:val="ru-RU" w:eastAsia="ru-RU"/>
              </w:rPr>
              <w:br/>
              <w:t>Обеспечение качества государственных услуг и эффективности исполняемых функций</w:t>
            </w:r>
          </w:p>
          <w:p w:rsidR="00B42179" w:rsidRPr="008362C1" w:rsidRDefault="00B42179" w:rsidP="008362C1">
            <w:pPr>
              <w:pStyle w:val="a3"/>
              <w:spacing w:after="0"/>
              <w:rPr>
                <w:rFonts w:ascii="Times New Roman" w:hAnsi="Times New Roman"/>
                <w:color w:val="auto"/>
                <w:sz w:val="28"/>
                <w:szCs w:val="28"/>
                <w:lang w:val="ru-RU" w:eastAsia="ru-RU"/>
              </w:rPr>
            </w:pPr>
            <w:r w:rsidRPr="008362C1">
              <w:rPr>
                <w:rFonts w:ascii="Times New Roman" w:hAnsi="Times New Roman"/>
                <w:bCs/>
                <w:color w:val="auto"/>
                <w:sz w:val="28"/>
                <w:szCs w:val="28"/>
              </w:rPr>
              <w:t xml:space="preserve">Цель 2.1. </w:t>
            </w:r>
            <w:r w:rsidRPr="008362C1">
              <w:rPr>
                <w:rFonts w:ascii="Times New Roman" w:hAnsi="Times New Roman"/>
                <w:bCs/>
                <w:color w:val="auto"/>
                <w:sz w:val="28"/>
                <w:szCs w:val="28"/>
                <w:lang w:val="ru-RU"/>
              </w:rPr>
              <w:t xml:space="preserve">Обеспечение эффективности </w:t>
            </w:r>
            <w:r w:rsidRPr="008362C1">
              <w:rPr>
                <w:rFonts w:ascii="Times New Roman" w:hAnsi="Times New Roman"/>
                <w:bCs/>
                <w:color w:val="auto"/>
                <w:sz w:val="28"/>
                <w:szCs w:val="28"/>
              </w:rPr>
              <w:t>оказани</w:t>
            </w:r>
            <w:r w:rsidRPr="008362C1">
              <w:rPr>
                <w:rFonts w:ascii="Times New Roman" w:hAnsi="Times New Roman"/>
                <w:bCs/>
                <w:color w:val="auto"/>
                <w:sz w:val="28"/>
                <w:szCs w:val="28"/>
                <w:lang w:val="ru-RU"/>
              </w:rPr>
              <w:t>я</w:t>
            </w:r>
            <w:r w:rsidRPr="008362C1">
              <w:rPr>
                <w:rFonts w:ascii="Times New Roman" w:hAnsi="Times New Roman"/>
                <w:bCs/>
                <w:color w:val="auto"/>
                <w:sz w:val="28"/>
                <w:szCs w:val="28"/>
              </w:rPr>
              <w:t xml:space="preserve"> государственных услуг </w:t>
            </w:r>
            <w:r w:rsidRPr="008362C1">
              <w:rPr>
                <w:rFonts w:ascii="Times New Roman" w:hAnsi="Times New Roman"/>
                <w:color w:val="auto"/>
                <w:sz w:val="28"/>
                <w:szCs w:val="28"/>
              </w:rPr>
              <w:br/>
            </w:r>
            <w:r w:rsidRPr="008362C1">
              <w:rPr>
                <w:rFonts w:ascii="Times New Roman" w:hAnsi="Times New Roman"/>
                <w:color w:val="auto"/>
                <w:sz w:val="28"/>
                <w:szCs w:val="28"/>
                <w:lang w:val="ru-RU" w:eastAsia="ru-RU"/>
              </w:rPr>
              <w:t xml:space="preserve">Задача 2.1.3.  </w:t>
            </w:r>
            <w:r w:rsidRPr="008362C1">
              <w:rPr>
                <w:rFonts w:ascii="Times New Roman" w:hAnsi="Times New Roman"/>
                <w:bCs/>
                <w:color w:val="auto"/>
                <w:sz w:val="28"/>
                <w:szCs w:val="28"/>
                <w:lang w:val="ru-RU"/>
              </w:rPr>
              <w:t xml:space="preserve">Повышение качества предоставляемых таможенных </w:t>
            </w:r>
            <w:r w:rsidRPr="008362C1">
              <w:rPr>
                <w:rFonts w:ascii="Times New Roman" w:hAnsi="Times New Roman"/>
                <w:bCs/>
                <w:color w:val="auto"/>
                <w:sz w:val="28"/>
                <w:szCs w:val="28"/>
              </w:rPr>
              <w:t>услуг</w:t>
            </w:r>
          </w:p>
        </w:tc>
        <w:tc>
          <w:tcPr>
            <w:tcW w:w="2533" w:type="dxa"/>
            <w:tcBorders>
              <w:top w:val="outset" w:sz="6" w:space="0" w:color="000000"/>
              <w:bottom w:val="outset" w:sz="6" w:space="0" w:color="000000"/>
              <w:right w:val="outset" w:sz="6" w:space="0" w:color="000000"/>
            </w:tcBorders>
          </w:tcPr>
          <w:p w:rsidR="00B42179" w:rsidRPr="008362C1" w:rsidRDefault="00B42179" w:rsidP="008362C1">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Разработка стандартов и регламентов государственных услуг, оказываемых Министерством финансов Республики Казахстан;</w:t>
            </w:r>
          </w:p>
          <w:p w:rsidR="00B42179" w:rsidRPr="008362C1" w:rsidRDefault="00B42179" w:rsidP="008362C1">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перевод процесса оказания государственных услуг в электронный формат в соответствии с Законом Республики Казахстан от 15 апреля 2013 года «О государственных услугах»</w:t>
            </w:r>
          </w:p>
        </w:tc>
        <w:tc>
          <w:tcPr>
            <w:tcW w:w="3286" w:type="dxa"/>
            <w:tcBorders>
              <w:top w:val="outset" w:sz="6" w:space="0" w:color="000000"/>
              <w:left w:val="outset" w:sz="6" w:space="0" w:color="000000"/>
              <w:bottom w:val="outset" w:sz="6" w:space="0" w:color="000000"/>
              <w:right w:val="outset" w:sz="6" w:space="0" w:color="000000"/>
            </w:tcBorders>
          </w:tcPr>
          <w:p w:rsidR="001B510B" w:rsidRPr="001B510B" w:rsidRDefault="001B510B" w:rsidP="001B510B">
            <w:pPr>
              <w:tabs>
                <w:tab w:val="left" w:pos="426"/>
                <w:tab w:val="left" w:pos="1134"/>
              </w:tabs>
              <w:spacing w:after="0"/>
              <w:rPr>
                <w:rStyle w:val="af"/>
                <w:rFonts w:ascii="Times New Roman" w:eastAsia="Calibri" w:hAnsi="Times New Roman" w:cs="Times New Roman"/>
                <w:b/>
                <w:sz w:val="28"/>
                <w:szCs w:val="28"/>
              </w:rPr>
            </w:pPr>
            <w:r w:rsidRPr="001B510B">
              <w:rPr>
                <w:rStyle w:val="af"/>
                <w:rFonts w:ascii="Times New Roman" w:eastAsia="Calibri" w:hAnsi="Times New Roman" w:cs="Times New Roman"/>
                <w:b/>
                <w:sz w:val="28"/>
                <w:szCs w:val="28"/>
              </w:rPr>
              <w:t>Исполнено</w:t>
            </w:r>
            <w:r>
              <w:rPr>
                <w:rStyle w:val="af"/>
                <w:rFonts w:ascii="Times New Roman" w:eastAsia="Calibri" w:hAnsi="Times New Roman" w:cs="Times New Roman"/>
                <w:b/>
                <w:sz w:val="28"/>
                <w:szCs w:val="28"/>
              </w:rPr>
              <w:t>.</w:t>
            </w:r>
          </w:p>
          <w:p w:rsidR="009A57B8" w:rsidRPr="009A57B8" w:rsidRDefault="00D34664" w:rsidP="009A57B8">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Были приняты следующие приказы: </w:t>
            </w:r>
            <w:r w:rsidR="009A57B8" w:rsidRPr="009A57B8">
              <w:rPr>
                <w:rFonts w:ascii="Times New Roman" w:hAnsi="Times New Roman"/>
                <w:sz w:val="28"/>
                <w:szCs w:val="28"/>
              </w:rPr>
              <w:t>Приказ Министра финансов Республики Казахстан от 27 апреля 2015 года           № 285 "Об утверждении стандарто</w:t>
            </w:r>
            <w:r w:rsidR="009A57B8">
              <w:rPr>
                <w:rFonts w:ascii="Times New Roman" w:hAnsi="Times New Roman"/>
                <w:sz w:val="28"/>
                <w:szCs w:val="28"/>
              </w:rPr>
              <w:t xml:space="preserve">в государственных услуг в сфере </w:t>
            </w:r>
            <w:r w:rsidR="009A57B8" w:rsidRPr="009A57B8">
              <w:rPr>
                <w:rFonts w:ascii="Times New Roman" w:hAnsi="Times New Roman"/>
                <w:sz w:val="28"/>
                <w:szCs w:val="28"/>
              </w:rPr>
              <w:t>учета государственного имущества"</w:t>
            </w:r>
            <w:r w:rsidR="009A57B8">
              <w:rPr>
                <w:rFonts w:ascii="Times New Roman" w:hAnsi="Times New Roman"/>
                <w:sz w:val="28"/>
                <w:szCs w:val="28"/>
              </w:rPr>
              <w:t>;</w:t>
            </w:r>
          </w:p>
          <w:p w:rsidR="009A57B8" w:rsidRPr="009A57B8" w:rsidRDefault="009A57B8" w:rsidP="009A57B8">
            <w:pPr>
              <w:tabs>
                <w:tab w:val="left" w:pos="426"/>
                <w:tab w:val="left" w:pos="1134"/>
              </w:tabs>
              <w:spacing w:after="0" w:line="240" w:lineRule="auto"/>
              <w:jc w:val="both"/>
              <w:rPr>
                <w:rFonts w:ascii="Times New Roman" w:hAnsi="Times New Roman"/>
                <w:sz w:val="28"/>
                <w:szCs w:val="28"/>
              </w:rPr>
            </w:pPr>
            <w:r w:rsidRPr="009A57B8">
              <w:rPr>
                <w:rFonts w:ascii="Times New Roman" w:hAnsi="Times New Roman"/>
                <w:sz w:val="28"/>
                <w:szCs w:val="28"/>
              </w:rPr>
              <w:t>Приказ Министра финансов Республики Казахстан от 29 мая 2015 года № 333 "Об утверждении регламентов государственных услуг в сфере учета государственного имущества"</w:t>
            </w:r>
            <w:r>
              <w:rPr>
                <w:rFonts w:ascii="Times New Roman" w:hAnsi="Times New Roman"/>
                <w:sz w:val="28"/>
                <w:szCs w:val="28"/>
              </w:rPr>
              <w:t>;</w:t>
            </w:r>
          </w:p>
          <w:p w:rsidR="009A57B8" w:rsidRPr="009A57B8" w:rsidRDefault="009A57B8" w:rsidP="009A57B8">
            <w:pPr>
              <w:tabs>
                <w:tab w:val="left" w:pos="426"/>
                <w:tab w:val="left" w:pos="1134"/>
              </w:tabs>
              <w:spacing w:after="0" w:line="240" w:lineRule="auto"/>
              <w:jc w:val="both"/>
              <w:rPr>
                <w:rFonts w:ascii="Times New Roman" w:hAnsi="Times New Roman"/>
                <w:sz w:val="28"/>
                <w:szCs w:val="28"/>
              </w:rPr>
            </w:pPr>
            <w:r w:rsidRPr="009A57B8">
              <w:rPr>
                <w:rFonts w:ascii="Times New Roman" w:hAnsi="Times New Roman"/>
                <w:sz w:val="28"/>
                <w:szCs w:val="28"/>
              </w:rPr>
              <w:t>Приказ Министра финансов Республики Казахстан от 27 апреля 2015 года          № 284 «Об утверждении стандартов государственных услуг, оказываемых органами государственных доходов Республики Казахстан»</w:t>
            </w:r>
            <w:r>
              <w:rPr>
                <w:rFonts w:ascii="Times New Roman" w:hAnsi="Times New Roman"/>
                <w:sz w:val="28"/>
                <w:szCs w:val="28"/>
              </w:rPr>
              <w:t>;</w:t>
            </w:r>
          </w:p>
          <w:p w:rsidR="009A57B8" w:rsidRPr="009A57B8" w:rsidRDefault="009A57B8" w:rsidP="009A57B8">
            <w:pPr>
              <w:tabs>
                <w:tab w:val="left" w:pos="426"/>
                <w:tab w:val="left" w:pos="1134"/>
              </w:tabs>
              <w:spacing w:after="0" w:line="240" w:lineRule="auto"/>
              <w:jc w:val="both"/>
              <w:rPr>
                <w:rFonts w:ascii="Times New Roman" w:hAnsi="Times New Roman"/>
                <w:sz w:val="28"/>
                <w:szCs w:val="28"/>
              </w:rPr>
            </w:pPr>
            <w:r w:rsidRPr="009A57B8">
              <w:rPr>
                <w:rFonts w:ascii="Times New Roman" w:hAnsi="Times New Roman"/>
                <w:sz w:val="28"/>
                <w:szCs w:val="28"/>
              </w:rPr>
              <w:t>Приказ Министра финансов Республики Казахстан от 4 июня 2015 года № 348 «Об утверждении регламентов государственных услуг, оказываемых органами государственных доходов Республики Казахстан»</w:t>
            </w:r>
            <w:r>
              <w:rPr>
                <w:rFonts w:ascii="Times New Roman" w:hAnsi="Times New Roman"/>
                <w:sz w:val="28"/>
                <w:szCs w:val="28"/>
              </w:rPr>
              <w:t>;</w:t>
            </w:r>
          </w:p>
          <w:p w:rsidR="009A57B8" w:rsidRPr="009A57B8" w:rsidRDefault="009A57B8" w:rsidP="009A57B8">
            <w:pPr>
              <w:tabs>
                <w:tab w:val="left" w:pos="426"/>
                <w:tab w:val="left" w:pos="1134"/>
              </w:tabs>
              <w:spacing w:after="0" w:line="240" w:lineRule="auto"/>
              <w:jc w:val="both"/>
              <w:rPr>
                <w:rFonts w:ascii="Times New Roman" w:hAnsi="Times New Roman"/>
                <w:sz w:val="28"/>
                <w:szCs w:val="28"/>
              </w:rPr>
            </w:pPr>
            <w:r w:rsidRPr="009A57B8">
              <w:rPr>
                <w:rFonts w:ascii="Times New Roman" w:hAnsi="Times New Roman"/>
                <w:sz w:val="28"/>
                <w:szCs w:val="28"/>
              </w:rPr>
              <w:t>Приказ Министра финансов Республики Казахстан от 24 апреля 2015 года     № 280 «Об утверждении стандартов государственных услуг в области бухгалтерского учета и аудита»</w:t>
            </w:r>
            <w:r>
              <w:rPr>
                <w:rFonts w:ascii="Times New Roman" w:hAnsi="Times New Roman"/>
                <w:sz w:val="28"/>
                <w:szCs w:val="28"/>
              </w:rPr>
              <w:t>;</w:t>
            </w:r>
          </w:p>
          <w:p w:rsidR="009A57B8" w:rsidRPr="009A57B8" w:rsidRDefault="009A57B8" w:rsidP="009A57B8">
            <w:pPr>
              <w:tabs>
                <w:tab w:val="left" w:pos="426"/>
                <w:tab w:val="left" w:pos="1134"/>
              </w:tabs>
              <w:spacing w:after="0" w:line="240" w:lineRule="auto"/>
              <w:jc w:val="both"/>
              <w:rPr>
                <w:rFonts w:ascii="Times New Roman" w:hAnsi="Times New Roman"/>
                <w:sz w:val="28"/>
                <w:szCs w:val="28"/>
              </w:rPr>
            </w:pPr>
            <w:r w:rsidRPr="009A57B8">
              <w:rPr>
                <w:rFonts w:ascii="Times New Roman" w:hAnsi="Times New Roman"/>
                <w:sz w:val="28"/>
                <w:szCs w:val="28"/>
              </w:rPr>
              <w:t>Приказ Министра финансов Республики Казахстан от 2 июля 2015 года № 394 «Об утверждении регламентов государственных услуг в области бухгалтерского учета и аудита»</w:t>
            </w:r>
            <w:r>
              <w:rPr>
                <w:rFonts w:ascii="Times New Roman" w:hAnsi="Times New Roman"/>
                <w:sz w:val="28"/>
                <w:szCs w:val="28"/>
              </w:rPr>
              <w:t>;</w:t>
            </w:r>
          </w:p>
          <w:p w:rsidR="00B42179" w:rsidRDefault="001B510B" w:rsidP="001B510B">
            <w:pPr>
              <w:tabs>
                <w:tab w:val="left" w:pos="426"/>
                <w:tab w:val="left" w:pos="1134"/>
              </w:tabs>
              <w:spacing w:after="0" w:line="240" w:lineRule="auto"/>
              <w:jc w:val="both"/>
              <w:rPr>
                <w:rFonts w:ascii="Times New Roman" w:hAnsi="Times New Roman"/>
                <w:sz w:val="28"/>
                <w:szCs w:val="28"/>
              </w:rPr>
            </w:pPr>
            <w:r w:rsidRPr="005930C9">
              <w:rPr>
                <w:rFonts w:ascii="Times New Roman" w:hAnsi="Times New Roman"/>
                <w:sz w:val="28"/>
                <w:szCs w:val="28"/>
              </w:rPr>
              <w:t>Из 44 видов госуслуг согласно перечня государственных услуг, подлежащих оптимизации и автоматизации, и сроки их перевода в электронную форму по состоянию 01.01.2016г. в электронной форме оказывается 40</w:t>
            </w:r>
            <w:r>
              <w:rPr>
                <w:rFonts w:ascii="Times New Roman" w:hAnsi="Times New Roman"/>
                <w:sz w:val="28"/>
                <w:szCs w:val="28"/>
              </w:rPr>
              <w:t>.</w:t>
            </w:r>
          </w:p>
          <w:p w:rsidR="001B510B" w:rsidRPr="008362C1" w:rsidRDefault="001B510B" w:rsidP="001B510B">
            <w:pPr>
              <w:tabs>
                <w:tab w:val="left" w:pos="426"/>
                <w:tab w:val="left" w:pos="1134"/>
              </w:tabs>
              <w:spacing w:after="0" w:line="240" w:lineRule="auto"/>
              <w:jc w:val="both"/>
              <w:rPr>
                <w:rFonts w:ascii="Times New Roman" w:hAnsi="Times New Roman"/>
                <w:sz w:val="28"/>
                <w:szCs w:val="28"/>
                <w:lang w:eastAsia="ru-RU"/>
              </w:rPr>
            </w:pPr>
            <w:r w:rsidRPr="00113617">
              <w:rPr>
                <w:rFonts w:ascii="Times New Roman" w:hAnsi="Times New Roman"/>
                <w:sz w:val="28"/>
                <w:szCs w:val="28"/>
              </w:rPr>
              <w:t>За отчетный период принято 1 412 мер по профилактике нарушений требований стандартов и регламентов государственных услуг, проведено 6 796 семинаров-совещаний, «круглых столов», брифингов, конференций и выступлений в СМИ по повышению информированности услугополучателей о порядке оказания государственных услуг.</w:t>
            </w:r>
          </w:p>
        </w:tc>
        <w:tc>
          <w:tcPr>
            <w:tcW w:w="1615" w:type="dxa"/>
            <w:tcBorders>
              <w:top w:val="outset" w:sz="6" w:space="0" w:color="000000"/>
              <w:left w:val="outset" w:sz="6" w:space="0" w:color="000000"/>
              <w:bottom w:val="outset" w:sz="6" w:space="0" w:color="000000"/>
            </w:tcBorders>
          </w:tcPr>
          <w:p w:rsidR="00B42179" w:rsidRPr="008362C1" w:rsidRDefault="00B42179" w:rsidP="008362C1">
            <w:pPr>
              <w:pStyle w:val="a3"/>
              <w:spacing w:after="0"/>
              <w:jc w:val="center"/>
              <w:rPr>
                <w:rFonts w:ascii="Times New Roman" w:hAnsi="Times New Roman"/>
                <w:color w:val="auto"/>
                <w:sz w:val="28"/>
                <w:szCs w:val="28"/>
                <w:lang w:val="ru-RU" w:eastAsia="ru-RU"/>
              </w:rPr>
            </w:pPr>
          </w:p>
        </w:tc>
      </w:tr>
      <w:tr w:rsidR="00B42179" w:rsidRPr="008362C1" w:rsidTr="00BD3AF0">
        <w:trPr>
          <w:trHeight w:val="628"/>
        </w:trPr>
        <w:tc>
          <w:tcPr>
            <w:tcW w:w="2347" w:type="dxa"/>
            <w:tcBorders>
              <w:top w:val="outset" w:sz="6" w:space="0" w:color="000000"/>
              <w:bottom w:val="outset" w:sz="6" w:space="0" w:color="000000"/>
              <w:right w:val="outset" w:sz="6" w:space="0" w:color="000000"/>
            </w:tcBorders>
          </w:tcPr>
          <w:p w:rsidR="00B42179" w:rsidRPr="00A36892" w:rsidRDefault="00B42179" w:rsidP="008362C1">
            <w:pPr>
              <w:pStyle w:val="a3"/>
              <w:spacing w:after="0"/>
              <w:rPr>
                <w:rFonts w:ascii="Times New Roman" w:hAnsi="Times New Roman"/>
                <w:color w:val="auto"/>
                <w:sz w:val="28"/>
                <w:szCs w:val="28"/>
                <w:lang w:val="ru-RU" w:eastAsia="ru-RU"/>
              </w:rPr>
            </w:pPr>
            <w:r w:rsidRPr="00A36892">
              <w:rPr>
                <w:rFonts w:ascii="Times New Roman" w:hAnsi="Times New Roman"/>
                <w:color w:val="auto"/>
                <w:sz w:val="28"/>
                <w:szCs w:val="28"/>
                <w:lang w:val="ru-RU" w:eastAsia="ru-RU"/>
              </w:rPr>
              <w:t>Стратегическое направление 2.</w:t>
            </w:r>
            <w:r w:rsidRPr="00A36892">
              <w:rPr>
                <w:rFonts w:ascii="Times New Roman" w:hAnsi="Times New Roman"/>
                <w:color w:val="auto"/>
                <w:sz w:val="28"/>
                <w:szCs w:val="28"/>
                <w:lang w:val="ru-RU" w:eastAsia="ru-RU"/>
              </w:rPr>
              <w:br/>
              <w:t>Обеспечение качества государственных услуг и эффективности исполняемых функций</w:t>
            </w:r>
          </w:p>
          <w:p w:rsidR="00B42179" w:rsidRPr="00A36892" w:rsidRDefault="00B42179" w:rsidP="008362C1">
            <w:pPr>
              <w:pStyle w:val="a3"/>
              <w:spacing w:after="0"/>
              <w:jc w:val="both"/>
              <w:rPr>
                <w:rFonts w:ascii="Times New Roman" w:hAnsi="Times New Roman"/>
                <w:color w:val="auto"/>
                <w:sz w:val="28"/>
                <w:szCs w:val="28"/>
                <w:lang w:val="ru-RU" w:eastAsia="ru-RU"/>
              </w:rPr>
            </w:pPr>
            <w:r w:rsidRPr="00A36892">
              <w:rPr>
                <w:rFonts w:ascii="Times New Roman" w:hAnsi="Times New Roman"/>
                <w:color w:val="auto"/>
                <w:sz w:val="28"/>
                <w:szCs w:val="28"/>
                <w:lang w:val="ru-RU" w:eastAsia="ru-RU"/>
              </w:rPr>
              <w:t>Цель 2.4. Обеспечение институциального развития и модернизации системы исполнения бюджета</w:t>
            </w:r>
          </w:p>
          <w:p w:rsidR="00B42179" w:rsidRPr="00A36892" w:rsidRDefault="00B42179" w:rsidP="008362C1">
            <w:pPr>
              <w:pStyle w:val="a3"/>
              <w:spacing w:after="0"/>
              <w:jc w:val="both"/>
              <w:rPr>
                <w:rFonts w:ascii="Times New Roman" w:hAnsi="Times New Roman"/>
                <w:color w:val="auto"/>
                <w:sz w:val="28"/>
                <w:szCs w:val="28"/>
                <w:lang w:val="ru-RU" w:eastAsia="ru-RU"/>
              </w:rPr>
            </w:pPr>
            <w:r w:rsidRPr="00A36892">
              <w:rPr>
                <w:rFonts w:ascii="Times New Roman" w:hAnsi="Times New Roman"/>
                <w:color w:val="auto"/>
                <w:sz w:val="28"/>
                <w:szCs w:val="28"/>
                <w:lang w:val="ru-RU" w:eastAsia="ru-RU"/>
              </w:rPr>
              <w:t>Задача 2.4.6.  Повышение эффективности системы финансового мониторинга</w:t>
            </w:r>
          </w:p>
        </w:tc>
        <w:tc>
          <w:tcPr>
            <w:tcW w:w="2533" w:type="dxa"/>
            <w:tcBorders>
              <w:top w:val="outset" w:sz="6" w:space="0" w:color="000000"/>
              <w:bottom w:val="outset" w:sz="6" w:space="0" w:color="000000"/>
              <w:right w:val="outset" w:sz="6" w:space="0" w:color="000000"/>
            </w:tcBorders>
          </w:tcPr>
          <w:p w:rsidR="00B42179" w:rsidRPr="00A36892" w:rsidRDefault="00B42179" w:rsidP="008362C1">
            <w:pPr>
              <w:snapToGrid w:val="0"/>
              <w:spacing w:after="0" w:line="240" w:lineRule="auto"/>
              <w:jc w:val="both"/>
              <w:rPr>
                <w:rFonts w:ascii="Times New Roman" w:hAnsi="Times New Roman"/>
                <w:sz w:val="28"/>
                <w:szCs w:val="28"/>
              </w:rPr>
            </w:pPr>
            <w:r w:rsidRPr="00A36892">
              <w:rPr>
                <w:rFonts w:ascii="Times New Roman" w:hAnsi="Times New Roman"/>
                <w:sz w:val="28"/>
                <w:szCs w:val="28"/>
              </w:rPr>
              <w:t>Разработка предложений по внесению изменений и дополнений в законодательные акты по вопросам криминализации преступлений, связанных с отмыванием доходов, финансированием терроризма и финансированием распространения оружия массового уничтожения, а также по вопросам наделения компетентных и контролирующих органов необходимыми обязанностями, полномочиями и правом применения санкций;</w:t>
            </w:r>
          </w:p>
          <w:p w:rsidR="00B42179" w:rsidRPr="00A36892" w:rsidRDefault="00B42179" w:rsidP="008362C1">
            <w:pPr>
              <w:snapToGrid w:val="0"/>
              <w:spacing w:after="0" w:line="240" w:lineRule="auto"/>
              <w:jc w:val="both"/>
              <w:rPr>
                <w:rFonts w:ascii="Times New Roman" w:hAnsi="Times New Roman"/>
                <w:sz w:val="28"/>
                <w:szCs w:val="28"/>
              </w:rPr>
            </w:pPr>
            <w:r w:rsidRPr="00A36892">
              <w:rPr>
                <w:rFonts w:ascii="Times New Roman" w:hAnsi="Times New Roman"/>
                <w:sz w:val="28"/>
                <w:szCs w:val="28"/>
              </w:rPr>
              <w:t>разработка предложений по внесению изменений и допол</w:t>
            </w:r>
            <w:r w:rsidR="00FF65B4" w:rsidRPr="00A36892">
              <w:rPr>
                <w:rFonts w:ascii="Times New Roman" w:hAnsi="Times New Roman"/>
                <w:sz w:val="28"/>
                <w:szCs w:val="28"/>
              </w:rPr>
              <w:t xml:space="preserve">нений в законодательные акты по </w:t>
            </w:r>
            <w:r w:rsidRPr="00A36892">
              <w:rPr>
                <w:rFonts w:ascii="Times New Roman" w:hAnsi="Times New Roman"/>
                <w:sz w:val="28"/>
                <w:szCs w:val="28"/>
              </w:rPr>
              <w:t>вопросам устанавливающим меры по ПОД/ФТ и ОМУ, обязательные для исполнения субъектами финансового мониторинга;</w:t>
            </w:r>
          </w:p>
          <w:p w:rsidR="00B42179" w:rsidRPr="00A36892" w:rsidRDefault="00B42179" w:rsidP="008362C1">
            <w:pPr>
              <w:snapToGrid w:val="0"/>
              <w:spacing w:after="0" w:line="240" w:lineRule="auto"/>
              <w:jc w:val="both"/>
              <w:rPr>
                <w:rFonts w:ascii="Times New Roman" w:hAnsi="Times New Roman"/>
                <w:sz w:val="28"/>
                <w:szCs w:val="28"/>
              </w:rPr>
            </w:pPr>
            <w:r w:rsidRPr="00A36892">
              <w:rPr>
                <w:rFonts w:ascii="Times New Roman" w:hAnsi="Times New Roman"/>
                <w:sz w:val="28"/>
                <w:szCs w:val="28"/>
              </w:rPr>
              <w:t>заключение двусторонних соглашений, меморандумов о сотрудничестве с компетентными органами иностранных государств в сфере ПОД/ФТ и ОМУ;</w:t>
            </w:r>
          </w:p>
          <w:p w:rsidR="00B42179" w:rsidRPr="00A36892" w:rsidRDefault="00B42179" w:rsidP="008362C1">
            <w:pPr>
              <w:snapToGrid w:val="0"/>
              <w:spacing w:after="0" w:line="240" w:lineRule="auto"/>
              <w:jc w:val="both"/>
              <w:rPr>
                <w:rFonts w:ascii="Times New Roman" w:hAnsi="Times New Roman"/>
                <w:sz w:val="28"/>
                <w:szCs w:val="28"/>
              </w:rPr>
            </w:pPr>
            <w:r w:rsidRPr="00A36892">
              <w:rPr>
                <w:rFonts w:ascii="Times New Roman" w:hAnsi="Times New Roman"/>
                <w:sz w:val="28"/>
                <w:szCs w:val="28"/>
                <w:lang w:eastAsia="ru-RU"/>
              </w:rPr>
              <w:t xml:space="preserve">участие в работе Совета руководителей </w:t>
            </w:r>
            <w:r w:rsidRPr="00A36892">
              <w:rPr>
                <w:rFonts w:ascii="Times New Roman" w:hAnsi="Times New Roman"/>
                <w:sz w:val="28"/>
                <w:szCs w:val="28"/>
                <w:vertAlign w:val="superscript"/>
                <w:lang w:eastAsia="ru-RU"/>
              </w:rPr>
              <w:t>*</w:t>
            </w:r>
            <w:r w:rsidRPr="00A36892">
              <w:rPr>
                <w:rFonts w:ascii="Times New Roman" w:hAnsi="Times New Roman"/>
                <w:sz w:val="28"/>
                <w:szCs w:val="28"/>
                <w:lang w:eastAsia="ru-RU"/>
              </w:rPr>
              <w:t>ПФР СНГ</w:t>
            </w:r>
          </w:p>
        </w:tc>
        <w:tc>
          <w:tcPr>
            <w:tcW w:w="3286" w:type="dxa"/>
            <w:tcBorders>
              <w:top w:val="outset" w:sz="6" w:space="0" w:color="000000"/>
              <w:left w:val="outset" w:sz="6" w:space="0" w:color="000000"/>
              <w:bottom w:val="outset" w:sz="6" w:space="0" w:color="000000"/>
              <w:right w:val="outset" w:sz="6" w:space="0" w:color="000000"/>
            </w:tcBorders>
          </w:tcPr>
          <w:p w:rsidR="00C05594" w:rsidRPr="00C05594" w:rsidRDefault="00C05594" w:rsidP="008362C1">
            <w:pPr>
              <w:snapToGrid w:val="0"/>
              <w:spacing w:after="0" w:line="240" w:lineRule="auto"/>
              <w:jc w:val="both"/>
              <w:rPr>
                <w:rFonts w:ascii="Times New Roman" w:hAnsi="Times New Roman"/>
                <w:b/>
                <w:sz w:val="28"/>
                <w:szCs w:val="28"/>
                <w:lang w:eastAsia="ru-RU"/>
              </w:rPr>
            </w:pPr>
            <w:r w:rsidRPr="00C05594">
              <w:rPr>
                <w:rFonts w:ascii="Times New Roman" w:hAnsi="Times New Roman"/>
                <w:b/>
                <w:sz w:val="28"/>
                <w:szCs w:val="28"/>
                <w:lang w:eastAsia="ru-RU"/>
              </w:rPr>
              <w:t>Исполнено</w:t>
            </w:r>
            <w:r>
              <w:rPr>
                <w:rFonts w:ascii="Times New Roman" w:hAnsi="Times New Roman"/>
                <w:b/>
                <w:sz w:val="28"/>
                <w:szCs w:val="28"/>
                <w:lang w:eastAsia="ru-RU"/>
              </w:rPr>
              <w:t>.</w:t>
            </w:r>
          </w:p>
          <w:p w:rsidR="00B42179" w:rsidRDefault="00C05594" w:rsidP="008362C1">
            <w:pPr>
              <w:snapToGrid w:val="0"/>
              <w:spacing w:after="0" w:line="240" w:lineRule="auto"/>
              <w:jc w:val="both"/>
              <w:rPr>
                <w:rFonts w:ascii="Times New Roman" w:hAnsi="Times New Roman"/>
                <w:bCs/>
                <w:sz w:val="28"/>
                <w:szCs w:val="28"/>
              </w:rPr>
            </w:pPr>
            <w:r>
              <w:rPr>
                <w:rFonts w:ascii="Times New Roman" w:hAnsi="Times New Roman"/>
                <w:sz w:val="28"/>
                <w:szCs w:val="28"/>
                <w:lang w:eastAsia="ru-RU"/>
              </w:rPr>
              <w:t xml:space="preserve">Принят Закон Республики Казахстан </w:t>
            </w:r>
            <w:r>
              <w:rPr>
                <w:rFonts w:ascii="Times New Roman" w:hAnsi="Times New Roman"/>
                <w:bCs/>
                <w:sz w:val="28"/>
                <w:szCs w:val="28"/>
              </w:rPr>
              <w:t>от 2 августа 2015 года № 343-</w:t>
            </w:r>
            <w:r>
              <w:rPr>
                <w:rFonts w:ascii="Times New Roman" w:hAnsi="Times New Roman"/>
                <w:bCs/>
                <w:sz w:val="28"/>
                <w:szCs w:val="28"/>
                <w:lang w:val="en-US"/>
              </w:rPr>
              <w:t>V</w:t>
            </w:r>
            <w:r w:rsidRPr="00F71FC2">
              <w:rPr>
                <w:rFonts w:ascii="Times New Roman" w:hAnsi="Times New Roman"/>
                <w:bCs/>
                <w:sz w:val="28"/>
                <w:szCs w:val="28"/>
                <w:lang w:val="kk-KZ"/>
              </w:rPr>
              <w:t xml:space="preserve"> </w:t>
            </w:r>
            <w:r w:rsidRPr="00F71FC2">
              <w:rPr>
                <w:rFonts w:ascii="Times New Roman" w:hAnsi="Times New Roman"/>
                <w:bCs/>
                <w:sz w:val="28"/>
                <w:szCs w:val="28"/>
              </w:rPr>
              <w:t>«О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w:t>
            </w:r>
            <w:r>
              <w:rPr>
                <w:rFonts w:ascii="Times New Roman" w:hAnsi="Times New Roman"/>
                <w:bCs/>
                <w:sz w:val="28"/>
                <w:szCs w:val="28"/>
              </w:rPr>
              <w:t>.</w:t>
            </w:r>
          </w:p>
          <w:p w:rsidR="00C05594" w:rsidRPr="00C05594" w:rsidRDefault="00C05594" w:rsidP="00C05594">
            <w:pPr>
              <w:keepNext/>
              <w:spacing w:after="0"/>
              <w:jc w:val="both"/>
              <w:rPr>
                <w:rFonts w:ascii="Times New Roman" w:hAnsi="Times New Roman"/>
                <w:color w:val="000000"/>
                <w:sz w:val="28"/>
                <w:szCs w:val="28"/>
              </w:rPr>
            </w:pPr>
            <w:r w:rsidRPr="00C05594">
              <w:rPr>
                <w:rFonts w:ascii="Times New Roman" w:hAnsi="Times New Roman"/>
                <w:color w:val="000000"/>
                <w:sz w:val="28"/>
                <w:szCs w:val="28"/>
              </w:rPr>
              <w:t>Руководство и сотрудники КФМ приняли участие в следующих мероприятиях:</w:t>
            </w:r>
          </w:p>
          <w:p w:rsidR="00C05594" w:rsidRPr="00C05594" w:rsidRDefault="00C05594" w:rsidP="00C05594">
            <w:pPr>
              <w:keepNext/>
              <w:spacing w:after="0"/>
              <w:jc w:val="both"/>
              <w:rPr>
                <w:rFonts w:ascii="Times New Roman" w:hAnsi="Times New Roman"/>
                <w:color w:val="000000"/>
                <w:sz w:val="28"/>
                <w:szCs w:val="28"/>
              </w:rPr>
            </w:pPr>
            <w:r w:rsidRPr="00C05594">
              <w:rPr>
                <w:rFonts w:ascii="Times New Roman" w:hAnsi="Times New Roman"/>
                <w:color w:val="000000"/>
                <w:sz w:val="28"/>
                <w:szCs w:val="28"/>
              </w:rPr>
              <w:t>с 21 по 23 января  2015 года: заседание экспертной группы по согласованию проекта Решения Совета глав правительств СНГ о базовой организации государств-участников СНГ по образованию в сфере ПОД/ФТ (город  Минск, Республика Беларусь);</w:t>
            </w:r>
          </w:p>
          <w:p w:rsidR="00C05594" w:rsidRPr="00C05594" w:rsidRDefault="00C05594" w:rsidP="00C05594">
            <w:pPr>
              <w:keepNext/>
              <w:spacing w:after="0"/>
              <w:jc w:val="both"/>
              <w:rPr>
                <w:rFonts w:ascii="Times New Roman" w:hAnsi="Times New Roman"/>
                <w:color w:val="000000"/>
                <w:sz w:val="28"/>
                <w:szCs w:val="28"/>
              </w:rPr>
            </w:pPr>
            <w:r w:rsidRPr="00C05594">
              <w:rPr>
                <w:rFonts w:ascii="Times New Roman" w:hAnsi="Times New Roman"/>
                <w:color w:val="000000"/>
                <w:sz w:val="28"/>
                <w:szCs w:val="28"/>
              </w:rPr>
              <w:t>с 25 по 28 января 2015 года: межсессионное заседание  группы подразделений финансовой разведки «Эгмонт» (город Берлин, Германия);</w:t>
            </w:r>
          </w:p>
          <w:p w:rsidR="00C05594" w:rsidRPr="00C05594" w:rsidRDefault="00C05594" w:rsidP="00C05594">
            <w:pPr>
              <w:keepNext/>
              <w:spacing w:after="0"/>
              <w:jc w:val="both"/>
              <w:rPr>
                <w:rFonts w:ascii="Times New Roman" w:hAnsi="Times New Roman"/>
                <w:color w:val="000000"/>
                <w:sz w:val="28"/>
                <w:szCs w:val="28"/>
              </w:rPr>
            </w:pPr>
            <w:r w:rsidRPr="00C05594">
              <w:rPr>
                <w:rFonts w:ascii="Times New Roman" w:hAnsi="Times New Roman"/>
                <w:color w:val="000000"/>
                <w:sz w:val="28"/>
                <w:szCs w:val="28"/>
              </w:rPr>
              <w:t>с 22 по 27 февраля 2015 года: Пленарное заседание ФАТФ (город Париж, Франция);</w:t>
            </w:r>
          </w:p>
          <w:p w:rsidR="00C05594" w:rsidRPr="00C05594" w:rsidRDefault="00C05594" w:rsidP="00C05594">
            <w:pPr>
              <w:keepNext/>
              <w:spacing w:after="0"/>
              <w:jc w:val="both"/>
              <w:rPr>
                <w:rFonts w:ascii="Times New Roman" w:hAnsi="Times New Roman"/>
                <w:color w:val="000000"/>
                <w:sz w:val="28"/>
                <w:szCs w:val="28"/>
              </w:rPr>
            </w:pPr>
            <w:r w:rsidRPr="00C05594">
              <w:rPr>
                <w:rFonts w:ascii="Times New Roman" w:hAnsi="Times New Roman"/>
                <w:color w:val="000000"/>
                <w:sz w:val="28"/>
                <w:szCs w:val="28"/>
              </w:rPr>
              <w:t>с 18 по 22 мая 2015 года: 22-ое Пленарное заседание ЕАГ (город Ташкент, Узбекистан);</w:t>
            </w:r>
          </w:p>
          <w:p w:rsidR="00C05594" w:rsidRPr="00C05594" w:rsidRDefault="00C05594" w:rsidP="00C05594">
            <w:pPr>
              <w:keepNext/>
              <w:spacing w:after="0"/>
              <w:jc w:val="both"/>
              <w:rPr>
                <w:rFonts w:ascii="Times New Roman" w:hAnsi="Times New Roman"/>
                <w:color w:val="000000"/>
                <w:sz w:val="28"/>
                <w:szCs w:val="28"/>
              </w:rPr>
            </w:pPr>
            <w:r w:rsidRPr="00C05594">
              <w:rPr>
                <w:rFonts w:ascii="Times New Roman" w:hAnsi="Times New Roman"/>
                <w:color w:val="000000"/>
                <w:sz w:val="28"/>
                <w:szCs w:val="28"/>
              </w:rPr>
              <w:t>с 8 по 12 июня 2015 года: 23-е Пленарное заседание Группы подразделений финансовой разведки «Эгмонт» (город Бриджтаун, Барбадос);</w:t>
            </w:r>
          </w:p>
          <w:p w:rsidR="00C05594" w:rsidRPr="00C05594" w:rsidRDefault="00C05594" w:rsidP="00C05594">
            <w:pPr>
              <w:keepNext/>
              <w:spacing w:after="0"/>
              <w:jc w:val="both"/>
              <w:rPr>
                <w:rFonts w:ascii="Times New Roman" w:hAnsi="Times New Roman"/>
                <w:color w:val="000000"/>
                <w:sz w:val="28"/>
                <w:szCs w:val="28"/>
              </w:rPr>
            </w:pPr>
            <w:r w:rsidRPr="00C05594">
              <w:rPr>
                <w:rFonts w:ascii="Times New Roman" w:hAnsi="Times New Roman"/>
                <w:color w:val="000000"/>
                <w:sz w:val="28"/>
                <w:szCs w:val="28"/>
              </w:rPr>
              <w:t>с 21 по 23 октября 2015 года: Пленарное заседание ФАТФ  (город Париж, Франция);</w:t>
            </w:r>
          </w:p>
          <w:p w:rsidR="00C05594" w:rsidRDefault="00C05594" w:rsidP="00C05594">
            <w:pPr>
              <w:snapToGrid w:val="0"/>
              <w:spacing w:after="0" w:line="240" w:lineRule="auto"/>
              <w:jc w:val="both"/>
              <w:rPr>
                <w:rFonts w:ascii="Times New Roman" w:hAnsi="Times New Roman"/>
                <w:color w:val="000000"/>
                <w:sz w:val="28"/>
                <w:szCs w:val="28"/>
              </w:rPr>
            </w:pPr>
            <w:r w:rsidRPr="00C05594">
              <w:rPr>
                <w:rFonts w:ascii="Times New Roman" w:hAnsi="Times New Roman"/>
                <w:color w:val="000000"/>
                <w:sz w:val="28"/>
                <w:szCs w:val="28"/>
              </w:rPr>
              <w:t>с 8 по 13 ноября  2015 года: 23-е Пленарное заседание ЕАГ (город Москва, Россия).</w:t>
            </w:r>
          </w:p>
          <w:p w:rsidR="00C05594" w:rsidRPr="00C05594" w:rsidRDefault="00C05594" w:rsidP="00C05594">
            <w:pPr>
              <w:snapToGrid w:val="0"/>
              <w:spacing w:after="0" w:line="240" w:lineRule="auto"/>
              <w:jc w:val="both"/>
              <w:rPr>
                <w:rFonts w:ascii="Times New Roman" w:hAnsi="Times New Roman"/>
                <w:sz w:val="28"/>
                <w:szCs w:val="28"/>
              </w:rPr>
            </w:pPr>
            <w:r w:rsidRPr="00C05594">
              <w:rPr>
                <w:rFonts w:ascii="Times New Roman" w:hAnsi="Times New Roman"/>
                <w:sz w:val="28"/>
                <w:szCs w:val="28"/>
              </w:rPr>
              <w:t>В год один раз  экспертное заседание и  два раза проходят заседания  Совета руководителей ПФР СНГ.</w:t>
            </w:r>
          </w:p>
          <w:p w:rsidR="00C05594" w:rsidRPr="00C05594" w:rsidRDefault="00C05594" w:rsidP="00C05594">
            <w:pPr>
              <w:snapToGrid w:val="0"/>
              <w:spacing w:after="0" w:line="240" w:lineRule="auto"/>
              <w:jc w:val="both"/>
              <w:rPr>
                <w:rFonts w:ascii="Times New Roman" w:hAnsi="Times New Roman"/>
                <w:sz w:val="28"/>
                <w:szCs w:val="28"/>
              </w:rPr>
            </w:pPr>
            <w:r w:rsidRPr="00C05594">
              <w:rPr>
                <w:rFonts w:ascii="Times New Roman" w:hAnsi="Times New Roman"/>
                <w:sz w:val="28"/>
                <w:szCs w:val="28"/>
              </w:rPr>
              <w:t xml:space="preserve"> Представители КФМ приняли участие в следующих мероприятиях:</w:t>
            </w:r>
          </w:p>
          <w:p w:rsidR="00C05594" w:rsidRPr="00C05594" w:rsidRDefault="00C05594" w:rsidP="00C05594">
            <w:pPr>
              <w:snapToGrid w:val="0"/>
              <w:spacing w:after="0" w:line="240" w:lineRule="auto"/>
              <w:jc w:val="both"/>
              <w:rPr>
                <w:rFonts w:ascii="Times New Roman" w:hAnsi="Times New Roman"/>
                <w:sz w:val="28"/>
                <w:szCs w:val="28"/>
              </w:rPr>
            </w:pPr>
            <w:r w:rsidRPr="00C05594">
              <w:rPr>
                <w:rFonts w:ascii="Times New Roman" w:hAnsi="Times New Roman"/>
                <w:sz w:val="28"/>
                <w:szCs w:val="28"/>
              </w:rPr>
              <w:t>- с 15 по 16 мая 2015 года: 5-ое заседание СРПФР СНГ (город Бишкек,  Кыргызстан);</w:t>
            </w:r>
          </w:p>
          <w:p w:rsidR="00C05594" w:rsidRPr="00C05594" w:rsidRDefault="00C05594" w:rsidP="00C05594">
            <w:pPr>
              <w:snapToGrid w:val="0"/>
              <w:spacing w:after="0" w:line="240" w:lineRule="auto"/>
              <w:jc w:val="both"/>
              <w:rPr>
                <w:rFonts w:ascii="Times New Roman" w:hAnsi="Times New Roman"/>
                <w:sz w:val="28"/>
                <w:szCs w:val="28"/>
              </w:rPr>
            </w:pPr>
            <w:r w:rsidRPr="00C05594">
              <w:rPr>
                <w:rFonts w:ascii="Times New Roman" w:hAnsi="Times New Roman"/>
                <w:sz w:val="28"/>
                <w:szCs w:val="28"/>
              </w:rPr>
              <w:t>- с 23 по 24 сентября 2015 года: заседание Рабочей группы по оценке рисков и угроз в сфере ПОД/ФТ и разработке процедур по управлению рисками с целью их ограничения СРПФР СНГ (город  Цахкадзор, Армения);</w:t>
            </w:r>
          </w:p>
          <w:p w:rsidR="00C05594" w:rsidRPr="00C05594" w:rsidRDefault="00C05594" w:rsidP="00C05594">
            <w:pPr>
              <w:snapToGrid w:val="0"/>
              <w:spacing w:after="0" w:line="240" w:lineRule="auto"/>
              <w:jc w:val="both"/>
              <w:rPr>
                <w:rFonts w:ascii="Times New Roman" w:hAnsi="Times New Roman"/>
                <w:sz w:val="28"/>
                <w:szCs w:val="28"/>
              </w:rPr>
            </w:pPr>
            <w:r w:rsidRPr="00C05594">
              <w:rPr>
                <w:rFonts w:ascii="Times New Roman" w:hAnsi="Times New Roman"/>
                <w:sz w:val="28"/>
                <w:szCs w:val="28"/>
              </w:rPr>
              <w:t>-с 10 по 11 ноября 2015 года: 6-ое заседание СРПФР СНГ (город Москва, Россия).</w:t>
            </w:r>
          </w:p>
          <w:p w:rsidR="00C05594" w:rsidRPr="008362C1" w:rsidRDefault="00C05594" w:rsidP="00C05594">
            <w:pPr>
              <w:snapToGrid w:val="0"/>
              <w:spacing w:after="0" w:line="240" w:lineRule="auto"/>
              <w:jc w:val="both"/>
              <w:rPr>
                <w:rFonts w:ascii="Times New Roman" w:hAnsi="Times New Roman"/>
                <w:sz w:val="28"/>
                <w:szCs w:val="28"/>
              </w:rPr>
            </w:pPr>
            <w:r w:rsidRPr="00C05594">
              <w:rPr>
                <w:rFonts w:ascii="Times New Roman" w:hAnsi="Times New Roman"/>
                <w:sz w:val="28"/>
                <w:szCs w:val="28"/>
              </w:rPr>
              <w:t>В 2015 году основным направлением деятельности СРПФР являлись проекты нацеленные на противодействие финансированию терроризма, в частности международной террористической организации ИГИЛ.</w:t>
            </w:r>
          </w:p>
        </w:tc>
        <w:tc>
          <w:tcPr>
            <w:tcW w:w="1615" w:type="dxa"/>
            <w:tcBorders>
              <w:top w:val="outset" w:sz="6" w:space="0" w:color="000000"/>
              <w:left w:val="outset" w:sz="6" w:space="0" w:color="000000"/>
              <w:bottom w:val="outset" w:sz="6" w:space="0" w:color="000000"/>
            </w:tcBorders>
          </w:tcPr>
          <w:p w:rsidR="00B42179" w:rsidRPr="008362C1" w:rsidRDefault="00B42179" w:rsidP="008362C1">
            <w:pPr>
              <w:pStyle w:val="a3"/>
              <w:spacing w:after="0"/>
              <w:jc w:val="center"/>
              <w:rPr>
                <w:rFonts w:ascii="Times New Roman" w:hAnsi="Times New Roman"/>
                <w:color w:val="auto"/>
                <w:sz w:val="28"/>
                <w:szCs w:val="28"/>
                <w:lang w:val="ru-RU" w:eastAsia="ru-RU"/>
              </w:rPr>
            </w:pPr>
          </w:p>
        </w:tc>
      </w:tr>
    </w:tbl>
    <w:p w:rsidR="00B44A89" w:rsidRPr="008362C1" w:rsidRDefault="00B44A89" w:rsidP="008362C1">
      <w:pPr>
        <w:pStyle w:val="a3"/>
        <w:spacing w:after="0"/>
        <w:jc w:val="center"/>
        <w:rPr>
          <w:rFonts w:ascii="Times New Roman" w:hAnsi="Times New Roman"/>
          <w:b/>
          <w:bCs/>
          <w:color w:val="auto"/>
          <w:sz w:val="28"/>
          <w:szCs w:val="28"/>
          <w:lang w:val="ru-RU"/>
        </w:rPr>
      </w:pPr>
    </w:p>
    <w:p w:rsidR="00BD3AF0" w:rsidRDefault="00BD3AF0" w:rsidP="008362C1">
      <w:pPr>
        <w:pStyle w:val="a3"/>
        <w:spacing w:after="0"/>
        <w:jc w:val="center"/>
        <w:rPr>
          <w:rFonts w:ascii="Times New Roman" w:hAnsi="Times New Roman"/>
          <w:b/>
          <w:bCs/>
          <w:color w:val="auto"/>
          <w:sz w:val="28"/>
          <w:szCs w:val="28"/>
          <w:lang w:val="ru-RU"/>
        </w:rPr>
      </w:pPr>
    </w:p>
    <w:p w:rsidR="00BD3AF0" w:rsidRDefault="00BD3AF0" w:rsidP="008362C1">
      <w:pPr>
        <w:pStyle w:val="a3"/>
        <w:spacing w:after="0"/>
        <w:jc w:val="center"/>
        <w:rPr>
          <w:rFonts w:ascii="Times New Roman" w:hAnsi="Times New Roman"/>
          <w:b/>
          <w:bCs/>
          <w:color w:val="auto"/>
          <w:sz w:val="28"/>
          <w:szCs w:val="28"/>
          <w:lang w:val="ru-RU"/>
        </w:rPr>
      </w:pPr>
    </w:p>
    <w:p w:rsidR="00BD3AF0" w:rsidRDefault="00BD3AF0" w:rsidP="008362C1">
      <w:pPr>
        <w:pStyle w:val="a3"/>
        <w:spacing w:after="0"/>
        <w:jc w:val="center"/>
        <w:rPr>
          <w:rFonts w:ascii="Times New Roman" w:hAnsi="Times New Roman"/>
          <w:b/>
          <w:bCs/>
          <w:color w:val="auto"/>
          <w:sz w:val="28"/>
          <w:szCs w:val="28"/>
          <w:lang w:val="ru-RU"/>
        </w:rPr>
      </w:pPr>
    </w:p>
    <w:p w:rsidR="00B46764" w:rsidRPr="008362C1" w:rsidRDefault="00B46764" w:rsidP="008362C1">
      <w:pPr>
        <w:pStyle w:val="a3"/>
        <w:spacing w:after="0"/>
        <w:jc w:val="center"/>
        <w:rPr>
          <w:rFonts w:ascii="Times New Roman" w:hAnsi="Times New Roman"/>
          <w:b/>
          <w:bCs/>
          <w:color w:val="auto"/>
          <w:sz w:val="28"/>
          <w:szCs w:val="28"/>
          <w:lang w:val="ru-RU"/>
        </w:rPr>
      </w:pPr>
      <w:r w:rsidRPr="008362C1">
        <w:rPr>
          <w:rFonts w:ascii="Times New Roman" w:hAnsi="Times New Roman"/>
          <w:b/>
          <w:bCs/>
          <w:color w:val="auto"/>
          <w:sz w:val="28"/>
          <w:szCs w:val="28"/>
        </w:rPr>
        <w:t xml:space="preserve">5. </w:t>
      </w:r>
      <w:r w:rsidR="00131AC6" w:rsidRPr="008362C1">
        <w:rPr>
          <w:rFonts w:ascii="Times New Roman" w:hAnsi="Times New Roman"/>
          <w:b/>
          <w:bCs/>
          <w:color w:val="auto"/>
          <w:sz w:val="28"/>
          <w:szCs w:val="28"/>
          <w:lang w:val="ru-RU"/>
        </w:rPr>
        <w:t xml:space="preserve"> Анализ </w:t>
      </w:r>
      <w:r w:rsidR="00131AC6" w:rsidRPr="008362C1">
        <w:rPr>
          <w:rFonts w:ascii="Times New Roman" w:hAnsi="Times New Roman"/>
          <w:b/>
          <w:bCs/>
          <w:color w:val="auto"/>
          <w:sz w:val="28"/>
          <w:szCs w:val="28"/>
        </w:rPr>
        <w:t>межведомственного</w:t>
      </w:r>
      <w:r w:rsidRPr="008362C1">
        <w:rPr>
          <w:rFonts w:ascii="Times New Roman" w:hAnsi="Times New Roman"/>
          <w:b/>
          <w:bCs/>
          <w:color w:val="auto"/>
          <w:sz w:val="28"/>
          <w:szCs w:val="28"/>
        </w:rPr>
        <w:t xml:space="preserve"> взаимодействи</w:t>
      </w:r>
      <w:r w:rsidR="00131AC6" w:rsidRPr="008362C1">
        <w:rPr>
          <w:rFonts w:ascii="Times New Roman" w:hAnsi="Times New Roman"/>
          <w:b/>
          <w:bCs/>
          <w:color w:val="auto"/>
          <w:sz w:val="28"/>
          <w:szCs w:val="28"/>
          <w:lang w:val="ru-RU"/>
        </w:rPr>
        <w:t>я</w:t>
      </w:r>
    </w:p>
    <w:p w:rsidR="000C3329" w:rsidRPr="008362C1" w:rsidRDefault="000C3329" w:rsidP="008362C1">
      <w:pPr>
        <w:pStyle w:val="a3"/>
        <w:spacing w:after="0"/>
        <w:jc w:val="center"/>
        <w:rPr>
          <w:rFonts w:ascii="Times New Roman" w:hAnsi="Times New Roman"/>
          <w:b/>
          <w:bCs/>
          <w:color w:val="auto"/>
          <w:sz w:val="28"/>
          <w:szCs w:val="28"/>
          <w:lang w:val="ru-RU"/>
        </w:rPr>
      </w:pPr>
    </w:p>
    <w:tbl>
      <w:tblPr>
        <w:tblW w:w="975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1761"/>
        <w:gridCol w:w="2127"/>
        <w:gridCol w:w="1559"/>
        <w:gridCol w:w="2126"/>
        <w:gridCol w:w="2184"/>
      </w:tblGrid>
      <w:tr w:rsidR="00131AC6" w:rsidRPr="008362C1" w:rsidTr="009F20A6">
        <w:trPr>
          <w:trHeight w:val="395"/>
        </w:trPr>
        <w:tc>
          <w:tcPr>
            <w:tcW w:w="1761" w:type="dxa"/>
            <w:tcBorders>
              <w:top w:val="outset" w:sz="6" w:space="0" w:color="000000"/>
              <w:bottom w:val="outset" w:sz="6" w:space="0" w:color="000000"/>
              <w:right w:val="outset" w:sz="6" w:space="0" w:color="000000"/>
            </w:tcBorders>
          </w:tcPr>
          <w:p w:rsidR="00131AC6" w:rsidRPr="008362C1" w:rsidRDefault="00131AC6"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Показатели задач, для</w:t>
            </w:r>
            <w:r w:rsidRPr="008362C1">
              <w:rPr>
                <w:rFonts w:ascii="Times New Roman" w:hAnsi="Times New Roman"/>
                <w:color w:val="auto"/>
                <w:sz w:val="28"/>
                <w:szCs w:val="28"/>
                <w:lang w:val="ru-RU" w:eastAsia="ru-RU"/>
              </w:rPr>
              <w:br/>
              <w:t>достижения которых требуется</w:t>
            </w:r>
            <w:r w:rsidRPr="008362C1">
              <w:rPr>
                <w:rFonts w:ascii="Times New Roman" w:hAnsi="Times New Roman"/>
                <w:color w:val="auto"/>
                <w:sz w:val="28"/>
                <w:szCs w:val="28"/>
                <w:lang w:val="ru-RU" w:eastAsia="ru-RU"/>
              </w:rPr>
              <w:br/>
              <w:t>межведомственное</w:t>
            </w:r>
            <w:r w:rsidRPr="008362C1">
              <w:rPr>
                <w:rFonts w:ascii="Times New Roman" w:hAnsi="Times New Roman"/>
                <w:color w:val="auto"/>
                <w:sz w:val="28"/>
                <w:szCs w:val="28"/>
                <w:lang w:val="ru-RU" w:eastAsia="ru-RU"/>
              </w:rPr>
              <w:br/>
              <w:t>взаимодействие</w:t>
            </w:r>
          </w:p>
        </w:tc>
        <w:tc>
          <w:tcPr>
            <w:tcW w:w="2127" w:type="dxa"/>
            <w:tcBorders>
              <w:top w:val="outset" w:sz="6" w:space="0" w:color="000000"/>
              <w:left w:val="outset" w:sz="6" w:space="0" w:color="000000"/>
              <w:bottom w:val="outset" w:sz="6" w:space="0" w:color="000000"/>
              <w:right w:val="outset" w:sz="6" w:space="0" w:color="000000"/>
            </w:tcBorders>
          </w:tcPr>
          <w:p w:rsidR="00131AC6" w:rsidRPr="008362C1" w:rsidRDefault="00131AC6"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Государственный орган, с которым осуществляется</w:t>
            </w:r>
            <w:r w:rsidRPr="008362C1">
              <w:rPr>
                <w:rFonts w:ascii="Times New Roman" w:hAnsi="Times New Roman"/>
                <w:color w:val="auto"/>
                <w:sz w:val="28"/>
                <w:szCs w:val="28"/>
                <w:lang w:val="ru-RU" w:eastAsia="ru-RU"/>
              </w:rPr>
              <w:br/>
              <w:t>межведомственное</w:t>
            </w:r>
            <w:r w:rsidRPr="008362C1">
              <w:rPr>
                <w:rFonts w:ascii="Times New Roman" w:hAnsi="Times New Roman"/>
                <w:color w:val="auto"/>
                <w:sz w:val="28"/>
                <w:szCs w:val="28"/>
                <w:lang w:val="ru-RU" w:eastAsia="ru-RU"/>
              </w:rPr>
              <w:br/>
              <w:t>взаимодействие</w:t>
            </w:r>
          </w:p>
        </w:tc>
        <w:tc>
          <w:tcPr>
            <w:tcW w:w="1559" w:type="dxa"/>
            <w:tcBorders>
              <w:top w:val="outset" w:sz="6" w:space="0" w:color="000000"/>
              <w:left w:val="outset" w:sz="6" w:space="0" w:color="000000"/>
              <w:bottom w:val="outset" w:sz="6" w:space="0" w:color="000000"/>
            </w:tcBorders>
          </w:tcPr>
          <w:p w:rsidR="00131AC6" w:rsidRPr="008362C1" w:rsidRDefault="00131AC6"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Меры, осуществляемые</w:t>
            </w:r>
            <w:r w:rsidRPr="008362C1">
              <w:rPr>
                <w:rFonts w:ascii="Times New Roman" w:hAnsi="Times New Roman"/>
                <w:color w:val="auto"/>
                <w:sz w:val="28"/>
                <w:szCs w:val="28"/>
                <w:lang w:val="ru-RU" w:eastAsia="ru-RU"/>
              </w:rPr>
              <w:br/>
              <w:t>государственными органами</w:t>
            </w:r>
          </w:p>
        </w:tc>
        <w:tc>
          <w:tcPr>
            <w:tcW w:w="2126" w:type="dxa"/>
            <w:tcBorders>
              <w:top w:val="outset" w:sz="6" w:space="0" w:color="000000"/>
              <w:left w:val="outset" w:sz="6" w:space="0" w:color="000000"/>
              <w:bottom w:val="outset" w:sz="6" w:space="0" w:color="000000"/>
            </w:tcBorders>
          </w:tcPr>
          <w:p w:rsidR="00131AC6" w:rsidRPr="008362C1" w:rsidRDefault="00131AC6" w:rsidP="008362C1">
            <w:pPr>
              <w:keepNext/>
              <w:spacing w:after="0"/>
              <w:jc w:val="center"/>
              <w:rPr>
                <w:rFonts w:ascii="Times New Roman" w:hAnsi="Times New Roman"/>
                <w:sz w:val="28"/>
                <w:szCs w:val="28"/>
              </w:rPr>
            </w:pPr>
            <w:r w:rsidRPr="008362C1">
              <w:rPr>
                <w:rFonts w:ascii="Times New Roman" w:hAnsi="Times New Roman"/>
                <w:sz w:val="28"/>
                <w:szCs w:val="28"/>
              </w:rPr>
              <w:t>Фактическое исполнение мер, осуществляемых госорганами, по достижению показателей результатов за отчетный период</w:t>
            </w:r>
          </w:p>
        </w:tc>
        <w:tc>
          <w:tcPr>
            <w:tcW w:w="2184" w:type="dxa"/>
            <w:tcBorders>
              <w:top w:val="outset" w:sz="6" w:space="0" w:color="000000"/>
              <w:left w:val="outset" w:sz="6" w:space="0" w:color="000000"/>
              <w:bottom w:val="outset" w:sz="6" w:space="0" w:color="000000"/>
            </w:tcBorders>
          </w:tcPr>
          <w:p w:rsidR="00131AC6" w:rsidRPr="008362C1" w:rsidRDefault="00131AC6" w:rsidP="008362C1">
            <w:pPr>
              <w:keepNext/>
              <w:spacing w:after="0"/>
              <w:jc w:val="center"/>
              <w:rPr>
                <w:rFonts w:ascii="Times New Roman" w:hAnsi="Times New Roman"/>
                <w:sz w:val="28"/>
                <w:szCs w:val="28"/>
              </w:rPr>
            </w:pPr>
            <w:r w:rsidRPr="008362C1">
              <w:rPr>
                <w:rFonts w:ascii="Times New Roman" w:hAnsi="Times New Roman"/>
                <w:sz w:val="28"/>
                <w:szCs w:val="28"/>
              </w:rPr>
              <w:t>Причины недостижения целей, задач и показателей результатов за отчетный период</w:t>
            </w:r>
          </w:p>
        </w:tc>
      </w:tr>
      <w:tr w:rsidR="00131AC6" w:rsidRPr="008362C1" w:rsidTr="009F20A6">
        <w:trPr>
          <w:trHeight w:val="303"/>
        </w:trPr>
        <w:tc>
          <w:tcPr>
            <w:tcW w:w="1761" w:type="dxa"/>
            <w:tcBorders>
              <w:top w:val="outset" w:sz="6" w:space="0" w:color="000000"/>
              <w:bottom w:val="outset" w:sz="6" w:space="0" w:color="000000"/>
              <w:right w:val="outset" w:sz="6" w:space="0" w:color="000000"/>
            </w:tcBorders>
            <w:vAlign w:val="center"/>
          </w:tcPr>
          <w:p w:rsidR="00131AC6" w:rsidRPr="008362C1" w:rsidRDefault="00131AC6"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1</w:t>
            </w:r>
          </w:p>
        </w:tc>
        <w:tc>
          <w:tcPr>
            <w:tcW w:w="2127" w:type="dxa"/>
            <w:tcBorders>
              <w:top w:val="outset" w:sz="6" w:space="0" w:color="000000"/>
              <w:left w:val="outset" w:sz="6" w:space="0" w:color="000000"/>
              <w:bottom w:val="outset" w:sz="6" w:space="0" w:color="000000"/>
              <w:right w:val="outset" w:sz="6" w:space="0" w:color="000000"/>
            </w:tcBorders>
            <w:vAlign w:val="center"/>
          </w:tcPr>
          <w:p w:rsidR="00131AC6" w:rsidRPr="008362C1" w:rsidRDefault="00131AC6"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2</w:t>
            </w:r>
          </w:p>
        </w:tc>
        <w:tc>
          <w:tcPr>
            <w:tcW w:w="1559" w:type="dxa"/>
            <w:tcBorders>
              <w:top w:val="outset" w:sz="6" w:space="0" w:color="000000"/>
              <w:left w:val="outset" w:sz="6" w:space="0" w:color="000000"/>
              <w:bottom w:val="outset" w:sz="6" w:space="0" w:color="000000"/>
            </w:tcBorders>
          </w:tcPr>
          <w:p w:rsidR="00131AC6" w:rsidRPr="008362C1" w:rsidRDefault="00131AC6"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3</w:t>
            </w:r>
          </w:p>
        </w:tc>
        <w:tc>
          <w:tcPr>
            <w:tcW w:w="2126" w:type="dxa"/>
            <w:tcBorders>
              <w:top w:val="outset" w:sz="6" w:space="0" w:color="000000"/>
              <w:left w:val="outset" w:sz="6" w:space="0" w:color="000000"/>
              <w:bottom w:val="outset" w:sz="6" w:space="0" w:color="000000"/>
            </w:tcBorders>
          </w:tcPr>
          <w:p w:rsidR="00131AC6" w:rsidRPr="008362C1" w:rsidRDefault="00131AC6"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4</w:t>
            </w:r>
          </w:p>
        </w:tc>
        <w:tc>
          <w:tcPr>
            <w:tcW w:w="2184" w:type="dxa"/>
            <w:tcBorders>
              <w:top w:val="outset" w:sz="6" w:space="0" w:color="000000"/>
              <w:left w:val="outset" w:sz="6" w:space="0" w:color="000000"/>
              <w:bottom w:val="outset" w:sz="6" w:space="0" w:color="000000"/>
            </w:tcBorders>
          </w:tcPr>
          <w:p w:rsidR="00131AC6" w:rsidRPr="008362C1" w:rsidRDefault="00131AC6"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5</w:t>
            </w:r>
          </w:p>
        </w:tc>
      </w:tr>
      <w:tr w:rsidR="00F21E0E" w:rsidRPr="008362C1" w:rsidTr="0086382F">
        <w:tc>
          <w:tcPr>
            <w:tcW w:w="9757" w:type="dxa"/>
            <w:gridSpan w:val="5"/>
            <w:tcBorders>
              <w:top w:val="outset" w:sz="6" w:space="0" w:color="000000"/>
              <w:bottom w:val="outset" w:sz="6" w:space="0" w:color="000000"/>
            </w:tcBorders>
            <w:vAlign w:val="center"/>
          </w:tcPr>
          <w:p w:rsidR="00F21E0E" w:rsidRPr="008362C1" w:rsidRDefault="00F21E0E" w:rsidP="008362C1">
            <w:pPr>
              <w:pStyle w:val="a3"/>
              <w:spacing w:after="0"/>
              <w:jc w:val="both"/>
              <w:rPr>
                <w:rFonts w:ascii="Times New Roman" w:hAnsi="Times New Roman"/>
                <w:bCs/>
                <w:color w:val="auto"/>
                <w:sz w:val="28"/>
                <w:szCs w:val="28"/>
              </w:rPr>
            </w:pPr>
            <w:r w:rsidRPr="008362C1">
              <w:rPr>
                <w:rFonts w:ascii="Times New Roman" w:hAnsi="Times New Roman"/>
                <w:bCs/>
                <w:color w:val="auto"/>
                <w:sz w:val="28"/>
                <w:szCs w:val="28"/>
              </w:rPr>
              <w:t xml:space="preserve">Стратегическое направление 1. Содействие в обеспечении </w:t>
            </w:r>
            <w:r w:rsidRPr="008362C1">
              <w:rPr>
                <w:rFonts w:ascii="Times New Roman" w:hAnsi="Times New Roman"/>
                <w:bCs/>
                <w:color w:val="auto"/>
                <w:sz w:val="28"/>
                <w:szCs w:val="28"/>
                <w:lang w:val="ru-RU"/>
              </w:rPr>
              <w:t xml:space="preserve">финансовой </w:t>
            </w:r>
            <w:r w:rsidRPr="008362C1">
              <w:rPr>
                <w:rFonts w:ascii="Times New Roman" w:hAnsi="Times New Roman"/>
                <w:bCs/>
                <w:color w:val="auto"/>
                <w:sz w:val="28"/>
                <w:szCs w:val="28"/>
              </w:rPr>
              <w:t xml:space="preserve"> безопасности</w:t>
            </w:r>
          </w:p>
        </w:tc>
      </w:tr>
      <w:tr w:rsidR="00F21E0E" w:rsidRPr="008362C1" w:rsidTr="0086382F">
        <w:tc>
          <w:tcPr>
            <w:tcW w:w="9757" w:type="dxa"/>
            <w:gridSpan w:val="5"/>
            <w:tcBorders>
              <w:top w:val="outset" w:sz="6" w:space="0" w:color="000000"/>
              <w:bottom w:val="outset" w:sz="6" w:space="0" w:color="000000"/>
            </w:tcBorders>
            <w:vAlign w:val="center"/>
          </w:tcPr>
          <w:p w:rsidR="00F21E0E" w:rsidRPr="008362C1" w:rsidRDefault="00F21E0E" w:rsidP="008362C1">
            <w:pPr>
              <w:pStyle w:val="a3"/>
              <w:spacing w:after="0"/>
              <w:rPr>
                <w:rFonts w:ascii="Times New Roman" w:hAnsi="Times New Roman"/>
                <w:bCs/>
                <w:color w:val="auto"/>
                <w:sz w:val="28"/>
                <w:szCs w:val="28"/>
              </w:rPr>
            </w:pPr>
            <w:r w:rsidRPr="008362C1">
              <w:rPr>
                <w:rFonts w:ascii="Times New Roman" w:hAnsi="Times New Roman"/>
                <w:bCs/>
                <w:color w:val="auto"/>
                <w:sz w:val="28"/>
                <w:szCs w:val="28"/>
              </w:rPr>
              <w:t>Цель. 1.</w:t>
            </w:r>
            <w:r w:rsidRPr="008362C1">
              <w:rPr>
                <w:rFonts w:ascii="Times New Roman" w:hAnsi="Times New Roman"/>
                <w:bCs/>
                <w:color w:val="auto"/>
                <w:sz w:val="28"/>
                <w:szCs w:val="28"/>
                <w:lang w:val="ru-RU"/>
              </w:rPr>
              <w:t>6</w:t>
            </w:r>
            <w:r w:rsidRPr="008362C1">
              <w:rPr>
                <w:rFonts w:ascii="Times New Roman" w:hAnsi="Times New Roman"/>
                <w:bCs/>
                <w:color w:val="auto"/>
                <w:sz w:val="28"/>
                <w:szCs w:val="28"/>
              </w:rPr>
              <w:t xml:space="preserve">. </w:t>
            </w:r>
            <w:r w:rsidRPr="008362C1">
              <w:rPr>
                <w:rFonts w:ascii="Times New Roman" w:hAnsi="Times New Roman"/>
                <w:bCs/>
                <w:color w:val="auto"/>
                <w:sz w:val="28"/>
                <w:szCs w:val="28"/>
                <w:lang w:val="ru-RU"/>
              </w:rPr>
              <w:t xml:space="preserve">Контроль за проведением процедур реабилитации и банкротства </w:t>
            </w:r>
          </w:p>
        </w:tc>
      </w:tr>
      <w:tr w:rsidR="00F21E0E" w:rsidRPr="008362C1" w:rsidTr="0086382F">
        <w:tc>
          <w:tcPr>
            <w:tcW w:w="9757" w:type="dxa"/>
            <w:gridSpan w:val="5"/>
            <w:tcBorders>
              <w:top w:val="outset" w:sz="6" w:space="0" w:color="000000"/>
              <w:bottom w:val="outset" w:sz="6" w:space="0" w:color="000000"/>
            </w:tcBorders>
            <w:vAlign w:val="center"/>
          </w:tcPr>
          <w:p w:rsidR="00F21E0E" w:rsidRPr="008362C1" w:rsidRDefault="00F21E0E" w:rsidP="008362C1">
            <w:pPr>
              <w:pStyle w:val="a3"/>
              <w:spacing w:after="0"/>
              <w:rPr>
                <w:rFonts w:ascii="Times New Roman" w:hAnsi="Times New Roman"/>
                <w:bCs/>
                <w:color w:val="auto"/>
                <w:sz w:val="28"/>
                <w:szCs w:val="28"/>
              </w:rPr>
            </w:pPr>
            <w:r w:rsidRPr="008362C1">
              <w:rPr>
                <w:rFonts w:ascii="Times New Roman" w:hAnsi="Times New Roman"/>
                <w:bCs/>
                <w:color w:val="auto"/>
                <w:sz w:val="28"/>
                <w:szCs w:val="28"/>
              </w:rPr>
              <w:t xml:space="preserve">Задача </w:t>
            </w:r>
            <w:r w:rsidRPr="008362C1">
              <w:rPr>
                <w:rFonts w:ascii="Times New Roman" w:hAnsi="Times New Roman"/>
                <w:bCs/>
                <w:color w:val="auto"/>
                <w:sz w:val="28"/>
                <w:szCs w:val="28"/>
                <w:lang w:val="ru-RU"/>
              </w:rPr>
              <w:t>1</w:t>
            </w:r>
            <w:r w:rsidRPr="008362C1">
              <w:rPr>
                <w:rFonts w:ascii="Times New Roman" w:hAnsi="Times New Roman"/>
                <w:bCs/>
                <w:color w:val="auto"/>
                <w:sz w:val="28"/>
                <w:szCs w:val="28"/>
              </w:rPr>
              <w:t>.</w:t>
            </w:r>
            <w:r w:rsidRPr="008362C1">
              <w:rPr>
                <w:rFonts w:ascii="Times New Roman" w:hAnsi="Times New Roman"/>
                <w:bCs/>
                <w:color w:val="auto"/>
                <w:sz w:val="28"/>
                <w:szCs w:val="28"/>
                <w:lang w:val="ru-RU"/>
              </w:rPr>
              <w:t>6</w:t>
            </w:r>
            <w:r w:rsidRPr="008362C1">
              <w:rPr>
                <w:rFonts w:ascii="Times New Roman" w:hAnsi="Times New Roman"/>
                <w:bCs/>
                <w:color w:val="auto"/>
                <w:sz w:val="28"/>
                <w:szCs w:val="28"/>
              </w:rPr>
              <w:t>.</w:t>
            </w:r>
            <w:r w:rsidRPr="008362C1">
              <w:rPr>
                <w:rFonts w:ascii="Times New Roman" w:hAnsi="Times New Roman"/>
                <w:bCs/>
                <w:color w:val="auto"/>
                <w:sz w:val="28"/>
                <w:szCs w:val="28"/>
                <w:lang w:val="ru-RU"/>
              </w:rPr>
              <w:t>1</w:t>
            </w:r>
            <w:r w:rsidRPr="008362C1">
              <w:rPr>
                <w:rFonts w:ascii="Times New Roman" w:hAnsi="Times New Roman"/>
                <w:bCs/>
                <w:color w:val="auto"/>
                <w:sz w:val="28"/>
                <w:szCs w:val="28"/>
              </w:rPr>
              <w:t>. Повышение эффективности государственного контроля в сфере банкротства</w:t>
            </w:r>
          </w:p>
        </w:tc>
      </w:tr>
      <w:tr w:rsidR="00131AC6" w:rsidRPr="008362C1" w:rsidTr="009F20A6">
        <w:tc>
          <w:tcPr>
            <w:tcW w:w="1761" w:type="dxa"/>
            <w:tcBorders>
              <w:top w:val="outset" w:sz="6" w:space="0" w:color="000000"/>
              <w:bottom w:val="outset" w:sz="6" w:space="0" w:color="000000"/>
              <w:right w:val="outset" w:sz="6" w:space="0" w:color="000000"/>
            </w:tcBorders>
          </w:tcPr>
          <w:p w:rsidR="00131AC6" w:rsidRPr="008362C1" w:rsidRDefault="00131AC6" w:rsidP="008362C1">
            <w:pPr>
              <w:pStyle w:val="a3"/>
              <w:spacing w:after="0"/>
              <w:jc w:val="both"/>
              <w:rPr>
                <w:rFonts w:ascii="Times New Roman" w:hAnsi="Times New Roman"/>
                <w:color w:val="auto"/>
                <w:sz w:val="28"/>
                <w:szCs w:val="28"/>
                <w:lang w:eastAsia="ru-RU"/>
              </w:rPr>
            </w:pPr>
            <w:r w:rsidRPr="008362C1">
              <w:rPr>
                <w:rFonts w:ascii="Times New Roman" w:hAnsi="Times New Roman"/>
                <w:color w:val="auto"/>
                <w:sz w:val="28"/>
                <w:szCs w:val="28"/>
                <w:lang w:val="ru-RU" w:eastAsia="ru-RU"/>
              </w:rPr>
              <w:t xml:space="preserve"> </w:t>
            </w:r>
            <w:r w:rsidRPr="008362C1">
              <w:rPr>
                <w:rFonts w:ascii="Times New Roman" w:hAnsi="Times New Roman"/>
                <w:color w:val="auto"/>
                <w:sz w:val="28"/>
                <w:szCs w:val="28"/>
                <w:lang w:val="ru-RU"/>
              </w:rPr>
              <w:t>1</w:t>
            </w:r>
            <w:r w:rsidRPr="008362C1">
              <w:rPr>
                <w:rFonts w:ascii="Times New Roman" w:hAnsi="Times New Roman"/>
                <w:color w:val="auto"/>
                <w:sz w:val="28"/>
                <w:szCs w:val="28"/>
              </w:rPr>
              <w:t>. Коэффициент погашения требований кредиторов по должникам, завершившим процедуры реабилитации и банкротства (без учета должников, не имеющих активов)</w:t>
            </w:r>
          </w:p>
        </w:tc>
        <w:tc>
          <w:tcPr>
            <w:tcW w:w="2127" w:type="dxa"/>
            <w:tcBorders>
              <w:top w:val="outset" w:sz="6" w:space="0" w:color="000000"/>
              <w:left w:val="outset" w:sz="6" w:space="0" w:color="000000"/>
              <w:bottom w:val="outset" w:sz="6" w:space="0" w:color="000000"/>
              <w:right w:val="outset" w:sz="6" w:space="0" w:color="000000"/>
            </w:tcBorders>
          </w:tcPr>
          <w:p w:rsidR="00131AC6" w:rsidRPr="008362C1" w:rsidRDefault="00131AC6" w:rsidP="008362C1">
            <w:pPr>
              <w:spacing w:after="0"/>
              <w:rPr>
                <w:rFonts w:ascii="Times New Roman" w:hAnsi="Times New Roman"/>
                <w:sz w:val="28"/>
                <w:szCs w:val="28"/>
              </w:rPr>
            </w:pPr>
            <w:r w:rsidRPr="008362C1">
              <w:rPr>
                <w:rFonts w:ascii="Times New Roman" w:hAnsi="Times New Roman"/>
                <w:sz w:val="28"/>
                <w:szCs w:val="28"/>
              </w:rPr>
              <w:t>АДГСПК, МЮ, ГП</w:t>
            </w:r>
          </w:p>
        </w:tc>
        <w:tc>
          <w:tcPr>
            <w:tcW w:w="1559" w:type="dxa"/>
            <w:tcBorders>
              <w:top w:val="outset" w:sz="6" w:space="0" w:color="000000"/>
              <w:left w:val="outset" w:sz="6" w:space="0" w:color="000000"/>
              <w:bottom w:val="outset" w:sz="6" w:space="0" w:color="000000"/>
            </w:tcBorders>
          </w:tcPr>
          <w:p w:rsidR="00131AC6" w:rsidRPr="008362C1" w:rsidRDefault="00131AC6" w:rsidP="008362C1">
            <w:pPr>
              <w:spacing w:after="0"/>
              <w:jc w:val="both"/>
              <w:rPr>
                <w:rFonts w:ascii="Times New Roman" w:hAnsi="Times New Roman"/>
                <w:sz w:val="28"/>
                <w:szCs w:val="28"/>
              </w:rPr>
            </w:pPr>
            <w:r w:rsidRPr="008362C1">
              <w:rPr>
                <w:rFonts w:ascii="Times New Roman" w:hAnsi="Times New Roman"/>
                <w:sz w:val="28"/>
                <w:szCs w:val="28"/>
              </w:rPr>
              <w:t>Совместный Приказ Министра финансов, Председателя Агентства РК по делам государственной службы и противодействия коррупции,  Министерства юстиции, Генеральной прокурату</w:t>
            </w:r>
            <w:r w:rsidR="00D72236">
              <w:rPr>
                <w:rFonts w:ascii="Times New Roman" w:hAnsi="Times New Roman"/>
                <w:sz w:val="28"/>
                <w:szCs w:val="28"/>
              </w:rPr>
              <w:t>-</w:t>
            </w:r>
            <w:r w:rsidRPr="008362C1">
              <w:rPr>
                <w:rFonts w:ascii="Times New Roman" w:hAnsi="Times New Roman"/>
                <w:sz w:val="28"/>
                <w:szCs w:val="28"/>
              </w:rPr>
              <w:t>ры</w:t>
            </w:r>
          </w:p>
        </w:tc>
        <w:tc>
          <w:tcPr>
            <w:tcW w:w="2126" w:type="dxa"/>
            <w:tcBorders>
              <w:top w:val="outset" w:sz="6" w:space="0" w:color="000000"/>
              <w:left w:val="outset" w:sz="6" w:space="0" w:color="000000"/>
              <w:bottom w:val="outset" w:sz="6" w:space="0" w:color="000000"/>
            </w:tcBorders>
          </w:tcPr>
          <w:p w:rsidR="00131AC6" w:rsidRPr="008362C1" w:rsidRDefault="00452E1B" w:rsidP="008362C1">
            <w:pPr>
              <w:spacing w:after="0"/>
              <w:jc w:val="both"/>
              <w:rPr>
                <w:rFonts w:ascii="Times New Roman" w:hAnsi="Times New Roman"/>
                <w:sz w:val="28"/>
                <w:szCs w:val="28"/>
              </w:rPr>
            </w:pPr>
            <w:r w:rsidRPr="00A923D4">
              <w:rPr>
                <w:rFonts w:ascii="Times New Roman" w:hAnsi="Times New Roman"/>
                <w:sz w:val="28"/>
                <w:szCs w:val="28"/>
              </w:rPr>
              <w:t>В рамках усиления мер государственного контроля при процедурах реабилитации и  банкротства усилена работа по проведению камерального контроля деятельности должников в добанкротный и банкротный периоды. Кроме того, в рамках совершенствования процедуры банкротства законодательством установлена субсидиарная ответственность должностных лиц и собственника имущества должника в случае непринятия ими мер по восстановлению платежеспособности должника или своевременному инициированию процедуры банкротства в отношении предприятия, а также за сокрытие, уничтожение учетной документации.</w:t>
            </w:r>
          </w:p>
        </w:tc>
        <w:tc>
          <w:tcPr>
            <w:tcW w:w="2184" w:type="dxa"/>
            <w:tcBorders>
              <w:top w:val="outset" w:sz="6" w:space="0" w:color="000000"/>
              <w:left w:val="outset" w:sz="6" w:space="0" w:color="000000"/>
              <w:bottom w:val="outset" w:sz="6" w:space="0" w:color="000000"/>
            </w:tcBorders>
          </w:tcPr>
          <w:p w:rsidR="00131AC6" w:rsidRPr="008362C1" w:rsidRDefault="00131AC6" w:rsidP="008362C1">
            <w:pPr>
              <w:spacing w:after="0"/>
              <w:jc w:val="both"/>
              <w:rPr>
                <w:rFonts w:ascii="Times New Roman" w:hAnsi="Times New Roman"/>
                <w:sz w:val="28"/>
                <w:szCs w:val="28"/>
              </w:rPr>
            </w:pPr>
          </w:p>
        </w:tc>
      </w:tr>
      <w:tr w:rsidR="00F21E0E" w:rsidRPr="008362C1" w:rsidTr="0086382F">
        <w:tc>
          <w:tcPr>
            <w:tcW w:w="9757" w:type="dxa"/>
            <w:gridSpan w:val="5"/>
            <w:tcBorders>
              <w:top w:val="outset" w:sz="6" w:space="0" w:color="000000"/>
              <w:bottom w:val="outset" w:sz="6" w:space="0" w:color="000000"/>
            </w:tcBorders>
            <w:vAlign w:val="center"/>
          </w:tcPr>
          <w:p w:rsidR="00F21E0E" w:rsidRPr="008362C1" w:rsidRDefault="00F21E0E" w:rsidP="008362C1">
            <w:pPr>
              <w:pStyle w:val="a3"/>
              <w:spacing w:after="0"/>
              <w:jc w:val="both"/>
              <w:rPr>
                <w:rFonts w:ascii="Times New Roman" w:hAnsi="Times New Roman"/>
                <w:color w:val="auto"/>
                <w:sz w:val="28"/>
                <w:szCs w:val="28"/>
              </w:rPr>
            </w:pPr>
            <w:r w:rsidRPr="008362C1">
              <w:rPr>
                <w:rFonts w:ascii="Times New Roman" w:hAnsi="Times New Roman"/>
                <w:color w:val="auto"/>
                <w:sz w:val="28"/>
                <w:szCs w:val="28"/>
              </w:rPr>
              <w:t>Стратегическое направление 2. Обеспечение качества государственных услуг и эффективности исполняемых функций</w:t>
            </w:r>
          </w:p>
        </w:tc>
      </w:tr>
      <w:tr w:rsidR="00F21E0E" w:rsidRPr="008362C1" w:rsidTr="0086382F">
        <w:trPr>
          <w:trHeight w:val="238"/>
        </w:trPr>
        <w:tc>
          <w:tcPr>
            <w:tcW w:w="9757" w:type="dxa"/>
            <w:gridSpan w:val="5"/>
            <w:tcBorders>
              <w:top w:val="outset" w:sz="6" w:space="0" w:color="000000"/>
              <w:bottom w:val="outset" w:sz="6" w:space="0" w:color="000000"/>
            </w:tcBorders>
            <w:vAlign w:val="center"/>
          </w:tcPr>
          <w:p w:rsidR="00F21E0E" w:rsidRPr="008362C1" w:rsidRDefault="00F21E0E" w:rsidP="008362C1">
            <w:pPr>
              <w:pStyle w:val="a3"/>
              <w:spacing w:after="0"/>
              <w:jc w:val="both"/>
              <w:rPr>
                <w:rFonts w:ascii="Times New Roman" w:hAnsi="Times New Roman"/>
                <w:bCs/>
                <w:color w:val="auto"/>
                <w:sz w:val="28"/>
                <w:szCs w:val="28"/>
              </w:rPr>
            </w:pPr>
            <w:r w:rsidRPr="008362C1">
              <w:rPr>
                <w:rFonts w:ascii="Times New Roman" w:hAnsi="Times New Roman"/>
                <w:bCs/>
                <w:color w:val="auto"/>
                <w:sz w:val="28"/>
                <w:szCs w:val="28"/>
              </w:rPr>
              <w:t xml:space="preserve">Цель 2.1. </w:t>
            </w:r>
            <w:r w:rsidRPr="008362C1">
              <w:rPr>
                <w:rFonts w:ascii="Times New Roman" w:hAnsi="Times New Roman"/>
                <w:bCs/>
                <w:color w:val="auto"/>
                <w:sz w:val="28"/>
                <w:szCs w:val="28"/>
                <w:lang w:val="ru-RU"/>
              </w:rPr>
              <w:t xml:space="preserve">Обеспечение эффективности </w:t>
            </w:r>
            <w:r w:rsidRPr="008362C1">
              <w:rPr>
                <w:rFonts w:ascii="Times New Roman" w:hAnsi="Times New Roman"/>
                <w:bCs/>
                <w:color w:val="auto"/>
                <w:sz w:val="28"/>
                <w:szCs w:val="28"/>
              </w:rPr>
              <w:t>оказани</w:t>
            </w:r>
            <w:r w:rsidRPr="008362C1">
              <w:rPr>
                <w:rFonts w:ascii="Times New Roman" w:hAnsi="Times New Roman"/>
                <w:bCs/>
                <w:color w:val="auto"/>
                <w:sz w:val="28"/>
                <w:szCs w:val="28"/>
                <w:lang w:val="ru-RU"/>
              </w:rPr>
              <w:t>я</w:t>
            </w:r>
            <w:r w:rsidRPr="008362C1">
              <w:rPr>
                <w:rFonts w:ascii="Times New Roman" w:hAnsi="Times New Roman"/>
                <w:bCs/>
                <w:color w:val="auto"/>
                <w:sz w:val="28"/>
                <w:szCs w:val="28"/>
              </w:rPr>
              <w:t xml:space="preserve"> государственных услуг </w:t>
            </w:r>
          </w:p>
        </w:tc>
      </w:tr>
      <w:tr w:rsidR="00F21E0E" w:rsidRPr="008362C1" w:rsidTr="0086382F">
        <w:trPr>
          <w:trHeight w:val="420"/>
        </w:trPr>
        <w:tc>
          <w:tcPr>
            <w:tcW w:w="9757" w:type="dxa"/>
            <w:gridSpan w:val="5"/>
            <w:tcBorders>
              <w:top w:val="outset" w:sz="6" w:space="0" w:color="000000"/>
              <w:bottom w:val="outset" w:sz="6" w:space="0" w:color="000000"/>
            </w:tcBorders>
            <w:vAlign w:val="center"/>
          </w:tcPr>
          <w:p w:rsidR="00F21E0E" w:rsidRPr="008362C1" w:rsidRDefault="00F21E0E" w:rsidP="008362C1">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Задача 2.1.3.  Повышение качества предоставляемых таможенных услуг</w:t>
            </w:r>
          </w:p>
        </w:tc>
      </w:tr>
      <w:tr w:rsidR="00131AC6" w:rsidRPr="008362C1" w:rsidTr="009F20A6">
        <w:trPr>
          <w:trHeight w:val="2021"/>
        </w:trPr>
        <w:tc>
          <w:tcPr>
            <w:tcW w:w="1761" w:type="dxa"/>
            <w:tcBorders>
              <w:top w:val="outset" w:sz="6" w:space="0" w:color="000000"/>
              <w:bottom w:val="outset" w:sz="6" w:space="0" w:color="000000"/>
              <w:right w:val="outset" w:sz="6" w:space="0" w:color="000000"/>
            </w:tcBorders>
          </w:tcPr>
          <w:p w:rsidR="00131AC6" w:rsidRPr="008362C1" w:rsidRDefault="00131AC6" w:rsidP="008362C1">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1. Увеличение доли таможенных деклараций, подаваемых в электронной форме</w:t>
            </w:r>
          </w:p>
        </w:tc>
        <w:tc>
          <w:tcPr>
            <w:tcW w:w="2127" w:type="dxa"/>
            <w:tcBorders>
              <w:top w:val="outset" w:sz="6" w:space="0" w:color="000000"/>
              <w:left w:val="outset" w:sz="6" w:space="0" w:color="000000"/>
              <w:bottom w:val="outset" w:sz="6" w:space="0" w:color="000000"/>
              <w:right w:val="outset" w:sz="6" w:space="0" w:color="000000"/>
            </w:tcBorders>
          </w:tcPr>
          <w:p w:rsidR="00131AC6" w:rsidRPr="008362C1" w:rsidRDefault="00131AC6" w:rsidP="008362C1">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МЮ, МЗСР, МСХ, МИР, МЭ, МВД, МНЭ, КНБ.</w:t>
            </w:r>
            <w:r w:rsidRPr="008362C1">
              <w:rPr>
                <w:rFonts w:ascii="Times New Roman" w:hAnsi="Times New Roman"/>
                <w:color w:val="auto"/>
                <w:sz w:val="28"/>
                <w:szCs w:val="28"/>
                <w:lang w:val="ru-RU" w:eastAsia="ru-RU"/>
              </w:rPr>
              <w:br/>
            </w:r>
          </w:p>
        </w:tc>
        <w:tc>
          <w:tcPr>
            <w:tcW w:w="1559" w:type="dxa"/>
            <w:tcBorders>
              <w:top w:val="outset" w:sz="6" w:space="0" w:color="000000"/>
              <w:left w:val="outset" w:sz="6" w:space="0" w:color="000000"/>
              <w:bottom w:val="outset" w:sz="6" w:space="0" w:color="000000"/>
            </w:tcBorders>
          </w:tcPr>
          <w:p w:rsidR="00131AC6" w:rsidRPr="008362C1" w:rsidRDefault="00131AC6" w:rsidP="008362C1">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lang w:eastAsia="ru-RU"/>
              </w:rPr>
              <w:t>Автоматизаци</w:t>
            </w:r>
            <w:r w:rsidRPr="008362C1">
              <w:rPr>
                <w:rFonts w:ascii="Times New Roman" w:hAnsi="Times New Roman"/>
                <w:color w:val="auto"/>
                <w:sz w:val="28"/>
                <w:szCs w:val="28"/>
                <w:lang w:val="ru-RU" w:eastAsia="ru-RU"/>
              </w:rPr>
              <w:t>я</w:t>
            </w:r>
            <w:r w:rsidRPr="008362C1">
              <w:rPr>
                <w:rFonts w:ascii="Times New Roman" w:hAnsi="Times New Roman"/>
                <w:color w:val="auto"/>
                <w:sz w:val="28"/>
                <w:szCs w:val="28"/>
                <w:lang w:eastAsia="ru-RU"/>
              </w:rPr>
              <w:t xml:space="preserve"> бизнес-процессов,</w:t>
            </w:r>
            <w:r w:rsidRPr="008362C1">
              <w:rPr>
                <w:rFonts w:ascii="Times New Roman" w:hAnsi="Times New Roman"/>
                <w:color w:val="auto"/>
                <w:sz w:val="28"/>
                <w:szCs w:val="28"/>
                <w:lang w:val="ru-RU" w:eastAsia="ru-RU"/>
              </w:rPr>
              <w:t xml:space="preserve"> </w:t>
            </w:r>
            <w:r w:rsidRPr="008362C1">
              <w:rPr>
                <w:rFonts w:ascii="Times New Roman" w:hAnsi="Times New Roman"/>
                <w:color w:val="auto"/>
                <w:sz w:val="28"/>
                <w:szCs w:val="28"/>
                <w:lang w:eastAsia="ru-RU"/>
              </w:rPr>
              <w:t xml:space="preserve">в части выдачи разрешительных </w:t>
            </w:r>
            <w:r w:rsidRPr="008362C1">
              <w:rPr>
                <w:rFonts w:ascii="Times New Roman" w:hAnsi="Times New Roman"/>
                <w:color w:val="auto"/>
                <w:sz w:val="28"/>
                <w:szCs w:val="28"/>
                <w:lang w:val="ru-RU" w:eastAsia="ru-RU"/>
              </w:rPr>
              <w:t xml:space="preserve"> документов в сфере внешнеэкономической деятельности</w:t>
            </w:r>
          </w:p>
        </w:tc>
        <w:tc>
          <w:tcPr>
            <w:tcW w:w="2126" w:type="dxa"/>
            <w:tcBorders>
              <w:top w:val="outset" w:sz="6" w:space="0" w:color="000000"/>
              <w:left w:val="outset" w:sz="6" w:space="0" w:color="000000"/>
              <w:bottom w:val="outset" w:sz="6" w:space="0" w:color="000000"/>
            </w:tcBorders>
          </w:tcPr>
          <w:p w:rsidR="005A415B" w:rsidRPr="005A415B" w:rsidRDefault="005A415B" w:rsidP="005A415B">
            <w:pPr>
              <w:pStyle w:val="a3"/>
              <w:spacing w:after="0"/>
              <w:jc w:val="both"/>
              <w:rPr>
                <w:rFonts w:ascii="Times New Roman" w:hAnsi="Times New Roman"/>
                <w:color w:val="auto"/>
                <w:sz w:val="28"/>
                <w:szCs w:val="28"/>
                <w:lang w:val="ru-RU" w:eastAsia="ru-RU"/>
              </w:rPr>
            </w:pPr>
            <w:r w:rsidRPr="005A415B">
              <w:rPr>
                <w:rFonts w:ascii="Times New Roman" w:hAnsi="Times New Roman"/>
                <w:color w:val="auto"/>
                <w:sz w:val="28"/>
                <w:szCs w:val="28"/>
                <w:lang w:val="ru-RU" w:eastAsia="ru-RU"/>
              </w:rPr>
              <w:t>В соответствии с приказом МФ РК от 29.12.2015 г. № 712 «О внесении изменений и дополнений в приказ от 21.10.2014 г. № 452 «О Стратегическом плане МФ РК на 2014-2018 годы»»  показатель прямого результата «Увеличение доли таможенных деклараций, подаваемых в электронной форме» не подлежит оценке по итогам 2015 года.</w:t>
            </w:r>
          </w:p>
          <w:p w:rsidR="005A415B" w:rsidRPr="005A415B" w:rsidRDefault="005A415B" w:rsidP="005A415B">
            <w:pPr>
              <w:pStyle w:val="a3"/>
              <w:spacing w:after="0"/>
              <w:jc w:val="both"/>
              <w:rPr>
                <w:rFonts w:ascii="Times New Roman" w:hAnsi="Times New Roman"/>
                <w:color w:val="auto"/>
                <w:sz w:val="28"/>
                <w:szCs w:val="28"/>
                <w:lang w:val="ru-RU" w:eastAsia="ru-RU"/>
              </w:rPr>
            </w:pPr>
            <w:r w:rsidRPr="005A415B">
              <w:rPr>
                <w:rFonts w:ascii="Times New Roman" w:hAnsi="Times New Roman"/>
                <w:color w:val="auto"/>
                <w:sz w:val="28"/>
                <w:szCs w:val="28"/>
                <w:lang w:val="ru-RU" w:eastAsia="ru-RU"/>
              </w:rPr>
              <w:t>Вместе с тем, согласно Плана нации «100 конкретных шагов» предусмотрено создание и внедрение системы  электронного декларирования.</w:t>
            </w:r>
          </w:p>
          <w:p w:rsidR="005A415B" w:rsidRPr="005A415B" w:rsidRDefault="005A415B" w:rsidP="005A415B">
            <w:pPr>
              <w:pStyle w:val="a3"/>
              <w:spacing w:after="0"/>
              <w:jc w:val="both"/>
              <w:rPr>
                <w:rFonts w:ascii="Times New Roman" w:hAnsi="Times New Roman"/>
                <w:color w:val="auto"/>
                <w:sz w:val="28"/>
                <w:szCs w:val="28"/>
                <w:lang w:val="ru-RU" w:eastAsia="ru-RU"/>
              </w:rPr>
            </w:pPr>
            <w:r w:rsidRPr="005A415B">
              <w:rPr>
                <w:rFonts w:ascii="Times New Roman" w:hAnsi="Times New Roman"/>
                <w:color w:val="auto"/>
                <w:sz w:val="28"/>
                <w:szCs w:val="28"/>
                <w:lang w:val="ru-RU" w:eastAsia="ru-RU"/>
              </w:rPr>
              <w:t>В рамках реализации системы электронного декларирования КГД принято решение о внедрении  интегрированного таможенного компонента автоматизированной системы таможенного и налоговог</w:t>
            </w:r>
            <w:r w:rsidR="001B510B">
              <w:rPr>
                <w:rFonts w:ascii="Times New Roman" w:hAnsi="Times New Roman"/>
                <w:color w:val="auto"/>
                <w:sz w:val="28"/>
                <w:szCs w:val="28"/>
                <w:lang w:val="ru-RU" w:eastAsia="ru-RU"/>
              </w:rPr>
              <w:t>о администрирования (АСТАНА-1),</w:t>
            </w:r>
            <w:r w:rsidRPr="001B510B">
              <w:rPr>
                <w:rFonts w:ascii="Times New Roman" w:hAnsi="Times New Roman"/>
                <w:color w:val="auto"/>
                <w:sz w:val="26"/>
                <w:szCs w:val="26"/>
                <w:lang w:val="ru-RU" w:eastAsia="ru-RU"/>
              </w:rPr>
              <w:t>разработанной</w:t>
            </w:r>
            <w:r w:rsidRPr="005A415B">
              <w:rPr>
                <w:rFonts w:ascii="Times New Roman" w:hAnsi="Times New Roman"/>
                <w:color w:val="auto"/>
                <w:sz w:val="28"/>
                <w:szCs w:val="28"/>
                <w:lang w:val="ru-RU" w:eastAsia="ru-RU"/>
              </w:rPr>
              <w:t xml:space="preserve"> ЮНКТАД на платформе актуальной версии ASYCUDA World.</w:t>
            </w:r>
          </w:p>
          <w:p w:rsidR="005A415B" w:rsidRPr="005A415B" w:rsidRDefault="005A415B" w:rsidP="005A415B">
            <w:pPr>
              <w:pStyle w:val="a3"/>
              <w:spacing w:after="0"/>
              <w:jc w:val="both"/>
              <w:rPr>
                <w:rFonts w:ascii="Times New Roman" w:hAnsi="Times New Roman"/>
                <w:color w:val="auto"/>
                <w:sz w:val="28"/>
                <w:szCs w:val="28"/>
                <w:lang w:val="ru-RU" w:eastAsia="ru-RU"/>
              </w:rPr>
            </w:pPr>
            <w:r w:rsidRPr="005A415B">
              <w:rPr>
                <w:rFonts w:ascii="Times New Roman" w:hAnsi="Times New Roman"/>
                <w:color w:val="auto"/>
                <w:sz w:val="28"/>
                <w:szCs w:val="28"/>
                <w:lang w:val="ru-RU" w:eastAsia="ru-RU"/>
              </w:rPr>
              <w:t xml:space="preserve">Контракт между КГД МФ РК и ЮНКТАД  на оказание технического содействия   подписан 7 сентября 2015 года. </w:t>
            </w:r>
          </w:p>
          <w:p w:rsidR="005A415B" w:rsidRPr="005A415B" w:rsidRDefault="005A415B" w:rsidP="005A415B">
            <w:pPr>
              <w:pStyle w:val="a3"/>
              <w:spacing w:after="0"/>
              <w:jc w:val="both"/>
              <w:rPr>
                <w:rFonts w:ascii="Times New Roman" w:hAnsi="Times New Roman"/>
                <w:color w:val="auto"/>
                <w:sz w:val="28"/>
                <w:szCs w:val="28"/>
                <w:lang w:val="ru-RU" w:eastAsia="ru-RU"/>
              </w:rPr>
            </w:pPr>
            <w:r w:rsidRPr="005A415B">
              <w:rPr>
                <w:rFonts w:ascii="Times New Roman" w:hAnsi="Times New Roman"/>
                <w:color w:val="auto"/>
                <w:sz w:val="28"/>
                <w:szCs w:val="28"/>
                <w:lang w:val="ru-RU" w:eastAsia="ru-RU"/>
              </w:rPr>
              <w:t>Согласно условиям контракта срок реализации проекта составляет 18 месяцев,  по завершении которого будет создана новая информационная система, соответствующая  нормам ВТО и международным стандартам и включающая   систему электронного декла</w:t>
            </w:r>
            <w:r w:rsidR="001B510B">
              <w:rPr>
                <w:rFonts w:ascii="Times New Roman" w:hAnsi="Times New Roman"/>
                <w:color w:val="auto"/>
                <w:sz w:val="28"/>
                <w:szCs w:val="28"/>
                <w:lang w:val="ru-RU" w:eastAsia="ru-RU"/>
              </w:rPr>
              <w:t>рирования,</w:t>
            </w:r>
            <w:r w:rsidRPr="001B510B">
              <w:rPr>
                <w:rFonts w:ascii="Times New Roman" w:hAnsi="Times New Roman"/>
                <w:color w:val="auto"/>
                <w:sz w:val="26"/>
                <w:szCs w:val="26"/>
                <w:lang w:val="ru-RU" w:eastAsia="ru-RU"/>
              </w:rPr>
              <w:t>способствующую</w:t>
            </w:r>
            <w:r w:rsidRPr="005A415B">
              <w:rPr>
                <w:rFonts w:ascii="Times New Roman" w:hAnsi="Times New Roman"/>
                <w:color w:val="auto"/>
                <w:sz w:val="28"/>
                <w:szCs w:val="28"/>
                <w:lang w:val="ru-RU" w:eastAsia="ru-RU"/>
              </w:rPr>
              <w:t xml:space="preserve">  сокращению количества документов для экспортно-импортных операций и времени их обработки. </w:t>
            </w:r>
          </w:p>
          <w:p w:rsidR="00131AC6" w:rsidRPr="008362C1" w:rsidRDefault="005A415B" w:rsidP="005A415B">
            <w:pPr>
              <w:pStyle w:val="a3"/>
              <w:spacing w:after="0"/>
              <w:jc w:val="both"/>
              <w:rPr>
                <w:rFonts w:ascii="Times New Roman" w:hAnsi="Times New Roman"/>
                <w:color w:val="auto"/>
                <w:sz w:val="28"/>
                <w:szCs w:val="28"/>
                <w:lang w:eastAsia="ru-RU"/>
              </w:rPr>
            </w:pPr>
            <w:r w:rsidRPr="005A415B">
              <w:rPr>
                <w:rFonts w:ascii="Times New Roman" w:hAnsi="Times New Roman"/>
                <w:color w:val="auto"/>
                <w:sz w:val="28"/>
                <w:szCs w:val="28"/>
                <w:lang w:val="ru-RU" w:eastAsia="ru-RU"/>
              </w:rPr>
              <w:t xml:space="preserve">Данный проект также позволит внедрить передовые методики управления рисками и пост-аудит, оптимизировать таможенные процедуры и сократить административные и временные издержки участников внешнеэкономической деятельности. Система АСТАНА-1 будет охватывать все таможенные процедуры  и операции, интегрирована с налоговыми базами данных КГД МФ РК, а также создаст возможность </w:t>
            </w:r>
            <w:r w:rsidRPr="001B510B">
              <w:rPr>
                <w:rFonts w:ascii="Times New Roman" w:hAnsi="Times New Roman"/>
                <w:color w:val="auto"/>
                <w:sz w:val="26"/>
                <w:szCs w:val="26"/>
                <w:lang w:val="ru-RU" w:eastAsia="ru-RU"/>
              </w:rPr>
              <w:t>осуществлять информа</w:t>
            </w:r>
            <w:r w:rsidR="001B510B" w:rsidRPr="001B510B">
              <w:rPr>
                <w:rFonts w:ascii="Times New Roman" w:hAnsi="Times New Roman"/>
                <w:color w:val="auto"/>
                <w:sz w:val="26"/>
                <w:szCs w:val="26"/>
                <w:lang w:val="ru-RU" w:eastAsia="ru-RU"/>
              </w:rPr>
              <w:t xml:space="preserve">ционное </w:t>
            </w:r>
            <w:r w:rsidRPr="001B510B">
              <w:rPr>
                <w:rFonts w:ascii="Times New Roman" w:hAnsi="Times New Roman"/>
                <w:color w:val="auto"/>
                <w:sz w:val="26"/>
                <w:szCs w:val="26"/>
                <w:lang w:val="ru-RU" w:eastAsia="ru-RU"/>
              </w:rPr>
              <w:t>взаимодействие с другими государственными органами РК и стран ЕАЭС.</w:t>
            </w:r>
          </w:p>
        </w:tc>
        <w:tc>
          <w:tcPr>
            <w:tcW w:w="2184" w:type="dxa"/>
            <w:tcBorders>
              <w:top w:val="outset" w:sz="6" w:space="0" w:color="000000"/>
              <w:left w:val="outset" w:sz="6" w:space="0" w:color="000000"/>
              <w:bottom w:val="outset" w:sz="6" w:space="0" w:color="000000"/>
            </w:tcBorders>
          </w:tcPr>
          <w:p w:rsidR="00131AC6" w:rsidRPr="008362C1" w:rsidRDefault="00131AC6" w:rsidP="008362C1">
            <w:pPr>
              <w:pStyle w:val="a3"/>
              <w:spacing w:after="0"/>
              <w:rPr>
                <w:rFonts w:ascii="Times New Roman" w:hAnsi="Times New Roman"/>
                <w:color w:val="auto"/>
                <w:sz w:val="28"/>
                <w:szCs w:val="28"/>
                <w:lang w:eastAsia="ru-RU"/>
              </w:rPr>
            </w:pPr>
          </w:p>
        </w:tc>
      </w:tr>
      <w:tr w:rsidR="00F21E0E" w:rsidRPr="008362C1" w:rsidTr="0086382F">
        <w:trPr>
          <w:trHeight w:val="642"/>
        </w:trPr>
        <w:tc>
          <w:tcPr>
            <w:tcW w:w="9757" w:type="dxa"/>
            <w:gridSpan w:val="5"/>
            <w:tcBorders>
              <w:top w:val="outset" w:sz="6" w:space="0" w:color="000000"/>
              <w:bottom w:val="outset" w:sz="6" w:space="0" w:color="000000"/>
            </w:tcBorders>
          </w:tcPr>
          <w:p w:rsidR="00F21E0E" w:rsidRPr="008362C1" w:rsidRDefault="00F21E0E" w:rsidP="008362C1">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Цель. 2.4. Обеспечение институционального развития и модернизации системы исполнения бюджета</w:t>
            </w:r>
          </w:p>
        </w:tc>
      </w:tr>
      <w:tr w:rsidR="00F21E0E" w:rsidRPr="008362C1" w:rsidTr="00F21E0E">
        <w:trPr>
          <w:trHeight w:val="393"/>
        </w:trPr>
        <w:tc>
          <w:tcPr>
            <w:tcW w:w="9757" w:type="dxa"/>
            <w:gridSpan w:val="5"/>
            <w:tcBorders>
              <w:top w:val="outset" w:sz="6" w:space="0" w:color="000000"/>
              <w:bottom w:val="outset" w:sz="6" w:space="0" w:color="000000"/>
            </w:tcBorders>
          </w:tcPr>
          <w:p w:rsidR="00F21E0E" w:rsidRPr="008362C1" w:rsidRDefault="00F21E0E" w:rsidP="008362C1">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Задача 2.4.6.  Повышение эффективности системы финансового мониторинга</w:t>
            </w:r>
          </w:p>
        </w:tc>
      </w:tr>
      <w:tr w:rsidR="00131AC6" w:rsidRPr="008362C1" w:rsidTr="009F20A6">
        <w:tc>
          <w:tcPr>
            <w:tcW w:w="1761" w:type="dxa"/>
            <w:tcBorders>
              <w:top w:val="outset" w:sz="6" w:space="0" w:color="000000"/>
              <w:bottom w:val="outset" w:sz="6" w:space="0" w:color="000000"/>
              <w:right w:val="outset" w:sz="6" w:space="0" w:color="000000"/>
            </w:tcBorders>
          </w:tcPr>
          <w:p w:rsidR="00131AC6" w:rsidRPr="008362C1" w:rsidRDefault="00131AC6" w:rsidP="008362C1">
            <w:pPr>
              <w:spacing w:after="0"/>
              <w:jc w:val="both"/>
              <w:rPr>
                <w:rFonts w:ascii="Times New Roman" w:hAnsi="Times New Roman"/>
                <w:sz w:val="28"/>
                <w:szCs w:val="28"/>
              </w:rPr>
            </w:pPr>
            <w:r w:rsidRPr="008362C1">
              <w:rPr>
                <w:rFonts w:ascii="Times New Roman" w:hAnsi="Times New Roman"/>
                <w:sz w:val="28"/>
                <w:szCs w:val="28"/>
                <w:lang w:eastAsia="ru-RU"/>
              </w:rPr>
              <w:t>1. Повышение рейтинга</w:t>
            </w:r>
            <w:r w:rsidRPr="008362C1">
              <w:rPr>
                <w:rFonts w:ascii="Times New Roman" w:hAnsi="Times New Roman"/>
                <w:sz w:val="28"/>
                <w:szCs w:val="28"/>
                <w:lang w:eastAsia="ru-RU"/>
              </w:rPr>
              <w:br/>
              <w:t>соответствия Республики Казахстан рекомендациям</w:t>
            </w:r>
            <w:r w:rsidRPr="008362C1">
              <w:rPr>
                <w:rFonts w:ascii="Times New Roman" w:hAnsi="Times New Roman"/>
                <w:sz w:val="28"/>
                <w:szCs w:val="28"/>
                <w:lang w:eastAsia="ru-RU"/>
              </w:rPr>
              <w:br/>
              <w:t>Группы разработки финансовых мер борьбы с отмыванием денег (ФА</w:t>
            </w:r>
            <w:r w:rsidR="00F21E0E">
              <w:rPr>
                <w:rFonts w:ascii="Times New Roman" w:hAnsi="Times New Roman"/>
                <w:sz w:val="28"/>
                <w:szCs w:val="28"/>
                <w:lang w:eastAsia="ru-RU"/>
              </w:rPr>
              <w:t>ТФ 40) до оценки «Значитель</w:t>
            </w:r>
            <w:r w:rsidR="00BD3AF0">
              <w:rPr>
                <w:rFonts w:ascii="Times New Roman" w:hAnsi="Times New Roman"/>
                <w:sz w:val="28"/>
                <w:szCs w:val="28"/>
                <w:lang w:eastAsia="ru-RU"/>
              </w:rPr>
              <w:t>-</w:t>
            </w:r>
            <w:r w:rsidR="00F21E0E">
              <w:rPr>
                <w:rFonts w:ascii="Times New Roman" w:hAnsi="Times New Roman"/>
                <w:sz w:val="28"/>
                <w:szCs w:val="28"/>
                <w:lang w:eastAsia="ru-RU"/>
              </w:rPr>
              <w:t>ного</w:t>
            </w:r>
            <w:r w:rsidR="00BD3AF0">
              <w:rPr>
                <w:rFonts w:ascii="Times New Roman" w:hAnsi="Times New Roman"/>
                <w:sz w:val="28"/>
                <w:szCs w:val="28"/>
                <w:lang w:eastAsia="ru-RU"/>
              </w:rPr>
              <w:t xml:space="preserve"> </w:t>
            </w:r>
            <w:r w:rsidRPr="008362C1">
              <w:rPr>
                <w:rFonts w:ascii="Times New Roman" w:hAnsi="Times New Roman"/>
                <w:sz w:val="28"/>
                <w:szCs w:val="28"/>
                <w:lang w:eastAsia="ru-RU"/>
              </w:rPr>
              <w:t>соответствия» и «Соответ</w:t>
            </w:r>
            <w:r w:rsidR="00BD3AF0">
              <w:rPr>
                <w:rFonts w:ascii="Times New Roman" w:hAnsi="Times New Roman"/>
                <w:sz w:val="28"/>
                <w:szCs w:val="28"/>
                <w:lang w:eastAsia="ru-RU"/>
              </w:rPr>
              <w:t>-</w:t>
            </w:r>
            <w:r w:rsidRPr="008362C1">
              <w:rPr>
                <w:rFonts w:ascii="Times New Roman" w:hAnsi="Times New Roman"/>
                <w:sz w:val="28"/>
                <w:szCs w:val="28"/>
                <w:lang w:eastAsia="ru-RU"/>
              </w:rPr>
              <w:t>ствия»</w:t>
            </w:r>
          </w:p>
        </w:tc>
        <w:tc>
          <w:tcPr>
            <w:tcW w:w="2127" w:type="dxa"/>
            <w:tcBorders>
              <w:top w:val="outset" w:sz="6" w:space="0" w:color="000000"/>
              <w:left w:val="outset" w:sz="6" w:space="0" w:color="000000"/>
              <w:bottom w:val="outset" w:sz="6" w:space="0" w:color="000000"/>
              <w:right w:val="outset" w:sz="6" w:space="0" w:color="000000"/>
            </w:tcBorders>
          </w:tcPr>
          <w:p w:rsidR="00131AC6" w:rsidRPr="008362C1" w:rsidRDefault="00131AC6" w:rsidP="008362C1">
            <w:pPr>
              <w:spacing w:after="0"/>
              <w:jc w:val="both"/>
              <w:rPr>
                <w:rFonts w:ascii="Times New Roman" w:hAnsi="Times New Roman"/>
                <w:sz w:val="28"/>
                <w:szCs w:val="28"/>
              </w:rPr>
            </w:pPr>
            <w:r w:rsidRPr="008362C1">
              <w:rPr>
                <w:rFonts w:ascii="Times New Roman" w:hAnsi="Times New Roman"/>
                <w:sz w:val="28"/>
                <w:szCs w:val="28"/>
              </w:rPr>
              <w:t>ГП, КНБ, АДГСПК, МВД, ВС, НБ, МНЭ, МЮ, МИР.</w:t>
            </w:r>
          </w:p>
        </w:tc>
        <w:tc>
          <w:tcPr>
            <w:tcW w:w="1559" w:type="dxa"/>
            <w:tcBorders>
              <w:top w:val="outset" w:sz="6" w:space="0" w:color="000000"/>
              <w:left w:val="outset" w:sz="6" w:space="0" w:color="000000"/>
              <w:bottom w:val="outset" w:sz="6" w:space="0" w:color="000000"/>
            </w:tcBorders>
          </w:tcPr>
          <w:p w:rsidR="00131AC6" w:rsidRPr="008362C1" w:rsidRDefault="00131AC6" w:rsidP="008362C1">
            <w:pPr>
              <w:spacing w:after="0"/>
              <w:jc w:val="both"/>
              <w:rPr>
                <w:rFonts w:ascii="Times New Roman" w:hAnsi="Times New Roman"/>
                <w:sz w:val="28"/>
                <w:szCs w:val="28"/>
              </w:rPr>
            </w:pPr>
            <w:r w:rsidRPr="008362C1">
              <w:rPr>
                <w:rFonts w:ascii="Times New Roman" w:hAnsi="Times New Roman"/>
                <w:sz w:val="28"/>
                <w:szCs w:val="28"/>
              </w:rPr>
              <w:t xml:space="preserve">Совершенствование законодательства и институциональных мер в сфере </w:t>
            </w:r>
            <w:r w:rsidRPr="008362C1">
              <w:rPr>
                <w:rFonts w:ascii="Times New Roman" w:eastAsia="Times New Roman" w:hAnsi="Times New Roman"/>
                <w:sz w:val="28"/>
                <w:szCs w:val="28"/>
              </w:rPr>
              <w:t>противодействия легализации (отмывания) доходов, полученных незаконным путем, и финансированию терроризма</w:t>
            </w:r>
          </w:p>
        </w:tc>
        <w:tc>
          <w:tcPr>
            <w:tcW w:w="2126" w:type="dxa"/>
            <w:tcBorders>
              <w:top w:val="outset" w:sz="6" w:space="0" w:color="000000"/>
              <w:left w:val="outset" w:sz="6" w:space="0" w:color="000000"/>
              <w:bottom w:val="outset" w:sz="6" w:space="0" w:color="000000"/>
            </w:tcBorders>
          </w:tcPr>
          <w:p w:rsidR="00131AC6" w:rsidRPr="008362C1" w:rsidRDefault="00721283" w:rsidP="00721283">
            <w:pPr>
              <w:spacing w:after="0"/>
              <w:jc w:val="both"/>
              <w:rPr>
                <w:rFonts w:ascii="Times New Roman" w:hAnsi="Times New Roman"/>
                <w:sz w:val="28"/>
                <w:szCs w:val="28"/>
              </w:rPr>
            </w:pPr>
            <w:r>
              <w:rPr>
                <w:rFonts w:ascii="Times New Roman" w:hAnsi="Times New Roman"/>
                <w:sz w:val="28"/>
                <w:szCs w:val="28"/>
                <w:lang w:eastAsia="ru-RU"/>
              </w:rPr>
              <w:t xml:space="preserve">Принят Закон Республики Казахстан </w:t>
            </w:r>
            <w:r>
              <w:rPr>
                <w:rFonts w:ascii="Times New Roman" w:hAnsi="Times New Roman"/>
                <w:bCs/>
                <w:sz w:val="28"/>
                <w:szCs w:val="28"/>
              </w:rPr>
              <w:t>от 2 августа 2015 года № 343-</w:t>
            </w:r>
            <w:r>
              <w:rPr>
                <w:rFonts w:ascii="Times New Roman" w:hAnsi="Times New Roman"/>
                <w:bCs/>
                <w:sz w:val="28"/>
                <w:szCs w:val="28"/>
                <w:lang w:val="en-US"/>
              </w:rPr>
              <w:t>V</w:t>
            </w:r>
            <w:r w:rsidRPr="00F71FC2">
              <w:rPr>
                <w:rFonts w:ascii="Times New Roman" w:hAnsi="Times New Roman"/>
                <w:bCs/>
                <w:sz w:val="28"/>
                <w:szCs w:val="28"/>
                <w:lang w:val="kk-KZ"/>
              </w:rPr>
              <w:t xml:space="preserve"> </w:t>
            </w:r>
            <w:r w:rsidRPr="00F71FC2">
              <w:rPr>
                <w:rFonts w:ascii="Times New Roman" w:hAnsi="Times New Roman"/>
                <w:bCs/>
                <w:sz w:val="28"/>
                <w:szCs w:val="28"/>
              </w:rPr>
              <w:t>«О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w:t>
            </w:r>
          </w:p>
        </w:tc>
        <w:tc>
          <w:tcPr>
            <w:tcW w:w="2184" w:type="dxa"/>
            <w:tcBorders>
              <w:top w:val="outset" w:sz="6" w:space="0" w:color="000000"/>
              <w:left w:val="outset" w:sz="6" w:space="0" w:color="000000"/>
              <w:bottom w:val="outset" w:sz="6" w:space="0" w:color="000000"/>
            </w:tcBorders>
          </w:tcPr>
          <w:p w:rsidR="00131AC6" w:rsidRPr="008362C1" w:rsidRDefault="00131AC6" w:rsidP="008362C1">
            <w:pPr>
              <w:spacing w:after="0"/>
              <w:jc w:val="both"/>
              <w:rPr>
                <w:rFonts w:ascii="Times New Roman" w:hAnsi="Times New Roman"/>
                <w:sz w:val="28"/>
                <w:szCs w:val="28"/>
              </w:rPr>
            </w:pPr>
          </w:p>
        </w:tc>
      </w:tr>
    </w:tbl>
    <w:p w:rsidR="00535538" w:rsidRPr="008362C1" w:rsidRDefault="00535538" w:rsidP="008362C1">
      <w:pPr>
        <w:pStyle w:val="a3"/>
        <w:spacing w:after="0"/>
        <w:rPr>
          <w:rFonts w:ascii="Times New Roman" w:hAnsi="Times New Roman"/>
          <w:b/>
          <w:bCs/>
          <w:color w:val="auto"/>
          <w:sz w:val="28"/>
          <w:szCs w:val="28"/>
          <w:lang w:val="ru-RU"/>
        </w:rPr>
      </w:pPr>
    </w:p>
    <w:p w:rsidR="00937514" w:rsidRPr="008362C1" w:rsidRDefault="00937514" w:rsidP="008362C1">
      <w:pPr>
        <w:pStyle w:val="a3"/>
        <w:spacing w:after="0"/>
        <w:jc w:val="center"/>
        <w:rPr>
          <w:rFonts w:ascii="Times New Roman" w:hAnsi="Times New Roman"/>
          <w:b/>
          <w:bCs/>
          <w:color w:val="auto"/>
          <w:sz w:val="28"/>
          <w:szCs w:val="28"/>
        </w:rPr>
      </w:pPr>
    </w:p>
    <w:p w:rsidR="00B46764" w:rsidRPr="008362C1" w:rsidRDefault="00B46764" w:rsidP="008362C1">
      <w:pPr>
        <w:pStyle w:val="a3"/>
        <w:spacing w:after="0"/>
        <w:jc w:val="center"/>
        <w:rPr>
          <w:rFonts w:ascii="Times New Roman" w:hAnsi="Times New Roman"/>
          <w:b/>
          <w:bCs/>
          <w:color w:val="auto"/>
          <w:sz w:val="28"/>
          <w:szCs w:val="28"/>
          <w:lang w:val="ru-RU"/>
        </w:rPr>
      </w:pPr>
      <w:r w:rsidRPr="008362C1">
        <w:rPr>
          <w:rFonts w:ascii="Times New Roman" w:hAnsi="Times New Roman"/>
          <w:b/>
          <w:bCs/>
          <w:color w:val="auto"/>
          <w:sz w:val="28"/>
          <w:szCs w:val="28"/>
        </w:rPr>
        <w:t xml:space="preserve">6. </w:t>
      </w:r>
      <w:r w:rsidR="009F20A6" w:rsidRPr="008362C1">
        <w:rPr>
          <w:rFonts w:ascii="Times New Roman" w:hAnsi="Times New Roman"/>
          <w:b/>
          <w:bCs/>
          <w:color w:val="auto"/>
          <w:sz w:val="28"/>
          <w:szCs w:val="28"/>
          <w:lang w:val="ru-RU"/>
        </w:rPr>
        <w:t>Анализ у</w:t>
      </w:r>
      <w:r w:rsidRPr="008362C1">
        <w:rPr>
          <w:rFonts w:ascii="Times New Roman" w:hAnsi="Times New Roman"/>
          <w:b/>
          <w:bCs/>
          <w:color w:val="auto"/>
          <w:sz w:val="28"/>
          <w:szCs w:val="28"/>
        </w:rPr>
        <w:t>правления</w:t>
      </w:r>
      <w:r w:rsidR="009F20A6" w:rsidRPr="008362C1">
        <w:rPr>
          <w:rFonts w:ascii="Times New Roman" w:hAnsi="Times New Roman"/>
          <w:b/>
          <w:bCs/>
          <w:color w:val="auto"/>
          <w:sz w:val="28"/>
          <w:szCs w:val="28"/>
          <w:lang w:val="ru-RU"/>
        </w:rPr>
        <w:t xml:space="preserve"> внешними</w:t>
      </w:r>
      <w:r w:rsidRPr="008362C1">
        <w:rPr>
          <w:rFonts w:ascii="Times New Roman" w:hAnsi="Times New Roman"/>
          <w:b/>
          <w:bCs/>
          <w:color w:val="auto"/>
          <w:sz w:val="28"/>
          <w:szCs w:val="28"/>
        </w:rPr>
        <w:t xml:space="preserve"> рисками</w:t>
      </w:r>
    </w:p>
    <w:p w:rsidR="00B37D6F" w:rsidRPr="008362C1" w:rsidRDefault="00B37D6F" w:rsidP="008362C1">
      <w:pPr>
        <w:pStyle w:val="a3"/>
        <w:spacing w:after="0"/>
        <w:jc w:val="center"/>
        <w:rPr>
          <w:rFonts w:ascii="Times New Roman" w:hAnsi="Times New Roman"/>
          <w:color w:val="auto"/>
          <w:sz w:val="28"/>
          <w:szCs w:val="28"/>
          <w:lang w:val="ru-RU"/>
        </w:rPr>
      </w:pPr>
    </w:p>
    <w:tbl>
      <w:tblPr>
        <w:tblW w:w="9498" w:type="dxa"/>
        <w:tblInd w:w="-82"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1416"/>
        <w:gridCol w:w="710"/>
        <w:gridCol w:w="1417"/>
        <w:gridCol w:w="142"/>
        <w:gridCol w:w="1276"/>
        <w:gridCol w:w="1277"/>
        <w:gridCol w:w="1559"/>
        <w:gridCol w:w="71"/>
        <w:gridCol w:w="212"/>
        <w:gridCol w:w="1418"/>
      </w:tblGrid>
      <w:tr w:rsidR="009F20A6" w:rsidRPr="008362C1" w:rsidTr="00A55C13">
        <w:tc>
          <w:tcPr>
            <w:tcW w:w="2126" w:type="dxa"/>
            <w:gridSpan w:val="2"/>
            <w:tcBorders>
              <w:top w:val="outset" w:sz="6" w:space="0" w:color="000000"/>
              <w:bottom w:val="outset" w:sz="6" w:space="0" w:color="000000"/>
              <w:right w:val="outset" w:sz="6" w:space="0" w:color="000000"/>
            </w:tcBorders>
          </w:tcPr>
          <w:p w:rsidR="009F20A6" w:rsidRPr="008362C1" w:rsidRDefault="009F20A6" w:rsidP="008362C1">
            <w:pPr>
              <w:pStyle w:val="a3"/>
              <w:spacing w:after="0"/>
              <w:ind w:firstLine="60"/>
              <w:jc w:val="center"/>
              <w:rPr>
                <w:rFonts w:ascii="Times New Roman" w:hAnsi="Times New Roman"/>
                <w:b/>
                <w:color w:val="auto"/>
                <w:sz w:val="28"/>
                <w:szCs w:val="28"/>
                <w:lang w:val="ru-RU" w:eastAsia="ru-RU"/>
              </w:rPr>
            </w:pPr>
            <w:r w:rsidRPr="008362C1">
              <w:rPr>
                <w:rFonts w:ascii="Times New Roman" w:hAnsi="Times New Roman"/>
                <w:b/>
                <w:color w:val="auto"/>
                <w:sz w:val="28"/>
                <w:szCs w:val="28"/>
                <w:lang w:val="ru-RU" w:eastAsia="ru-RU"/>
              </w:rPr>
              <w:t>Наименование возможного риска</w:t>
            </w:r>
          </w:p>
        </w:tc>
        <w:tc>
          <w:tcPr>
            <w:tcW w:w="1417" w:type="dxa"/>
            <w:tcBorders>
              <w:top w:val="outset" w:sz="6" w:space="0" w:color="000000"/>
              <w:bottom w:val="outset" w:sz="6" w:space="0" w:color="000000"/>
              <w:right w:val="outset" w:sz="6" w:space="0" w:color="000000"/>
            </w:tcBorders>
          </w:tcPr>
          <w:p w:rsidR="009F20A6" w:rsidRPr="008362C1" w:rsidRDefault="00F72310" w:rsidP="008362C1">
            <w:pPr>
              <w:pStyle w:val="a3"/>
              <w:spacing w:after="0"/>
              <w:jc w:val="center"/>
              <w:rPr>
                <w:rFonts w:ascii="Times New Roman" w:hAnsi="Times New Roman"/>
                <w:b/>
                <w:color w:val="auto"/>
                <w:sz w:val="28"/>
                <w:szCs w:val="28"/>
                <w:lang w:val="ru-RU" w:eastAsia="ru-RU"/>
              </w:rPr>
            </w:pPr>
            <w:r w:rsidRPr="008362C1">
              <w:rPr>
                <w:rFonts w:ascii="Times New Roman" w:hAnsi="Times New Roman"/>
                <w:b/>
                <w:color w:val="auto"/>
                <w:sz w:val="28"/>
                <w:szCs w:val="28"/>
                <w:lang w:val="ru-RU" w:eastAsia="ru-RU"/>
              </w:rPr>
              <w:t>Цель на которую может повлиять данный риск</w:t>
            </w:r>
          </w:p>
        </w:tc>
        <w:tc>
          <w:tcPr>
            <w:tcW w:w="1418" w:type="dxa"/>
            <w:gridSpan w:val="2"/>
            <w:tcBorders>
              <w:top w:val="outset" w:sz="6" w:space="0" w:color="000000"/>
              <w:left w:val="outset" w:sz="6" w:space="0" w:color="000000"/>
              <w:bottom w:val="outset" w:sz="6" w:space="0" w:color="000000"/>
              <w:right w:val="outset" w:sz="6" w:space="0" w:color="000000"/>
            </w:tcBorders>
          </w:tcPr>
          <w:p w:rsidR="009F20A6" w:rsidRPr="008362C1" w:rsidRDefault="009F20A6" w:rsidP="008362C1">
            <w:pPr>
              <w:pStyle w:val="a3"/>
              <w:spacing w:after="0"/>
              <w:jc w:val="center"/>
              <w:rPr>
                <w:rFonts w:ascii="Times New Roman" w:hAnsi="Times New Roman"/>
                <w:b/>
                <w:color w:val="auto"/>
                <w:sz w:val="28"/>
                <w:szCs w:val="28"/>
                <w:lang w:val="ru-RU" w:eastAsia="ru-RU"/>
              </w:rPr>
            </w:pPr>
            <w:r w:rsidRPr="008362C1">
              <w:rPr>
                <w:rFonts w:ascii="Times New Roman" w:hAnsi="Times New Roman"/>
                <w:b/>
                <w:color w:val="auto"/>
                <w:sz w:val="28"/>
                <w:szCs w:val="28"/>
                <w:lang w:val="ru-RU" w:eastAsia="ru-RU"/>
              </w:rPr>
              <w:t>Возможные последствия в случае непринятия мер по управлению рисками</w:t>
            </w:r>
          </w:p>
        </w:tc>
        <w:tc>
          <w:tcPr>
            <w:tcW w:w="1277" w:type="dxa"/>
            <w:tcBorders>
              <w:top w:val="outset" w:sz="6" w:space="0" w:color="000000"/>
              <w:left w:val="outset" w:sz="6" w:space="0" w:color="000000"/>
              <w:bottom w:val="outset" w:sz="6" w:space="0" w:color="000000"/>
            </w:tcBorders>
          </w:tcPr>
          <w:p w:rsidR="009F20A6" w:rsidRPr="008362C1" w:rsidRDefault="009F20A6" w:rsidP="008362C1">
            <w:pPr>
              <w:pStyle w:val="a3"/>
              <w:spacing w:after="0"/>
              <w:jc w:val="center"/>
              <w:rPr>
                <w:rFonts w:ascii="Times New Roman" w:hAnsi="Times New Roman"/>
                <w:b/>
                <w:color w:val="auto"/>
                <w:sz w:val="28"/>
                <w:szCs w:val="28"/>
                <w:lang w:val="ru-RU" w:eastAsia="ru-RU"/>
              </w:rPr>
            </w:pPr>
            <w:r w:rsidRPr="008362C1">
              <w:rPr>
                <w:rFonts w:ascii="Times New Roman" w:hAnsi="Times New Roman"/>
                <w:b/>
                <w:color w:val="auto"/>
                <w:sz w:val="28"/>
                <w:szCs w:val="28"/>
                <w:lang w:val="ru-RU" w:eastAsia="ru-RU"/>
              </w:rPr>
              <w:t>Запланированные мероприятия по управлению</w:t>
            </w:r>
            <w:r w:rsidRPr="008362C1">
              <w:rPr>
                <w:rFonts w:ascii="Times New Roman" w:hAnsi="Times New Roman"/>
                <w:b/>
                <w:color w:val="auto"/>
                <w:sz w:val="28"/>
                <w:szCs w:val="28"/>
                <w:lang w:val="ru-RU" w:eastAsia="ru-RU"/>
              </w:rPr>
              <w:br/>
              <w:t>рисками</w:t>
            </w:r>
          </w:p>
        </w:tc>
        <w:tc>
          <w:tcPr>
            <w:tcW w:w="1559" w:type="dxa"/>
            <w:tcBorders>
              <w:top w:val="outset" w:sz="6" w:space="0" w:color="000000"/>
              <w:left w:val="outset" w:sz="6" w:space="0" w:color="000000"/>
              <w:bottom w:val="outset" w:sz="6" w:space="0" w:color="000000"/>
            </w:tcBorders>
          </w:tcPr>
          <w:p w:rsidR="009F20A6" w:rsidRPr="008362C1" w:rsidRDefault="009F20A6" w:rsidP="008362C1">
            <w:pPr>
              <w:keepNext/>
              <w:spacing w:after="0"/>
              <w:jc w:val="center"/>
              <w:rPr>
                <w:rFonts w:ascii="Times New Roman" w:hAnsi="Times New Roman"/>
                <w:b/>
                <w:sz w:val="28"/>
                <w:szCs w:val="28"/>
              </w:rPr>
            </w:pPr>
            <w:r w:rsidRPr="008362C1">
              <w:rPr>
                <w:rFonts w:ascii="Times New Roman" w:hAnsi="Times New Roman"/>
                <w:b/>
                <w:sz w:val="28"/>
                <w:szCs w:val="28"/>
              </w:rPr>
              <w:t>Фактическое исполнение мероприятий по управлению рисками</w:t>
            </w:r>
          </w:p>
        </w:tc>
        <w:tc>
          <w:tcPr>
            <w:tcW w:w="1701" w:type="dxa"/>
            <w:gridSpan w:val="3"/>
            <w:tcBorders>
              <w:top w:val="outset" w:sz="6" w:space="0" w:color="000000"/>
              <w:left w:val="outset" w:sz="6" w:space="0" w:color="000000"/>
              <w:bottom w:val="outset" w:sz="6" w:space="0" w:color="000000"/>
            </w:tcBorders>
          </w:tcPr>
          <w:p w:rsidR="009F20A6" w:rsidRPr="008362C1" w:rsidRDefault="009F20A6" w:rsidP="008362C1">
            <w:pPr>
              <w:keepNext/>
              <w:spacing w:after="0"/>
              <w:jc w:val="center"/>
              <w:rPr>
                <w:rFonts w:ascii="Times New Roman" w:hAnsi="Times New Roman"/>
                <w:b/>
                <w:sz w:val="28"/>
                <w:szCs w:val="28"/>
              </w:rPr>
            </w:pPr>
            <w:r w:rsidRPr="008362C1">
              <w:rPr>
                <w:rFonts w:ascii="Times New Roman" w:hAnsi="Times New Roman"/>
                <w:b/>
                <w:sz w:val="28"/>
                <w:szCs w:val="28"/>
              </w:rPr>
              <w:t>Причины неисполнения</w:t>
            </w:r>
          </w:p>
        </w:tc>
      </w:tr>
      <w:tr w:rsidR="009F20A6" w:rsidRPr="008362C1" w:rsidTr="00A55C13">
        <w:trPr>
          <w:trHeight w:val="182"/>
        </w:trPr>
        <w:tc>
          <w:tcPr>
            <w:tcW w:w="2126" w:type="dxa"/>
            <w:gridSpan w:val="2"/>
            <w:tcBorders>
              <w:top w:val="outset" w:sz="6" w:space="0" w:color="000000"/>
              <w:bottom w:val="outset" w:sz="6" w:space="0" w:color="000000"/>
              <w:right w:val="outset" w:sz="6" w:space="0" w:color="000000"/>
            </w:tcBorders>
          </w:tcPr>
          <w:p w:rsidR="009F20A6" w:rsidRPr="008362C1" w:rsidRDefault="009F20A6"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1</w:t>
            </w:r>
          </w:p>
        </w:tc>
        <w:tc>
          <w:tcPr>
            <w:tcW w:w="1417" w:type="dxa"/>
            <w:tcBorders>
              <w:top w:val="outset" w:sz="6" w:space="0" w:color="000000"/>
              <w:bottom w:val="outset" w:sz="6" w:space="0" w:color="000000"/>
              <w:right w:val="outset" w:sz="6" w:space="0" w:color="000000"/>
            </w:tcBorders>
          </w:tcPr>
          <w:p w:rsidR="009F20A6" w:rsidRPr="008362C1" w:rsidRDefault="009F20A6"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2</w:t>
            </w:r>
          </w:p>
        </w:tc>
        <w:tc>
          <w:tcPr>
            <w:tcW w:w="1418" w:type="dxa"/>
            <w:gridSpan w:val="2"/>
            <w:tcBorders>
              <w:top w:val="outset" w:sz="6" w:space="0" w:color="000000"/>
              <w:left w:val="outset" w:sz="6" w:space="0" w:color="000000"/>
              <w:bottom w:val="outset" w:sz="6" w:space="0" w:color="000000"/>
              <w:right w:val="outset" w:sz="6" w:space="0" w:color="000000"/>
            </w:tcBorders>
          </w:tcPr>
          <w:p w:rsidR="009F20A6" w:rsidRPr="008362C1" w:rsidRDefault="009F20A6"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3</w:t>
            </w:r>
          </w:p>
        </w:tc>
        <w:tc>
          <w:tcPr>
            <w:tcW w:w="1277" w:type="dxa"/>
            <w:tcBorders>
              <w:top w:val="outset" w:sz="6" w:space="0" w:color="000000"/>
              <w:left w:val="outset" w:sz="6" w:space="0" w:color="000000"/>
              <w:bottom w:val="outset" w:sz="6" w:space="0" w:color="000000"/>
            </w:tcBorders>
          </w:tcPr>
          <w:p w:rsidR="009F20A6" w:rsidRPr="008362C1" w:rsidRDefault="009F20A6"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4</w:t>
            </w:r>
          </w:p>
        </w:tc>
        <w:tc>
          <w:tcPr>
            <w:tcW w:w="1559" w:type="dxa"/>
            <w:tcBorders>
              <w:top w:val="outset" w:sz="6" w:space="0" w:color="000000"/>
              <w:left w:val="outset" w:sz="6" w:space="0" w:color="000000"/>
              <w:bottom w:val="outset" w:sz="6" w:space="0" w:color="000000"/>
            </w:tcBorders>
          </w:tcPr>
          <w:p w:rsidR="009F20A6" w:rsidRPr="008362C1" w:rsidRDefault="009F20A6"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5</w:t>
            </w:r>
          </w:p>
        </w:tc>
        <w:tc>
          <w:tcPr>
            <w:tcW w:w="1701" w:type="dxa"/>
            <w:gridSpan w:val="3"/>
            <w:tcBorders>
              <w:top w:val="outset" w:sz="6" w:space="0" w:color="000000"/>
              <w:left w:val="outset" w:sz="6" w:space="0" w:color="000000"/>
              <w:bottom w:val="outset" w:sz="6" w:space="0" w:color="000000"/>
            </w:tcBorders>
          </w:tcPr>
          <w:p w:rsidR="009F20A6" w:rsidRPr="008362C1" w:rsidRDefault="009F20A6"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6</w:t>
            </w:r>
          </w:p>
        </w:tc>
      </w:tr>
      <w:tr w:rsidR="009F20A6" w:rsidRPr="008362C1" w:rsidTr="00A55C13">
        <w:tc>
          <w:tcPr>
            <w:tcW w:w="1416" w:type="dxa"/>
            <w:tcBorders>
              <w:top w:val="outset" w:sz="6" w:space="0" w:color="000000"/>
              <w:bottom w:val="outset" w:sz="6" w:space="0" w:color="000000"/>
            </w:tcBorders>
          </w:tcPr>
          <w:p w:rsidR="009F20A6" w:rsidRPr="008362C1" w:rsidRDefault="009F20A6" w:rsidP="008362C1">
            <w:pPr>
              <w:pStyle w:val="a3"/>
              <w:spacing w:after="0"/>
              <w:jc w:val="center"/>
              <w:rPr>
                <w:rFonts w:ascii="Times New Roman" w:hAnsi="Times New Roman"/>
                <w:color w:val="auto"/>
                <w:sz w:val="28"/>
                <w:szCs w:val="28"/>
                <w:lang w:val="ru-RU" w:eastAsia="ru-RU"/>
              </w:rPr>
            </w:pPr>
          </w:p>
        </w:tc>
        <w:tc>
          <w:tcPr>
            <w:tcW w:w="4822" w:type="dxa"/>
            <w:gridSpan w:val="5"/>
            <w:tcBorders>
              <w:top w:val="outset" w:sz="6" w:space="0" w:color="000000"/>
              <w:bottom w:val="outset" w:sz="6" w:space="0" w:color="000000"/>
            </w:tcBorders>
          </w:tcPr>
          <w:p w:rsidR="009F20A6" w:rsidRPr="008362C1" w:rsidRDefault="009F20A6" w:rsidP="008362C1">
            <w:pPr>
              <w:pStyle w:val="a3"/>
              <w:spacing w:after="0"/>
              <w:jc w:val="center"/>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Внешние риски</w:t>
            </w:r>
          </w:p>
        </w:tc>
        <w:tc>
          <w:tcPr>
            <w:tcW w:w="1559" w:type="dxa"/>
            <w:tcBorders>
              <w:top w:val="outset" w:sz="6" w:space="0" w:color="000000"/>
              <w:bottom w:val="outset" w:sz="6" w:space="0" w:color="000000"/>
            </w:tcBorders>
          </w:tcPr>
          <w:p w:rsidR="009F20A6" w:rsidRPr="008362C1" w:rsidRDefault="009F20A6" w:rsidP="008362C1">
            <w:pPr>
              <w:pStyle w:val="a3"/>
              <w:spacing w:after="0"/>
              <w:jc w:val="center"/>
              <w:rPr>
                <w:rFonts w:ascii="Times New Roman" w:hAnsi="Times New Roman"/>
                <w:color w:val="auto"/>
                <w:sz w:val="28"/>
                <w:szCs w:val="28"/>
                <w:lang w:val="ru-RU" w:eastAsia="ru-RU"/>
              </w:rPr>
            </w:pPr>
          </w:p>
        </w:tc>
        <w:tc>
          <w:tcPr>
            <w:tcW w:w="1701" w:type="dxa"/>
            <w:gridSpan w:val="3"/>
            <w:tcBorders>
              <w:top w:val="outset" w:sz="6" w:space="0" w:color="000000"/>
              <w:bottom w:val="outset" w:sz="6" w:space="0" w:color="000000"/>
            </w:tcBorders>
          </w:tcPr>
          <w:p w:rsidR="009F20A6" w:rsidRPr="008362C1" w:rsidRDefault="009F20A6" w:rsidP="008362C1">
            <w:pPr>
              <w:pStyle w:val="a3"/>
              <w:spacing w:after="0"/>
              <w:jc w:val="center"/>
              <w:rPr>
                <w:rFonts w:ascii="Times New Roman" w:hAnsi="Times New Roman"/>
                <w:color w:val="auto"/>
                <w:sz w:val="28"/>
                <w:szCs w:val="28"/>
                <w:lang w:val="ru-RU" w:eastAsia="ru-RU"/>
              </w:rPr>
            </w:pPr>
          </w:p>
        </w:tc>
      </w:tr>
      <w:tr w:rsidR="009F20A6" w:rsidRPr="008362C1" w:rsidTr="00A55C13">
        <w:trPr>
          <w:trHeight w:val="537"/>
        </w:trPr>
        <w:tc>
          <w:tcPr>
            <w:tcW w:w="2126" w:type="dxa"/>
            <w:gridSpan w:val="2"/>
            <w:tcBorders>
              <w:top w:val="outset" w:sz="6" w:space="0" w:color="000000"/>
              <w:bottom w:val="outset" w:sz="6" w:space="0" w:color="000000"/>
              <w:right w:val="outset" w:sz="6" w:space="0" w:color="000000"/>
            </w:tcBorders>
          </w:tcPr>
          <w:p w:rsidR="009F20A6" w:rsidRPr="008362C1" w:rsidRDefault="009F20A6" w:rsidP="008362C1">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Падение мировых цен на продукцию горнодобывающей отрасли (феррахром, алюминий, цинк, медь и т.д.), а также автовозвраты НДС по «0» ставке</w:t>
            </w:r>
          </w:p>
        </w:tc>
        <w:tc>
          <w:tcPr>
            <w:tcW w:w="1417" w:type="dxa"/>
            <w:tcBorders>
              <w:top w:val="outset" w:sz="6" w:space="0" w:color="000000"/>
              <w:bottom w:val="outset" w:sz="6" w:space="0" w:color="000000"/>
              <w:right w:val="outset" w:sz="6" w:space="0" w:color="000000"/>
            </w:tcBorders>
          </w:tcPr>
          <w:p w:rsidR="00BD3AF0" w:rsidRPr="00BD3AF0" w:rsidRDefault="00BD3AF0" w:rsidP="00BD3AF0">
            <w:pPr>
              <w:pStyle w:val="a3"/>
              <w:spacing w:after="0"/>
              <w:rPr>
                <w:rFonts w:ascii="Times New Roman" w:hAnsi="Times New Roman"/>
                <w:bCs/>
                <w:color w:val="auto"/>
                <w:sz w:val="28"/>
                <w:szCs w:val="28"/>
              </w:rPr>
            </w:pPr>
            <w:r w:rsidRPr="00BD3AF0">
              <w:rPr>
                <w:rFonts w:ascii="Times New Roman" w:hAnsi="Times New Roman"/>
                <w:bCs/>
                <w:color w:val="auto"/>
                <w:sz w:val="28"/>
                <w:szCs w:val="28"/>
              </w:rPr>
              <w:t>Цель 1.</w:t>
            </w:r>
            <w:r w:rsidRPr="00BD3AF0">
              <w:rPr>
                <w:rFonts w:ascii="Times New Roman" w:hAnsi="Times New Roman"/>
                <w:bCs/>
                <w:color w:val="auto"/>
                <w:sz w:val="28"/>
                <w:szCs w:val="28"/>
                <w:lang w:val="ru-RU"/>
              </w:rPr>
              <w:t>1</w:t>
            </w:r>
            <w:r w:rsidRPr="00BD3AF0">
              <w:rPr>
                <w:rFonts w:ascii="Times New Roman" w:hAnsi="Times New Roman"/>
                <w:bCs/>
                <w:color w:val="auto"/>
                <w:sz w:val="28"/>
                <w:szCs w:val="28"/>
              </w:rPr>
              <w:t>. Обеспечение полноты и своевременности поступле</w:t>
            </w:r>
            <w:r>
              <w:rPr>
                <w:rFonts w:ascii="Times New Roman" w:hAnsi="Times New Roman"/>
                <w:bCs/>
                <w:color w:val="auto"/>
                <w:sz w:val="28"/>
                <w:szCs w:val="28"/>
                <w:lang w:val="ru-RU"/>
              </w:rPr>
              <w:t>-</w:t>
            </w:r>
            <w:r w:rsidRPr="00BD3AF0">
              <w:rPr>
                <w:rFonts w:ascii="Times New Roman" w:hAnsi="Times New Roman"/>
                <w:bCs/>
                <w:color w:val="auto"/>
                <w:sz w:val="28"/>
                <w:szCs w:val="28"/>
              </w:rPr>
              <w:t>ний в бюджет</w:t>
            </w:r>
          </w:p>
          <w:p w:rsidR="009F20A6" w:rsidRPr="00BD3AF0" w:rsidRDefault="009F20A6" w:rsidP="008362C1">
            <w:pPr>
              <w:pStyle w:val="a3"/>
              <w:spacing w:after="0"/>
              <w:jc w:val="both"/>
              <w:rPr>
                <w:rFonts w:ascii="Times New Roman" w:hAnsi="Times New Roman"/>
                <w:color w:val="auto"/>
                <w:sz w:val="28"/>
                <w:szCs w:val="28"/>
                <w:lang w:eastAsia="ru-RU"/>
              </w:rPr>
            </w:pPr>
          </w:p>
        </w:tc>
        <w:tc>
          <w:tcPr>
            <w:tcW w:w="1418" w:type="dxa"/>
            <w:gridSpan w:val="2"/>
            <w:tcBorders>
              <w:top w:val="outset" w:sz="6" w:space="0" w:color="000000"/>
              <w:left w:val="outset" w:sz="6" w:space="0" w:color="000000"/>
              <w:bottom w:val="outset" w:sz="6" w:space="0" w:color="000000"/>
              <w:right w:val="outset" w:sz="6" w:space="0" w:color="000000"/>
            </w:tcBorders>
          </w:tcPr>
          <w:p w:rsidR="009F20A6" w:rsidRPr="008362C1" w:rsidRDefault="009F20A6" w:rsidP="008362C1">
            <w:pPr>
              <w:pStyle w:val="a3"/>
              <w:spacing w:after="0"/>
              <w:jc w:val="both"/>
              <w:rPr>
                <w:rFonts w:ascii="Times New Roman" w:hAnsi="Times New Roman"/>
                <w:color w:val="auto"/>
                <w:sz w:val="28"/>
                <w:szCs w:val="28"/>
                <w:lang w:val="ru-RU" w:eastAsia="ru-RU"/>
              </w:rPr>
            </w:pPr>
            <w:r w:rsidRPr="008362C1">
              <w:rPr>
                <w:rFonts w:ascii="Times New Roman" w:hAnsi="Times New Roman"/>
                <w:color w:val="auto"/>
                <w:sz w:val="28"/>
                <w:szCs w:val="28"/>
                <w:lang w:val="ru-RU" w:eastAsia="ru-RU"/>
              </w:rPr>
              <w:t>Неисполнение плана РБ</w:t>
            </w:r>
          </w:p>
        </w:tc>
        <w:tc>
          <w:tcPr>
            <w:tcW w:w="1277" w:type="dxa"/>
            <w:tcBorders>
              <w:top w:val="outset" w:sz="6" w:space="0" w:color="000000"/>
              <w:left w:val="outset" w:sz="6" w:space="0" w:color="000000"/>
              <w:bottom w:val="outset" w:sz="6" w:space="0" w:color="000000"/>
            </w:tcBorders>
          </w:tcPr>
          <w:p w:rsidR="009F20A6" w:rsidRPr="008362C1" w:rsidRDefault="009F20A6" w:rsidP="008362C1">
            <w:pPr>
              <w:pStyle w:val="a3"/>
              <w:spacing w:after="0"/>
              <w:rPr>
                <w:rFonts w:ascii="Times New Roman" w:hAnsi="Times New Roman"/>
                <w:color w:val="auto"/>
                <w:sz w:val="28"/>
                <w:szCs w:val="28"/>
                <w:lang w:val="ru-RU" w:eastAsia="ru-RU"/>
              </w:rPr>
            </w:pPr>
            <w:r w:rsidRPr="008362C1">
              <w:rPr>
                <w:rFonts w:ascii="Times New Roman" w:hAnsi="Times New Roman"/>
                <w:color w:val="auto"/>
                <w:sz w:val="28"/>
                <w:szCs w:val="28"/>
              </w:rPr>
              <w:t>Совершенствование налогового администрирования</w:t>
            </w:r>
          </w:p>
        </w:tc>
        <w:tc>
          <w:tcPr>
            <w:tcW w:w="1559" w:type="dxa"/>
            <w:tcBorders>
              <w:top w:val="outset" w:sz="6" w:space="0" w:color="000000"/>
              <w:left w:val="outset" w:sz="6" w:space="0" w:color="000000"/>
              <w:bottom w:val="outset" w:sz="6" w:space="0" w:color="000000"/>
            </w:tcBorders>
          </w:tcPr>
          <w:p w:rsidR="00063067" w:rsidRPr="00063067" w:rsidRDefault="00063067" w:rsidP="00063067">
            <w:pPr>
              <w:pStyle w:val="a3"/>
              <w:spacing w:after="0"/>
              <w:jc w:val="both"/>
              <w:rPr>
                <w:rFonts w:ascii="Times New Roman" w:hAnsi="Times New Roman"/>
                <w:color w:val="auto"/>
                <w:sz w:val="28"/>
                <w:szCs w:val="28"/>
                <w:lang w:val="ru-RU"/>
              </w:rPr>
            </w:pPr>
            <w:r w:rsidRPr="00063067">
              <w:rPr>
                <w:rFonts w:ascii="Times New Roman" w:hAnsi="Times New Roman"/>
                <w:color w:val="auto"/>
                <w:sz w:val="28"/>
                <w:szCs w:val="28"/>
                <w:lang w:val="ru-RU"/>
              </w:rPr>
              <w:t>В целях минимизации возможного последствия данного внешнего рискав рамках Плана нации - 100 конкретных шагов разработаны и приняты ряд НПА, направленных на совершенствование налогового и таможенного администрирования:</w:t>
            </w:r>
          </w:p>
          <w:p w:rsidR="00063067" w:rsidRPr="00063067" w:rsidRDefault="00063067" w:rsidP="00063067">
            <w:pPr>
              <w:pStyle w:val="a3"/>
              <w:spacing w:after="0"/>
              <w:jc w:val="both"/>
              <w:rPr>
                <w:rFonts w:ascii="Times New Roman" w:hAnsi="Times New Roman"/>
                <w:color w:val="auto"/>
                <w:sz w:val="28"/>
                <w:szCs w:val="28"/>
                <w:lang w:val="ru-RU"/>
              </w:rPr>
            </w:pPr>
            <w:r w:rsidRPr="00063067">
              <w:rPr>
                <w:rFonts w:ascii="Times New Roman" w:hAnsi="Times New Roman"/>
                <w:color w:val="auto"/>
                <w:sz w:val="28"/>
                <w:szCs w:val="28"/>
                <w:lang w:val="ru-RU"/>
              </w:rPr>
              <w:t>Закон Республики Казахстан от 3 ноября 2015 года № 432-V «О внесении изменений и дополнений в некоторые законодательные акты Республики Казахстан по вопросам налогообложения и таможенного администрирования»;</w:t>
            </w:r>
          </w:p>
          <w:p w:rsidR="00063067" w:rsidRPr="00063067" w:rsidRDefault="00063067" w:rsidP="00063067">
            <w:pPr>
              <w:pStyle w:val="a3"/>
              <w:spacing w:after="0"/>
              <w:jc w:val="both"/>
              <w:rPr>
                <w:rFonts w:ascii="Times New Roman" w:hAnsi="Times New Roman"/>
                <w:color w:val="auto"/>
                <w:sz w:val="28"/>
                <w:szCs w:val="28"/>
                <w:lang w:val="ru-RU"/>
              </w:rPr>
            </w:pPr>
            <w:r w:rsidRPr="00063067">
              <w:rPr>
                <w:rFonts w:ascii="Times New Roman" w:hAnsi="Times New Roman"/>
                <w:color w:val="auto"/>
                <w:sz w:val="28"/>
                <w:szCs w:val="28"/>
                <w:lang w:val="ru-RU"/>
              </w:rPr>
              <w:t>Закон РК от  13.11.2015 года  №400-V «О внесении изменений и дополнений в некоторые законодательные акты Республики Казахстан по вопросам амнистии граждан Республики Казахстан, оралманов и лиц, имеющих вид на жительство в Республике Казахстан, в связи с легализацией ими имущества»;</w:t>
            </w:r>
          </w:p>
          <w:p w:rsidR="00063067" w:rsidRPr="00063067" w:rsidRDefault="00063067" w:rsidP="00063067">
            <w:pPr>
              <w:pStyle w:val="a3"/>
              <w:spacing w:after="0"/>
              <w:jc w:val="both"/>
              <w:rPr>
                <w:rFonts w:ascii="Times New Roman" w:hAnsi="Times New Roman"/>
                <w:color w:val="auto"/>
                <w:sz w:val="28"/>
                <w:szCs w:val="28"/>
                <w:lang w:val="ru-RU"/>
              </w:rPr>
            </w:pPr>
            <w:r w:rsidRPr="00063067">
              <w:rPr>
                <w:rFonts w:ascii="Times New Roman" w:hAnsi="Times New Roman"/>
                <w:color w:val="auto"/>
                <w:sz w:val="28"/>
                <w:szCs w:val="28"/>
                <w:lang w:val="ru-RU"/>
              </w:rPr>
              <w:t>Закон Республики Казахстан от 18 ноября 2015 года 412-V «О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w:t>
            </w:r>
          </w:p>
          <w:p w:rsidR="00063067" w:rsidRPr="00063067" w:rsidRDefault="00063067" w:rsidP="00063067">
            <w:pPr>
              <w:pStyle w:val="a3"/>
              <w:spacing w:after="0"/>
              <w:jc w:val="both"/>
              <w:rPr>
                <w:rFonts w:ascii="Times New Roman" w:hAnsi="Times New Roman"/>
                <w:color w:val="auto"/>
                <w:sz w:val="28"/>
                <w:szCs w:val="28"/>
                <w:lang w:val="ru-RU"/>
              </w:rPr>
            </w:pPr>
            <w:r w:rsidRPr="00063067">
              <w:rPr>
                <w:rFonts w:ascii="Times New Roman" w:hAnsi="Times New Roman"/>
                <w:color w:val="auto"/>
                <w:sz w:val="28"/>
                <w:szCs w:val="28"/>
                <w:lang w:val="ru-RU"/>
              </w:rPr>
              <w:t>Закон РК от 13.11.2015 года № 399-V «О внесении изменений и дополнений в некоторые законодательные акты Республики Казахстан по вопросам реабилитации и банкротства».</w:t>
            </w:r>
          </w:p>
          <w:p w:rsidR="00063067" w:rsidRPr="00063067" w:rsidRDefault="00063067" w:rsidP="00063067">
            <w:pPr>
              <w:pStyle w:val="a3"/>
              <w:spacing w:after="0"/>
              <w:jc w:val="both"/>
              <w:rPr>
                <w:rFonts w:ascii="Times New Roman" w:hAnsi="Times New Roman"/>
                <w:color w:val="auto"/>
                <w:sz w:val="28"/>
                <w:szCs w:val="28"/>
                <w:lang w:val="ru-RU"/>
              </w:rPr>
            </w:pPr>
            <w:r w:rsidRPr="00063067">
              <w:rPr>
                <w:rFonts w:ascii="Times New Roman" w:hAnsi="Times New Roman"/>
                <w:color w:val="auto"/>
                <w:sz w:val="28"/>
                <w:szCs w:val="28"/>
                <w:lang w:val="ru-RU"/>
              </w:rPr>
              <w:t>Вместе с тем, не смотря на падение мировых цен на основные экспортные позиции, по итогам 2015 года Комитетом обеспечено выполнение плана на 108 % или поступило на 371,2 млрд. тенге больше (при плане 4 538,1 млрд. тенге поступило 4 909,3 млрд.тенге). В частности:</w:t>
            </w:r>
          </w:p>
          <w:p w:rsidR="00063067" w:rsidRPr="00063067" w:rsidRDefault="00063067" w:rsidP="00063067">
            <w:pPr>
              <w:pStyle w:val="a3"/>
              <w:spacing w:after="0"/>
              <w:jc w:val="both"/>
              <w:rPr>
                <w:rFonts w:ascii="Times New Roman" w:hAnsi="Times New Roman"/>
                <w:color w:val="auto"/>
                <w:sz w:val="28"/>
                <w:szCs w:val="28"/>
                <w:lang w:val="ru-RU"/>
              </w:rPr>
            </w:pPr>
            <w:r w:rsidRPr="00063067">
              <w:rPr>
                <w:rFonts w:ascii="Times New Roman" w:hAnsi="Times New Roman"/>
                <w:color w:val="auto"/>
                <w:sz w:val="28"/>
                <w:szCs w:val="28"/>
                <w:lang w:val="ru-RU"/>
              </w:rPr>
              <w:t>РБ исполнен на 110,9% (план - 3 029,6 млрд.тенге, факт - 3 358,4 млрд.тенге, больше на 328,8 млрд.тенге);</w:t>
            </w:r>
          </w:p>
          <w:p w:rsidR="00063067" w:rsidRPr="00063067" w:rsidRDefault="00063067" w:rsidP="00063067">
            <w:pPr>
              <w:pStyle w:val="a3"/>
              <w:spacing w:after="0"/>
              <w:jc w:val="both"/>
              <w:rPr>
                <w:rFonts w:ascii="Times New Roman" w:hAnsi="Times New Roman"/>
                <w:color w:val="auto"/>
                <w:sz w:val="28"/>
                <w:szCs w:val="28"/>
                <w:lang w:val="ru-RU"/>
              </w:rPr>
            </w:pPr>
            <w:r w:rsidRPr="00063067">
              <w:rPr>
                <w:rFonts w:ascii="Times New Roman" w:hAnsi="Times New Roman"/>
                <w:color w:val="auto"/>
                <w:sz w:val="28"/>
                <w:szCs w:val="28"/>
                <w:lang w:val="ru-RU"/>
              </w:rPr>
              <w:t>МБ исполнен на 102,8%( план - 1 508,5 млрд.тенге, факт -  1 551,0 млрд.тенге, сумма перевыполнения составила 42,5 млрд.тенге).</w:t>
            </w:r>
          </w:p>
          <w:p w:rsidR="00063067" w:rsidRPr="00063067" w:rsidRDefault="00063067" w:rsidP="00063067">
            <w:pPr>
              <w:pStyle w:val="a3"/>
              <w:spacing w:after="0"/>
              <w:jc w:val="both"/>
              <w:rPr>
                <w:rFonts w:ascii="Times New Roman" w:hAnsi="Times New Roman"/>
                <w:color w:val="auto"/>
                <w:sz w:val="28"/>
                <w:szCs w:val="28"/>
                <w:lang w:val="ru-RU"/>
              </w:rPr>
            </w:pPr>
            <w:r w:rsidRPr="00063067">
              <w:rPr>
                <w:rFonts w:ascii="Times New Roman" w:hAnsi="Times New Roman"/>
                <w:color w:val="auto"/>
                <w:sz w:val="28"/>
                <w:szCs w:val="28"/>
                <w:lang w:val="ru-RU"/>
              </w:rPr>
              <w:t>Факторами, повлиявшими на перевыполнение плана РБ явились:</w:t>
            </w:r>
          </w:p>
          <w:p w:rsidR="00063067" w:rsidRPr="00063067" w:rsidRDefault="00063067" w:rsidP="00063067">
            <w:pPr>
              <w:pStyle w:val="a3"/>
              <w:spacing w:after="0"/>
              <w:jc w:val="both"/>
              <w:rPr>
                <w:rFonts w:ascii="Times New Roman" w:hAnsi="Times New Roman"/>
                <w:color w:val="auto"/>
                <w:sz w:val="28"/>
                <w:szCs w:val="28"/>
                <w:lang w:val="ru-RU"/>
              </w:rPr>
            </w:pPr>
            <w:r w:rsidRPr="00063067">
              <w:rPr>
                <w:rFonts w:ascii="Times New Roman" w:hAnsi="Times New Roman"/>
                <w:color w:val="auto"/>
                <w:sz w:val="28"/>
                <w:szCs w:val="28"/>
                <w:lang w:val="ru-RU"/>
              </w:rPr>
              <w:t>- повышение курса доллара США– 130,0 млрд.тенге;</w:t>
            </w:r>
          </w:p>
          <w:p w:rsidR="00063067" w:rsidRPr="00063067" w:rsidRDefault="00063067" w:rsidP="00063067">
            <w:pPr>
              <w:pStyle w:val="a3"/>
              <w:spacing w:after="0"/>
              <w:jc w:val="both"/>
              <w:rPr>
                <w:rFonts w:ascii="Times New Roman" w:hAnsi="Times New Roman"/>
                <w:color w:val="auto"/>
                <w:sz w:val="28"/>
                <w:szCs w:val="28"/>
                <w:lang w:val="ru-RU"/>
              </w:rPr>
            </w:pPr>
            <w:r w:rsidRPr="00063067">
              <w:rPr>
                <w:rFonts w:ascii="Times New Roman" w:hAnsi="Times New Roman"/>
                <w:color w:val="auto"/>
                <w:sz w:val="28"/>
                <w:szCs w:val="28"/>
                <w:lang w:val="ru-RU"/>
              </w:rPr>
              <w:t>- улучшение администрирование (КК, проверки, проведение бесед, погашение задолженности) – 108,5  млрд.тенге;</w:t>
            </w:r>
          </w:p>
          <w:p w:rsidR="00063067" w:rsidRPr="00063067" w:rsidRDefault="00063067" w:rsidP="00063067">
            <w:pPr>
              <w:pStyle w:val="a3"/>
              <w:spacing w:after="0"/>
              <w:jc w:val="both"/>
              <w:rPr>
                <w:rFonts w:ascii="Times New Roman" w:hAnsi="Times New Roman"/>
                <w:color w:val="auto"/>
                <w:sz w:val="28"/>
                <w:szCs w:val="28"/>
                <w:lang w:val="ru-RU"/>
              </w:rPr>
            </w:pPr>
            <w:r w:rsidRPr="00063067">
              <w:rPr>
                <w:rFonts w:ascii="Times New Roman" w:hAnsi="Times New Roman"/>
                <w:color w:val="auto"/>
                <w:sz w:val="28"/>
                <w:szCs w:val="28"/>
                <w:lang w:val="ru-RU"/>
              </w:rPr>
              <w:t>- рост объемов реализации (оборотов) – 54,5 млрд.тенге;</w:t>
            </w:r>
          </w:p>
          <w:p w:rsidR="00063067" w:rsidRPr="00063067" w:rsidRDefault="00063067" w:rsidP="00063067">
            <w:pPr>
              <w:pStyle w:val="a3"/>
              <w:spacing w:after="0"/>
              <w:jc w:val="both"/>
              <w:rPr>
                <w:rFonts w:ascii="Times New Roman" w:hAnsi="Times New Roman"/>
                <w:color w:val="auto"/>
                <w:sz w:val="28"/>
                <w:szCs w:val="28"/>
                <w:lang w:val="ru-RU"/>
              </w:rPr>
            </w:pPr>
            <w:r w:rsidRPr="00063067">
              <w:rPr>
                <w:rFonts w:ascii="Times New Roman" w:hAnsi="Times New Roman"/>
                <w:color w:val="auto"/>
                <w:sz w:val="28"/>
                <w:szCs w:val="28"/>
                <w:lang w:val="ru-RU"/>
              </w:rPr>
              <w:t>- прочие (за счет уплаты платежей по сроку 25 февраля (НДПИ, КПН, облагаемый у источника выплаты), реализация доли участия, уплата авансовых платежей по КПН вновь созданными предприятиями и т.д.) - 35,8 млрд.тенге.</w:t>
            </w:r>
          </w:p>
          <w:p w:rsidR="00063067" w:rsidRPr="00063067" w:rsidRDefault="00063067" w:rsidP="00063067">
            <w:pPr>
              <w:pStyle w:val="a3"/>
              <w:spacing w:after="0"/>
              <w:jc w:val="both"/>
              <w:rPr>
                <w:rFonts w:ascii="Times New Roman" w:hAnsi="Times New Roman"/>
                <w:color w:val="auto"/>
                <w:sz w:val="28"/>
                <w:szCs w:val="28"/>
                <w:lang w:val="ru-RU"/>
              </w:rPr>
            </w:pPr>
            <w:r w:rsidRPr="00063067">
              <w:rPr>
                <w:rFonts w:ascii="Times New Roman" w:hAnsi="Times New Roman"/>
                <w:color w:val="auto"/>
                <w:sz w:val="28"/>
                <w:szCs w:val="28"/>
                <w:lang w:val="ru-RU"/>
              </w:rPr>
              <w:t>Наряду с этим имеются положительные результаты по администрированию косвенных налогов.</w:t>
            </w:r>
          </w:p>
          <w:p w:rsidR="00063067" w:rsidRPr="00063067" w:rsidRDefault="00063067" w:rsidP="00063067">
            <w:pPr>
              <w:pStyle w:val="a3"/>
              <w:spacing w:after="0"/>
              <w:jc w:val="both"/>
              <w:rPr>
                <w:rFonts w:ascii="Times New Roman" w:hAnsi="Times New Roman"/>
                <w:color w:val="auto"/>
                <w:sz w:val="28"/>
                <w:szCs w:val="28"/>
                <w:lang w:val="ru-RU"/>
              </w:rPr>
            </w:pPr>
            <w:r w:rsidRPr="00063067">
              <w:rPr>
                <w:rFonts w:ascii="Times New Roman" w:hAnsi="Times New Roman"/>
                <w:color w:val="auto"/>
                <w:sz w:val="28"/>
                <w:szCs w:val="28"/>
                <w:lang w:val="ru-RU"/>
              </w:rPr>
              <w:t>Так валовое поступление по НДС на ТВП (факт + возврат) составило – 897,4 млрд. тенге, увеличившись в сравнении с 2014 годом на 8,7% (2014г. – 825,7 млрд. тенге).</w:t>
            </w:r>
          </w:p>
          <w:p w:rsidR="00063067" w:rsidRPr="00063067" w:rsidRDefault="00063067" w:rsidP="00063067">
            <w:pPr>
              <w:pStyle w:val="a3"/>
              <w:spacing w:after="0"/>
              <w:jc w:val="both"/>
              <w:rPr>
                <w:rFonts w:ascii="Times New Roman" w:hAnsi="Times New Roman"/>
                <w:color w:val="auto"/>
                <w:sz w:val="28"/>
                <w:szCs w:val="28"/>
                <w:lang w:val="ru-RU"/>
              </w:rPr>
            </w:pPr>
            <w:r w:rsidRPr="00063067">
              <w:rPr>
                <w:rFonts w:ascii="Times New Roman" w:hAnsi="Times New Roman"/>
                <w:color w:val="auto"/>
                <w:sz w:val="28"/>
                <w:szCs w:val="28"/>
                <w:lang w:val="ru-RU"/>
              </w:rPr>
              <w:t>При этом возвращено НДС 1,5 раза больше чем в 2014 году (2015 - 620,4 млрд. тенге, 2014 - 416,9 млрд. тенге).</w:t>
            </w:r>
          </w:p>
          <w:p w:rsidR="00063067" w:rsidRPr="00063067" w:rsidRDefault="00063067" w:rsidP="00063067">
            <w:pPr>
              <w:pStyle w:val="a3"/>
              <w:spacing w:after="0"/>
              <w:jc w:val="both"/>
              <w:rPr>
                <w:rFonts w:ascii="Times New Roman" w:hAnsi="Times New Roman"/>
                <w:color w:val="auto"/>
                <w:sz w:val="28"/>
                <w:szCs w:val="28"/>
                <w:lang w:val="ru-RU"/>
              </w:rPr>
            </w:pPr>
            <w:r w:rsidRPr="00063067">
              <w:rPr>
                <w:rFonts w:ascii="Times New Roman" w:hAnsi="Times New Roman"/>
                <w:color w:val="auto"/>
                <w:sz w:val="28"/>
                <w:szCs w:val="28"/>
                <w:lang w:val="ru-RU"/>
              </w:rPr>
              <w:t>Учитывая рост поступлений Комитетом в рамках Соглашения об урегулировании от 12.12.2014 года, произведен возврат НДС по графику в сумме 200,2 млрд. тенге (участникам Северо-Каспийского проекта Кашаган и ТОО «Азиатский Газопровод») тем самым уменьшив нагрузку на 2016 год.</w:t>
            </w:r>
          </w:p>
          <w:p w:rsidR="00063067" w:rsidRPr="00063067" w:rsidRDefault="00063067" w:rsidP="00063067">
            <w:pPr>
              <w:pStyle w:val="a3"/>
              <w:spacing w:after="0"/>
              <w:jc w:val="both"/>
              <w:rPr>
                <w:rFonts w:ascii="Times New Roman" w:hAnsi="Times New Roman"/>
                <w:color w:val="auto"/>
                <w:sz w:val="28"/>
                <w:szCs w:val="28"/>
                <w:lang w:val="ru-RU"/>
              </w:rPr>
            </w:pPr>
            <w:r w:rsidRPr="00063067">
              <w:rPr>
                <w:rFonts w:ascii="Times New Roman" w:hAnsi="Times New Roman"/>
                <w:color w:val="auto"/>
                <w:sz w:val="28"/>
                <w:szCs w:val="28"/>
                <w:lang w:val="ru-RU"/>
              </w:rPr>
              <w:t>Поступления по акцизам составили 161,1 млрд. тенге (на ТВП – 100,3 млрд. тенге, акцизы на импорт – 60,8 млрд. тенге), в сравнении с 2014 годом темп роста составил 109,6% (рост на 14 млрд. тенге).</w:t>
            </w:r>
          </w:p>
          <w:p w:rsidR="00063067" w:rsidRPr="00063067" w:rsidRDefault="00063067" w:rsidP="00063067">
            <w:pPr>
              <w:pStyle w:val="a3"/>
              <w:spacing w:after="0"/>
              <w:jc w:val="both"/>
              <w:rPr>
                <w:rFonts w:ascii="Times New Roman" w:hAnsi="Times New Roman"/>
                <w:color w:val="auto"/>
                <w:sz w:val="28"/>
                <w:szCs w:val="28"/>
                <w:lang w:val="ru-RU"/>
              </w:rPr>
            </w:pPr>
            <w:r w:rsidRPr="00063067">
              <w:rPr>
                <w:rFonts w:ascii="Times New Roman" w:hAnsi="Times New Roman"/>
                <w:color w:val="auto"/>
                <w:sz w:val="28"/>
                <w:szCs w:val="28"/>
                <w:lang w:val="ru-RU"/>
              </w:rPr>
              <w:t>В целом, исполнение плана поступлений это результат принятых мер по улучшению администрирования, обеспечение баланса между необходимым уровнем контроля и созданием благоприятных условий для бизнеса, для добровольного исполнения обязательств.</w:t>
            </w:r>
          </w:p>
          <w:p w:rsidR="00063067" w:rsidRPr="00063067" w:rsidRDefault="00063067" w:rsidP="00063067">
            <w:pPr>
              <w:pStyle w:val="a3"/>
              <w:spacing w:after="0"/>
              <w:jc w:val="both"/>
              <w:rPr>
                <w:rFonts w:ascii="Times New Roman" w:hAnsi="Times New Roman"/>
                <w:color w:val="auto"/>
                <w:sz w:val="28"/>
                <w:szCs w:val="28"/>
                <w:lang w:val="ru-RU"/>
              </w:rPr>
            </w:pPr>
            <w:r w:rsidRPr="00063067">
              <w:rPr>
                <w:rFonts w:ascii="Times New Roman" w:hAnsi="Times New Roman"/>
                <w:color w:val="auto"/>
                <w:sz w:val="28"/>
                <w:szCs w:val="28"/>
                <w:lang w:val="ru-RU"/>
              </w:rPr>
              <w:t>Количество проверок в 2015 году по сравнению в предыдущим годом выросло на 4 проверки. При этом в 1,7 раз увеличена сумма доначисленных налогов и таможенных платажей. Так в 2015 году доначислено – 618,3 млрд. тенге (по налоговым – 598,4 таможенным – 19,9) тогда как по итогам 2014 года доначислено – 360,3 млрд. тенге (по налоговым – 349,4 млрд. тенге, таможенным – 10,9 млрд. тенге).</w:t>
            </w:r>
          </w:p>
          <w:p w:rsidR="00063067" w:rsidRPr="00063067" w:rsidRDefault="00063067" w:rsidP="00063067">
            <w:pPr>
              <w:pStyle w:val="a3"/>
              <w:spacing w:after="0"/>
              <w:jc w:val="both"/>
              <w:rPr>
                <w:rFonts w:ascii="Times New Roman" w:hAnsi="Times New Roman"/>
                <w:color w:val="auto"/>
                <w:sz w:val="28"/>
                <w:szCs w:val="28"/>
                <w:lang w:val="ru-RU"/>
              </w:rPr>
            </w:pPr>
            <w:r w:rsidRPr="00063067">
              <w:rPr>
                <w:rFonts w:ascii="Times New Roman" w:hAnsi="Times New Roman"/>
                <w:color w:val="auto"/>
                <w:sz w:val="28"/>
                <w:szCs w:val="28"/>
                <w:lang w:val="ru-RU"/>
              </w:rPr>
              <w:t>Вместе с тем обеспечен рост сумм взысканных по результатам проверок с 23,8 до 42,4 млрд. тенге (по налоговым – с 18,7 до 34,4 млрд. тенге, по таможенным с 5,1 до 8,0 млрд. тенге).</w:t>
            </w:r>
          </w:p>
          <w:p w:rsidR="00F21E0E" w:rsidRPr="00F21E0E" w:rsidRDefault="00063067" w:rsidP="00063067">
            <w:pPr>
              <w:pStyle w:val="a3"/>
              <w:spacing w:after="0"/>
              <w:rPr>
                <w:rFonts w:ascii="Times New Roman" w:hAnsi="Times New Roman"/>
                <w:b/>
                <w:i/>
                <w:color w:val="auto"/>
                <w:sz w:val="28"/>
                <w:szCs w:val="28"/>
                <w:lang w:val="ru-RU"/>
              </w:rPr>
            </w:pPr>
            <w:r w:rsidRPr="00063067">
              <w:rPr>
                <w:rFonts w:ascii="Times New Roman" w:hAnsi="Times New Roman"/>
                <w:color w:val="auto"/>
                <w:sz w:val="28"/>
                <w:szCs w:val="28"/>
                <w:lang w:val="ru-RU"/>
              </w:rPr>
              <w:t>При этом сумма среднего доначисления на 1 проверку увеличилась на 41,8 млн. тенге (2014г. - 51,5 млн. тенге, 2015г. -  93,3 млн. тенге).</w:t>
            </w:r>
          </w:p>
        </w:tc>
        <w:tc>
          <w:tcPr>
            <w:tcW w:w="1701" w:type="dxa"/>
            <w:gridSpan w:val="3"/>
            <w:tcBorders>
              <w:top w:val="outset" w:sz="6" w:space="0" w:color="000000"/>
              <w:left w:val="outset" w:sz="6" w:space="0" w:color="000000"/>
              <w:bottom w:val="outset" w:sz="6" w:space="0" w:color="000000"/>
            </w:tcBorders>
          </w:tcPr>
          <w:p w:rsidR="009F20A6" w:rsidRPr="00F21E0E" w:rsidRDefault="009F20A6" w:rsidP="00F21E0E">
            <w:pPr>
              <w:pStyle w:val="a3"/>
              <w:spacing w:after="0"/>
              <w:rPr>
                <w:rFonts w:ascii="Times New Roman" w:hAnsi="Times New Roman"/>
                <w:color w:val="auto"/>
                <w:sz w:val="28"/>
                <w:szCs w:val="28"/>
                <w:lang w:val="ru-RU"/>
              </w:rPr>
            </w:pPr>
          </w:p>
        </w:tc>
      </w:tr>
      <w:tr w:rsidR="009F20A6" w:rsidRPr="008362C1" w:rsidTr="00A55C13">
        <w:trPr>
          <w:trHeight w:val="1591"/>
        </w:trPr>
        <w:tc>
          <w:tcPr>
            <w:tcW w:w="2126" w:type="dxa"/>
            <w:gridSpan w:val="2"/>
            <w:tcBorders>
              <w:top w:val="outset" w:sz="6" w:space="0" w:color="000000"/>
              <w:bottom w:val="outset" w:sz="6" w:space="0" w:color="000000"/>
              <w:right w:val="outset" w:sz="6" w:space="0" w:color="000000"/>
            </w:tcBorders>
          </w:tcPr>
          <w:p w:rsidR="009F20A6" w:rsidRPr="008362C1" w:rsidRDefault="009F20A6" w:rsidP="008362C1">
            <w:pPr>
              <w:widowControl w:val="0"/>
              <w:spacing w:after="0"/>
              <w:jc w:val="both"/>
              <w:rPr>
                <w:rFonts w:ascii="Times New Roman" w:hAnsi="Times New Roman"/>
                <w:sz w:val="28"/>
                <w:szCs w:val="28"/>
              </w:rPr>
            </w:pPr>
            <w:r w:rsidRPr="008362C1">
              <w:rPr>
                <w:rFonts w:ascii="Times New Roman" w:hAnsi="Times New Roman"/>
                <w:sz w:val="28"/>
                <w:szCs w:val="28"/>
              </w:rPr>
              <w:t xml:space="preserve">Недостаточная  квалификация управляющих </w:t>
            </w:r>
          </w:p>
        </w:tc>
        <w:tc>
          <w:tcPr>
            <w:tcW w:w="1417" w:type="dxa"/>
            <w:tcBorders>
              <w:top w:val="outset" w:sz="6" w:space="0" w:color="000000"/>
              <w:bottom w:val="outset" w:sz="6" w:space="0" w:color="000000"/>
              <w:right w:val="outset" w:sz="6" w:space="0" w:color="000000"/>
            </w:tcBorders>
          </w:tcPr>
          <w:p w:rsidR="00A36892" w:rsidRPr="00A36892" w:rsidRDefault="00A36892" w:rsidP="00A36892">
            <w:pPr>
              <w:pStyle w:val="a3"/>
              <w:spacing w:after="0"/>
              <w:jc w:val="both"/>
              <w:rPr>
                <w:rFonts w:ascii="Times New Roman" w:hAnsi="Times New Roman"/>
                <w:bCs/>
                <w:color w:val="auto"/>
                <w:sz w:val="28"/>
                <w:szCs w:val="28"/>
                <w:lang w:val="ru-RU"/>
              </w:rPr>
            </w:pPr>
            <w:r w:rsidRPr="00A36892">
              <w:rPr>
                <w:rFonts w:ascii="Times New Roman" w:hAnsi="Times New Roman"/>
                <w:bCs/>
                <w:color w:val="auto"/>
                <w:sz w:val="28"/>
                <w:szCs w:val="28"/>
              </w:rPr>
              <w:t>Цель. 1.</w:t>
            </w:r>
            <w:r w:rsidRPr="00A36892">
              <w:rPr>
                <w:rFonts w:ascii="Times New Roman" w:hAnsi="Times New Roman"/>
                <w:bCs/>
                <w:color w:val="auto"/>
                <w:sz w:val="28"/>
                <w:szCs w:val="28"/>
                <w:lang w:val="ru-RU"/>
              </w:rPr>
              <w:t>6</w:t>
            </w:r>
            <w:r w:rsidRPr="00A36892">
              <w:rPr>
                <w:rFonts w:ascii="Times New Roman" w:hAnsi="Times New Roman"/>
                <w:bCs/>
                <w:color w:val="auto"/>
                <w:sz w:val="28"/>
                <w:szCs w:val="28"/>
              </w:rPr>
              <w:t xml:space="preserve">. </w:t>
            </w:r>
            <w:r w:rsidRPr="00A36892">
              <w:rPr>
                <w:rFonts w:ascii="Times New Roman" w:hAnsi="Times New Roman"/>
                <w:bCs/>
                <w:color w:val="auto"/>
                <w:sz w:val="28"/>
                <w:szCs w:val="28"/>
                <w:lang w:val="ru-RU"/>
              </w:rPr>
              <w:t>Контроль за проведе</w:t>
            </w:r>
            <w:r>
              <w:rPr>
                <w:rFonts w:ascii="Times New Roman" w:hAnsi="Times New Roman"/>
                <w:bCs/>
                <w:color w:val="auto"/>
                <w:sz w:val="28"/>
                <w:szCs w:val="28"/>
                <w:lang w:val="ru-RU"/>
              </w:rPr>
              <w:t>-</w:t>
            </w:r>
            <w:r w:rsidRPr="00A36892">
              <w:rPr>
                <w:rFonts w:ascii="Times New Roman" w:hAnsi="Times New Roman"/>
                <w:bCs/>
                <w:color w:val="auto"/>
                <w:sz w:val="28"/>
                <w:szCs w:val="28"/>
                <w:lang w:val="ru-RU"/>
              </w:rPr>
              <w:t xml:space="preserve">нием процедур реабилитации и банкротства </w:t>
            </w:r>
          </w:p>
          <w:p w:rsidR="009F20A6" w:rsidRPr="008362C1" w:rsidRDefault="009F20A6" w:rsidP="008362C1">
            <w:pPr>
              <w:widowControl w:val="0"/>
              <w:spacing w:after="0"/>
              <w:jc w:val="both"/>
              <w:rPr>
                <w:rFonts w:ascii="Times New Roman" w:hAnsi="Times New Roman"/>
                <w:sz w:val="28"/>
                <w:szCs w:val="28"/>
              </w:rPr>
            </w:pPr>
          </w:p>
        </w:tc>
        <w:tc>
          <w:tcPr>
            <w:tcW w:w="1418" w:type="dxa"/>
            <w:gridSpan w:val="2"/>
            <w:tcBorders>
              <w:top w:val="outset" w:sz="6" w:space="0" w:color="000000"/>
              <w:left w:val="outset" w:sz="6" w:space="0" w:color="000000"/>
              <w:bottom w:val="outset" w:sz="6" w:space="0" w:color="000000"/>
              <w:right w:val="outset" w:sz="6" w:space="0" w:color="000000"/>
            </w:tcBorders>
          </w:tcPr>
          <w:p w:rsidR="009F20A6" w:rsidRPr="008362C1" w:rsidRDefault="009F20A6" w:rsidP="008362C1">
            <w:pPr>
              <w:widowControl w:val="0"/>
              <w:spacing w:after="0"/>
              <w:jc w:val="both"/>
              <w:rPr>
                <w:rFonts w:ascii="Times New Roman" w:hAnsi="Times New Roman"/>
                <w:sz w:val="28"/>
                <w:szCs w:val="28"/>
              </w:rPr>
            </w:pPr>
            <w:r w:rsidRPr="008362C1">
              <w:rPr>
                <w:rFonts w:ascii="Times New Roman" w:hAnsi="Times New Roman"/>
                <w:sz w:val="28"/>
                <w:szCs w:val="28"/>
              </w:rPr>
              <w:t>Низкая эффектив</w:t>
            </w:r>
            <w:r w:rsidR="00A36892">
              <w:rPr>
                <w:rFonts w:ascii="Times New Roman" w:hAnsi="Times New Roman"/>
                <w:sz w:val="28"/>
                <w:szCs w:val="28"/>
              </w:rPr>
              <w:t>-</w:t>
            </w:r>
            <w:r w:rsidRPr="008362C1">
              <w:rPr>
                <w:rFonts w:ascii="Times New Roman" w:hAnsi="Times New Roman"/>
                <w:sz w:val="28"/>
                <w:szCs w:val="28"/>
              </w:rPr>
              <w:t>ность проведе</w:t>
            </w:r>
            <w:r w:rsidR="00BD3AF0">
              <w:rPr>
                <w:rFonts w:ascii="Times New Roman" w:hAnsi="Times New Roman"/>
                <w:sz w:val="28"/>
                <w:szCs w:val="28"/>
              </w:rPr>
              <w:t>-</w:t>
            </w:r>
            <w:r w:rsidRPr="008362C1">
              <w:rPr>
                <w:rFonts w:ascii="Times New Roman" w:hAnsi="Times New Roman"/>
                <w:sz w:val="28"/>
                <w:szCs w:val="28"/>
              </w:rPr>
              <w:t>ния процедур реабилитации и банкрот</w:t>
            </w:r>
            <w:r w:rsidR="00A36892">
              <w:rPr>
                <w:rFonts w:ascii="Times New Roman" w:hAnsi="Times New Roman"/>
                <w:sz w:val="28"/>
                <w:szCs w:val="28"/>
              </w:rPr>
              <w:t>-</w:t>
            </w:r>
            <w:r w:rsidRPr="008362C1">
              <w:rPr>
                <w:rFonts w:ascii="Times New Roman" w:hAnsi="Times New Roman"/>
                <w:sz w:val="28"/>
                <w:szCs w:val="28"/>
              </w:rPr>
              <w:t>ства</w:t>
            </w:r>
          </w:p>
        </w:tc>
        <w:tc>
          <w:tcPr>
            <w:tcW w:w="1277" w:type="dxa"/>
            <w:tcBorders>
              <w:top w:val="outset" w:sz="6" w:space="0" w:color="000000"/>
              <w:left w:val="outset" w:sz="6" w:space="0" w:color="000000"/>
              <w:bottom w:val="outset" w:sz="6" w:space="0" w:color="000000"/>
            </w:tcBorders>
          </w:tcPr>
          <w:p w:rsidR="009F20A6" w:rsidRPr="008362C1" w:rsidRDefault="009F20A6" w:rsidP="008362C1">
            <w:pPr>
              <w:widowControl w:val="0"/>
              <w:spacing w:after="0"/>
              <w:jc w:val="both"/>
              <w:rPr>
                <w:rFonts w:ascii="Times New Roman" w:hAnsi="Times New Roman"/>
                <w:sz w:val="28"/>
                <w:szCs w:val="28"/>
              </w:rPr>
            </w:pPr>
            <w:r w:rsidRPr="008362C1">
              <w:rPr>
                <w:rFonts w:ascii="Times New Roman" w:hAnsi="Times New Roman"/>
                <w:sz w:val="28"/>
                <w:szCs w:val="28"/>
              </w:rPr>
              <w:t>Внедрение института повышения квалификации и переподготовки</w:t>
            </w:r>
          </w:p>
        </w:tc>
        <w:tc>
          <w:tcPr>
            <w:tcW w:w="1559" w:type="dxa"/>
            <w:tcBorders>
              <w:top w:val="outset" w:sz="6" w:space="0" w:color="000000"/>
              <w:left w:val="outset" w:sz="6" w:space="0" w:color="000000"/>
              <w:bottom w:val="outset" w:sz="6" w:space="0" w:color="000000"/>
            </w:tcBorders>
          </w:tcPr>
          <w:p w:rsidR="009F20A6" w:rsidRPr="008362C1" w:rsidRDefault="00A55C13" w:rsidP="008362C1">
            <w:pPr>
              <w:widowControl w:val="0"/>
              <w:spacing w:after="0"/>
              <w:jc w:val="both"/>
              <w:rPr>
                <w:rFonts w:ascii="Times New Roman" w:hAnsi="Times New Roman"/>
                <w:sz w:val="28"/>
                <w:szCs w:val="28"/>
              </w:rPr>
            </w:pPr>
            <w:r w:rsidRPr="008362C1">
              <w:rPr>
                <w:rFonts w:ascii="Times New Roman" w:hAnsi="Times New Roman"/>
                <w:sz w:val="28"/>
                <w:szCs w:val="28"/>
              </w:rPr>
              <w:t>Законом «О реабилитации и банкротстве» предусмотрено, что администратор обязан каждые три года с момента регистрации в уполномоченном органе повышать свою квалификацию в экономической, финансо</w:t>
            </w:r>
            <w:r w:rsidR="00A36892">
              <w:rPr>
                <w:rFonts w:ascii="Times New Roman" w:hAnsi="Times New Roman"/>
                <w:sz w:val="28"/>
                <w:szCs w:val="28"/>
              </w:rPr>
              <w:t>-</w:t>
            </w:r>
            <w:r w:rsidRPr="008362C1">
              <w:rPr>
                <w:rFonts w:ascii="Times New Roman" w:hAnsi="Times New Roman"/>
                <w:sz w:val="28"/>
                <w:szCs w:val="28"/>
              </w:rPr>
              <w:t>вой или юридической сферах в порядке, определен</w:t>
            </w:r>
            <w:r w:rsidR="00A36892">
              <w:rPr>
                <w:rFonts w:ascii="Times New Roman" w:hAnsi="Times New Roman"/>
                <w:sz w:val="28"/>
                <w:szCs w:val="28"/>
              </w:rPr>
              <w:t>-</w:t>
            </w:r>
            <w:r w:rsidRPr="008362C1">
              <w:rPr>
                <w:rFonts w:ascii="Times New Roman" w:hAnsi="Times New Roman"/>
                <w:sz w:val="28"/>
                <w:szCs w:val="28"/>
              </w:rPr>
              <w:t>ном уполномоченным органом, с представлением в уполномоченный орган копий подтверждающих документов.</w:t>
            </w:r>
          </w:p>
        </w:tc>
        <w:tc>
          <w:tcPr>
            <w:tcW w:w="1701" w:type="dxa"/>
            <w:gridSpan w:val="3"/>
            <w:tcBorders>
              <w:top w:val="outset" w:sz="6" w:space="0" w:color="000000"/>
              <w:left w:val="outset" w:sz="6" w:space="0" w:color="000000"/>
              <w:bottom w:val="outset" w:sz="6" w:space="0" w:color="000000"/>
            </w:tcBorders>
          </w:tcPr>
          <w:p w:rsidR="009F20A6" w:rsidRPr="008362C1" w:rsidRDefault="009F20A6" w:rsidP="008362C1">
            <w:pPr>
              <w:widowControl w:val="0"/>
              <w:spacing w:after="0"/>
              <w:jc w:val="both"/>
              <w:rPr>
                <w:rFonts w:ascii="Times New Roman" w:hAnsi="Times New Roman"/>
                <w:sz w:val="28"/>
                <w:szCs w:val="28"/>
              </w:rPr>
            </w:pPr>
          </w:p>
        </w:tc>
      </w:tr>
      <w:tr w:rsidR="009F20A6" w:rsidRPr="0026403C" w:rsidTr="00A55C13">
        <w:tc>
          <w:tcPr>
            <w:tcW w:w="2126" w:type="dxa"/>
            <w:gridSpan w:val="2"/>
            <w:tcBorders>
              <w:top w:val="outset" w:sz="6" w:space="0" w:color="000000"/>
              <w:bottom w:val="outset" w:sz="6" w:space="0" w:color="000000"/>
              <w:right w:val="outset" w:sz="6" w:space="0" w:color="000000"/>
            </w:tcBorders>
          </w:tcPr>
          <w:p w:rsidR="009F20A6" w:rsidRPr="0026403C" w:rsidRDefault="009F20A6" w:rsidP="00BF0229">
            <w:pPr>
              <w:widowControl w:val="0"/>
              <w:spacing w:after="0" w:line="240" w:lineRule="auto"/>
              <w:jc w:val="both"/>
              <w:rPr>
                <w:rFonts w:ascii="Times New Roman" w:eastAsia="Times New Roman" w:hAnsi="Times New Roman"/>
                <w:sz w:val="28"/>
                <w:szCs w:val="28"/>
              </w:rPr>
            </w:pPr>
            <w:r w:rsidRPr="0026403C">
              <w:rPr>
                <w:rFonts w:ascii="Times New Roman" w:eastAsia="Times New Roman" w:hAnsi="Times New Roman"/>
                <w:sz w:val="28"/>
                <w:szCs w:val="28"/>
              </w:rPr>
              <w:t>Не принятие Международ</w:t>
            </w:r>
            <w:r w:rsidR="00D72236" w:rsidRPr="0026403C">
              <w:rPr>
                <w:rFonts w:ascii="Times New Roman" w:eastAsia="Times New Roman" w:hAnsi="Times New Roman"/>
                <w:sz w:val="28"/>
                <w:szCs w:val="28"/>
              </w:rPr>
              <w:t>-</w:t>
            </w:r>
            <w:r w:rsidRPr="0026403C">
              <w:rPr>
                <w:rFonts w:ascii="Times New Roman" w:eastAsia="Times New Roman" w:hAnsi="Times New Roman"/>
                <w:sz w:val="28"/>
                <w:szCs w:val="28"/>
              </w:rPr>
              <w:t>ных стандартов по противодей</w:t>
            </w:r>
            <w:r w:rsidR="00D72236" w:rsidRPr="0026403C">
              <w:rPr>
                <w:rFonts w:ascii="Times New Roman" w:eastAsia="Times New Roman" w:hAnsi="Times New Roman"/>
                <w:sz w:val="28"/>
                <w:szCs w:val="28"/>
              </w:rPr>
              <w:t>-</w:t>
            </w:r>
            <w:r w:rsidRPr="0026403C">
              <w:rPr>
                <w:rFonts w:ascii="Times New Roman" w:eastAsia="Times New Roman" w:hAnsi="Times New Roman"/>
                <w:sz w:val="28"/>
                <w:szCs w:val="28"/>
              </w:rPr>
              <w:t>ствию отмыванию денег, финансированию терроризма и финансирова</w:t>
            </w:r>
            <w:r w:rsidR="00A36892" w:rsidRPr="0026403C">
              <w:rPr>
                <w:rFonts w:ascii="Times New Roman" w:eastAsia="Times New Roman" w:hAnsi="Times New Roman"/>
                <w:sz w:val="28"/>
                <w:szCs w:val="28"/>
              </w:rPr>
              <w:t>-</w:t>
            </w:r>
            <w:r w:rsidRPr="0026403C">
              <w:rPr>
                <w:rFonts w:ascii="Times New Roman" w:eastAsia="Times New Roman" w:hAnsi="Times New Roman"/>
                <w:sz w:val="28"/>
                <w:szCs w:val="28"/>
              </w:rPr>
              <w:t>нию распростране</w:t>
            </w:r>
            <w:r w:rsidR="00A36892" w:rsidRPr="0026403C">
              <w:rPr>
                <w:rFonts w:ascii="Times New Roman" w:eastAsia="Times New Roman" w:hAnsi="Times New Roman"/>
                <w:sz w:val="28"/>
                <w:szCs w:val="28"/>
              </w:rPr>
              <w:t>-</w:t>
            </w:r>
            <w:r w:rsidRPr="0026403C">
              <w:rPr>
                <w:rFonts w:ascii="Times New Roman" w:eastAsia="Times New Roman" w:hAnsi="Times New Roman"/>
                <w:sz w:val="28"/>
                <w:szCs w:val="28"/>
              </w:rPr>
              <w:t>ния оружия массового уничтожения и методики оценки Группы разработки финансовых мер борьбы с отмыванием денег (ФАТФ)</w:t>
            </w:r>
          </w:p>
        </w:tc>
        <w:tc>
          <w:tcPr>
            <w:tcW w:w="1417" w:type="dxa"/>
            <w:tcBorders>
              <w:top w:val="outset" w:sz="6" w:space="0" w:color="000000"/>
              <w:bottom w:val="outset" w:sz="6" w:space="0" w:color="000000"/>
              <w:right w:val="outset" w:sz="6" w:space="0" w:color="000000"/>
            </w:tcBorders>
          </w:tcPr>
          <w:p w:rsidR="00A36892" w:rsidRPr="0026403C" w:rsidRDefault="00A36892" w:rsidP="00BF0229">
            <w:pPr>
              <w:pStyle w:val="a3"/>
              <w:widowControl w:val="0"/>
              <w:spacing w:after="0"/>
              <w:jc w:val="both"/>
              <w:rPr>
                <w:rFonts w:ascii="Times New Roman" w:hAnsi="Times New Roman"/>
                <w:color w:val="auto"/>
                <w:sz w:val="28"/>
                <w:szCs w:val="28"/>
                <w:lang w:val="ru-RU" w:eastAsia="ru-RU"/>
              </w:rPr>
            </w:pPr>
            <w:r w:rsidRPr="0026403C">
              <w:rPr>
                <w:rFonts w:ascii="Times New Roman" w:hAnsi="Times New Roman"/>
                <w:color w:val="auto"/>
                <w:sz w:val="28"/>
                <w:szCs w:val="28"/>
                <w:lang w:val="ru-RU" w:eastAsia="ru-RU"/>
              </w:rPr>
              <w:t>Цель. 2.4. Обеспечение институционального развития и модерни-зации системы исполне-ния бюджета</w:t>
            </w:r>
          </w:p>
          <w:p w:rsidR="00A36892" w:rsidRPr="0026403C" w:rsidRDefault="00A36892" w:rsidP="00BF0229">
            <w:pPr>
              <w:widowControl w:val="0"/>
              <w:spacing w:after="0" w:line="240" w:lineRule="auto"/>
              <w:jc w:val="both"/>
              <w:rPr>
                <w:rFonts w:ascii="Times New Roman" w:hAnsi="Times New Roman"/>
                <w:sz w:val="28"/>
                <w:szCs w:val="28"/>
                <w:lang w:eastAsia="ru-RU"/>
              </w:rPr>
            </w:pPr>
          </w:p>
          <w:p w:rsidR="009F20A6" w:rsidRPr="0026403C" w:rsidRDefault="00A36892" w:rsidP="00BF0229">
            <w:pPr>
              <w:widowControl w:val="0"/>
              <w:spacing w:after="0" w:line="240" w:lineRule="auto"/>
              <w:jc w:val="both"/>
              <w:rPr>
                <w:rFonts w:ascii="Times New Roman" w:eastAsia="Times New Roman" w:hAnsi="Times New Roman"/>
                <w:sz w:val="28"/>
                <w:szCs w:val="28"/>
              </w:rPr>
            </w:pPr>
            <w:r w:rsidRPr="0026403C">
              <w:rPr>
                <w:rFonts w:ascii="Times New Roman" w:hAnsi="Times New Roman"/>
                <w:sz w:val="28"/>
                <w:szCs w:val="28"/>
                <w:lang w:eastAsia="ru-RU"/>
              </w:rPr>
              <w:t>Задача 2.4.6.  Повыше-ние эффективности системы финансо-вого монито-ринга</w:t>
            </w:r>
          </w:p>
        </w:tc>
        <w:tc>
          <w:tcPr>
            <w:tcW w:w="1418" w:type="dxa"/>
            <w:gridSpan w:val="2"/>
            <w:tcBorders>
              <w:top w:val="outset" w:sz="6" w:space="0" w:color="000000"/>
              <w:left w:val="outset" w:sz="6" w:space="0" w:color="000000"/>
              <w:bottom w:val="outset" w:sz="6" w:space="0" w:color="000000"/>
              <w:right w:val="outset" w:sz="6" w:space="0" w:color="000000"/>
            </w:tcBorders>
          </w:tcPr>
          <w:p w:rsidR="009F20A6" w:rsidRPr="0026403C" w:rsidRDefault="009F20A6" w:rsidP="00BF0229">
            <w:pPr>
              <w:widowControl w:val="0"/>
              <w:spacing w:after="0" w:line="240" w:lineRule="auto"/>
              <w:jc w:val="both"/>
              <w:rPr>
                <w:rFonts w:ascii="Times New Roman" w:eastAsia="Times New Roman" w:hAnsi="Times New Roman"/>
                <w:sz w:val="28"/>
                <w:szCs w:val="28"/>
              </w:rPr>
            </w:pPr>
            <w:r w:rsidRPr="0026403C">
              <w:rPr>
                <w:rFonts w:ascii="Times New Roman" w:eastAsia="Times New Roman" w:hAnsi="Times New Roman"/>
                <w:sz w:val="28"/>
                <w:szCs w:val="28"/>
              </w:rPr>
              <w:t>Снижение позиции рейтинга соответствия Республики Казахстан</w:t>
            </w:r>
            <w:r w:rsidRPr="0026403C">
              <w:rPr>
                <w:rFonts w:ascii="Times New Roman" w:eastAsia="Times New Roman" w:hAnsi="Times New Roman"/>
                <w:sz w:val="28"/>
                <w:szCs w:val="28"/>
              </w:rPr>
              <w:br/>
              <w:t xml:space="preserve">Международным стандартам по противодействию отмыванию денег, финансированию терроризма и финансированию </w:t>
            </w:r>
            <w:r w:rsidRPr="0026403C">
              <w:rPr>
                <w:rFonts w:ascii="Times New Roman" w:eastAsia="Times New Roman" w:hAnsi="Times New Roman"/>
                <w:sz w:val="28"/>
                <w:szCs w:val="28"/>
                <w:lang w:val="kk-KZ"/>
              </w:rPr>
              <w:t xml:space="preserve">распространения </w:t>
            </w:r>
            <w:r w:rsidRPr="0026403C">
              <w:rPr>
                <w:rFonts w:ascii="Times New Roman" w:eastAsia="Times New Roman" w:hAnsi="Times New Roman"/>
                <w:sz w:val="28"/>
                <w:szCs w:val="28"/>
              </w:rPr>
              <w:t>оружия массового уничтожения Группы разработки финансовых мер борьбы с отмыванием денег (ФАТФ) и позиции оценщи</w:t>
            </w:r>
            <w:r w:rsidR="00A36892" w:rsidRPr="0026403C">
              <w:rPr>
                <w:rFonts w:ascii="Times New Roman" w:eastAsia="Times New Roman" w:hAnsi="Times New Roman"/>
                <w:sz w:val="28"/>
                <w:szCs w:val="28"/>
              </w:rPr>
              <w:t>-</w:t>
            </w:r>
            <w:r w:rsidRPr="0026403C">
              <w:rPr>
                <w:rFonts w:ascii="Times New Roman" w:eastAsia="Times New Roman" w:hAnsi="Times New Roman"/>
                <w:sz w:val="28"/>
                <w:szCs w:val="28"/>
              </w:rPr>
              <w:t>ков Евразийской группы по противодействию легализации преступ</w:t>
            </w:r>
            <w:r w:rsidR="00A36892" w:rsidRPr="0026403C">
              <w:rPr>
                <w:rFonts w:ascii="Times New Roman" w:eastAsia="Times New Roman" w:hAnsi="Times New Roman"/>
                <w:sz w:val="28"/>
                <w:szCs w:val="28"/>
              </w:rPr>
              <w:t>-</w:t>
            </w:r>
            <w:r w:rsidRPr="0026403C">
              <w:rPr>
                <w:rFonts w:ascii="Times New Roman" w:eastAsia="Times New Roman" w:hAnsi="Times New Roman"/>
                <w:sz w:val="28"/>
                <w:szCs w:val="28"/>
              </w:rPr>
              <w:t>ных доходов и финансирова-нию террори</w:t>
            </w:r>
            <w:r w:rsidR="00A36892" w:rsidRPr="0026403C">
              <w:rPr>
                <w:rFonts w:ascii="Times New Roman" w:eastAsia="Times New Roman" w:hAnsi="Times New Roman"/>
                <w:sz w:val="28"/>
                <w:szCs w:val="28"/>
              </w:rPr>
              <w:t>-</w:t>
            </w:r>
            <w:r w:rsidRPr="0026403C">
              <w:rPr>
                <w:rFonts w:ascii="Times New Roman" w:eastAsia="Times New Roman" w:hAnsi="Times New Roman"/>
                <w:sz w:val="28"/>
                <w:szCs w:val="28"/>
              </w:rPr>
              <w:t>зма (ЕАГ)</w:t>
            </w:r>
          </w:p>
        </w:tc>
        <w:tc>
          <w:tcPr>
            <w:tcW w:w="1277" w:type="dxa"/>
            <w:tcBorders>
              <w:top w:val="outset" w:sz="6" w:space="0" w:color="000000"/>
              <w:left w:val="outset" w:sz="6" w:space="0" w:color="000000"/>
              <w:bottom w:val="outset" w:sz="6" w:space="0" w:color="000000"/>
            </w:tcBorders>
            <w:vAlign w:val="center"/>
          </w:tcPr>
          <w:p w:rsidR="009F20A6" w:rsidRPr="0026403C" w:rsidRDefault="009F20A6" w:rsidP="00BF0229">
            <w:pPr>
              <w:widowControl w:val="0"/>
              <w:spacing w:after="0" w:line="240" w:lineRule="auto"/>
              <w:jc w:val="both"/>
              <w:rPr>
                <w:rFonts w:ascii="Times New Roman" w:eastAsia="Times New Roman" w:hAnsi="Times New Roman"/>
                <w:sz w:val="28"/>
                <w:szCs w:val="28"/>
              </w:rPr>
            </w:pPr>
            <w:r w:rsidRPr="0026403C">
              <w:rPr>
                <w:rFonts w:ascii="Times New Roman" w:eastAsia="Times New Roman" w:hAnsi="Times New Roman"/>
                <w:sz w:val="28"/>
                <w:szCs w:val="28"/>
              </w:rPr>
              <w:t>Обеспечить участие заинтересованных государственных органов в пленарных заседаниях Межправительственной организации – Евразийской группы по противодействию легализации преступных доходов и финансированию терроризма, а также в заседаниях рабочих групп с предоставлением необходимых данных в сфере протииводействия легализации (отмыванию) доходов, получен</w:t>
            </w:r>
            <w:r w:rsidR="00A57865" w:rsidRPr="0026403C">
              <w:rPr>
                <w:rFonts w:ascii="Times New Roman" w:eastAsia="Times New Roman" w:hAnsi="Times New Roman"/>
                <w:sz w:val="28"/>
                <w:szCs w:val="28"/>
              </w:rPr>
              <w:t>-</w:t>
            </w:r>
            <w:r w:rsidRPr="0026403C">
              <w:rPr>
                <w:rFonts w:ascii="Times New Roman" w:eastAsia="Times New Roman" w:hAnsi="Times New Roman"/>
                <w:sz w:val="28"/>
                <w:szCs w:val="28"/>
              </w:rPr>
              <w:t>ных преступ</w:t>
            </w:r>
            <w:r w:rsidR="00A57865" w:rsidRPr="0026403C">
              <w:rPr>
                <w:rFonts w:ascii="Times New Roman" w:eastAsia="Times New Roman" w:hAnsi="Times New Roman"/>
                <w:sz w:val="28"/>
                <w:szCs w:val="28"/>
              </w:rPr>
              <w:t>-</w:t>
            </w:r>
            <w:r w:rsidRPr="0026403C">
              <w:rPr>
                <w:rFonts w:ascii="Times New Roman" w:eastAsia="Times New Roman" w:hAnsi="Times New Roman"/>
                <w:sz w:val="28"/>
                <w:szCs w:val="28"/>
              </w:rPr>
              <w:t>ным путем, и финансированию терро-ризма и финансированию распространения оружия массового уничтожения</w:t>
            </w:r>
          </w:p>
        </w:tc>
        <w:tc>
          <w:tcPr>
            <w:tcW w:w="1559" w:type="dxa"/>
            <w:tcBorders>
              <w:top w:val="outset" w:sz="6" w:space="0" w:color="000000"/>
              <w:left w:val="outset" w:sz="6" w:space="0" w:color="000000"/>
              <w:bottom w:val="outset" w:sz="6" w:space="0" w:color="000000"/>
            </w:tcBorders>
          </w:tcPr>
          <w:p w:rsidR="00FD78F0" w:rsidRPr="0026403C" w:rsidRDefault="00FD78F0" w:rsidP="00BF0229">
            <w:pPr>
              <w:widowControl w:val="0"/>
              <w:jc w:val="both"/>
              <w:rPr>
                <w:rFonts w:ascii="Times New Roman" w:hAnsi="Times New Roman"/>
                <w:sz w:val="28"/>
                <w:szCs w:val="28"/>
              </w:rPr>
            </w:pPr>
            <w:r w:rsidRPr="0026403C">
              <w:rPr>
                <w:rFonts w:ascii="Times New Roman" w:hAnsi="Times New Roman"/>
                <w:sz w:val="28"/>
                <w:szCs w:val="28"/>
              </w:rPr>
              <w:t xml:space="preserve">В 2015 году с 18 по 22 мая состоялось 22-е Пленарное заседание ЕАГ (город Ташкент, Узбекистан), на котором приняли участие представители НБ и специальных правоохранительных органов. </w:t>
            </w:r>
          </w:p>
          <w:p w:rsidR="009F20A6" w:rsidRPr="0026403C" w:rsidRDefault="00FD78F0" w:rsidP="00BF0229">
            <w:pPr>
              <w:widowControl w:val="0"/>
              <w:spacing w:after="0" w:line="240" w:lineRule="auto"/>
              <w:jc w:val="both"/>
              <w:rPr>
                <w:rFonts w:ascii="Times New Roman" w:eastAsia="Times New Roman" w:hAnsi="Times New Roman"/>
                <w:sz w:val="28"/>
                <w:szCs w:val="28"/>
              </w:rPr>
            </w:pPr>
            <w:r w:rsidRPr="0026403C">
              <w:rPr>
                <w:rFonts w:ascii="Times New Roman" w:hAnsi="Times New Roman"/>
                <w:sz w:val="28"/>
                <w:szCs w:val="28"/>
              </w:rPr>
              <w:t xml:space="preserve">С 8 по 13 ноября 2015 года состоялось 23-е Пленарное заседание ЕАГ </w:t>
            </w:r>
            <w:r w:rsidRPr="0026403C">
              <w:rPr>
                <w:rFonts w:ascii="Times New Roman" w:hAnsi="Times New Roman"/>
                <w:sz w:val="28"/>
                <w:szCs w:val="28"/>
                <w:lang w:val="kk-KZ"/>
              </w:rPr>
              <w:t xml:space="preserve">(город </w:t>
            </w:r>
            <w:r w:rsidRPr="0026403C">
              <w:rPr>
                <w:rFonts w:ascii="Times New Roman" w:hAnsi="Times New Roman"/>
                <w:sz w:val="28"/>
                <w:szCs w:val="28"/>
              </w:rPr>
              <w:t>Москва, Россия), на котором приняли участие представители НБ и специальных правоохранительных органов</w:t>
            </w:r>
          </w:p>
        </w:tc>
        <w:tc>
          <w:tcPr>
            <w:tcW w:w="1701" w:type="dxa"/>
            <w:gridSpan w:val="3"/>
            <w:tcBorders>
              <w:top w:val="outset" w:sz="6" w:space="0" w:color="000000"/>
              <w:left w:val="outset" w:sz="6" w:space="0" w:color="000000"/>
              <w:bottom w:val="outset" w:sz="6" w:space="0" w:color="000000"/>
            </w:tcBorders>
          </w:tcPr>
          <w:p w:rsidR="009F20A6" w:rsidRPr="0026403C" w:rsidRDefault="009F20A6" w:rsidP="00BF0229">
            <w:pPr>
              <w:widowControl w:val="0"/>
              <w:spacing w:after="0" w:line="240" w:lineRule="auto"/>
              <w:jc w:val="both"/>
              <w:rPr>
                <w:rFonts w:ascii="Times New Roman" w:eastAsia="Times New Roman" w:hAnsi="Times New Roman"/>
                <w:sz w:val="28"/>
                <w:szCs w:val="28"/>
              </w:rPr>
            </w:pPr>
          </w:p>
        </w:tc>
      </w:tr>
      <w:tr w:rsidR="00AC1A37" w:rsidRPr="0026403C" w:rsidTr="00A55C13">
        <w:tc>
          <w:tcPr>
            <w:tcW w:w="2126" w:type="dxa"/>
            <w:gridSpan w:val="2"/>
            <w:tcBorders>
              <w:top w:val="outset" w:sz="6" w:space="0" w:color="000000"/>
              <w:bottom w:val="outset" w:sz="6" w:space="0" w:color="000000"/>
              <w:right w:val="outset" w:sz="6" w:space="0" w:color="000000"/>
            </w:tcBorders>
          </w:tcPr>
          <w:p w:rsidR="00AC1A37" w:rsidRPr="0026403C" w:rsidRDefault="00AC1A37" w:rsidP="00BF0229">
            <w:pPr>
              <w:pStyle w:val="a3"/>
              <w:widowControl w:val="0"/>
              <w:spacing w:after="0"/>
              <w:rPr>
                <w:rFonts w:ascii="Times New Roman" w:hAnsi="Times New Roman"/>
                <w:color w:val="auto"/>
                <w:sz w:val="28"/>
                <w:szCs w:val="28"/>
              </w:rPr>
            </w:pPr>
            <w:r w:rsidRPr="0026403C">
              <w:rPr>
                <w:rFonts w:ascii="Times New Roman" w:hAnsi="Times New Roman"/>
                <w:color w:val="auto"/>
                <w:sz w:val="28"/>
                <w:szCs w:val="28"/>
              </w:rPr>
              <w:t>Отсутствие возможности перевести МСФО, МСФООС и МСА с английского языка на государствен-ный и (или) русский языки, в связи с признанием гос.закупок несостоявшимися, либо признанием поставщика услуг недобросовест-ным, либо отсутствие последней версии МСФО, МСА и сборника МСФООС на соответствующий год </w:t>
            </w:r>
          </w:p>
        </w:tc>
        <w:tc>
          <w:tcPr>
            <w:tcW w:w="1417" w:type="dxa"/>
            <w:tcBorders>
              <w:top w:val="outset" w:sz="6" w:space="0" w:color="000000"/>
              <w:bottom w:val="outset" w:sz="6" w:space="0" w:color="000000"/>
              <w:right w:val="outset" w:sz="6" w:space="0" w:color="000000"/>
            </w:tcBorders>
          </w:tcPr>
          <w:p w:rsidR="00D72236" w:rsidRPr="0026403C" w:rsidRDefault="00D72236" w:rsidP="00BF0229">
            <w:pPr>
              <w:pStyle w:val="a3"/>
              <w:widowControl w:val="0"/>
              <w:spacing w:after="0"/>
              <w:jc w:val="both"/>
              <w:rPr>
                <w:rFonts w:ascii="Times New Roman" w:hAnsi="Times New Roman"/>
                <w:color w:val="auto"/>
                <w:sz w:val="28"/>
                <w:szCs w:val="28"/>
                <w:lang w:val="ru-RU"/>
              </w:rPr>
            </w:pPr>
            <w:r w:rsidRPr="0026403C">
              <w:rPr>
                <w:rFonts w:ascii="Times New Roman" w:hAnsi="Times New Roman"/>
                <w:bCs/>
                <w:color w:val="auto"/>
                <w:sz w:val="28"/>
                <w:szCs w:val="28"/>
              </w:rPr>
              <w:t>Цель 2.</w:t>
            </w:r>
            <w:r w:rsidRPr="0026403C">
              <w:rPr>
                <w:rFonts w:ascii="Times New Roman" w:hAnsi="Times New Roman"/>
                <w:bCs/>
                <w:color w:val="auto"/>
                <w:sz w:val="28"/>
                <w:szCs w:val="28"/>
                <w:lang w:val="ru-RU"/>
              </w:rPr>
              <w:t>2</w:t>
            </w:r>
            <w:r w:rsidRPr="0026403C">
              <w:rPr>
                <w:rFonts w:ascii="Times New Roman" w:hAnsi="Times New Roman"/>
                <w:bCs/>
                <w:color w:val="auto"/>
                <w:sz w:val="28"/>
                <w:szCs w:val="28"/>
              </w:rPr>
              <w:t xml:space="preserve">. </w:t>
            </w:r>
            <w:r w:rsidRPr="0026403C">
              <w:rPr>
                <w:rFonts w:ascii="Times New Roman" w:hAnsi="Times New Roman"/>
                <w:bCs/>
                <w:color w:val="auto"/>
                <w:sz w:val="28"/>
                <w:szCs w:val="28"/>
                <w:lang w:val="ru-RU"/>
              </w:rPr>
              <w:t xml:space="preserve">Обеспечение результа-тивности и эффективности </w:t>
            </w:r>
            <w:r w:rsidRPr="0026403C">
              <w:rPr>
                <w:rFonts w:ascii="Times New Roman" w:hAnsi="Times New Roman"/>
                <w:bCs/>
                <w:color w:val="auto"/>
                <w:sz w:val="28"/>
                <w:szCs w:val="28"/>
              </w:rPr>
              <w:t>осуществ</w:t>
            </w:r>
            <w:r w:rsidRPr="0026403C">
              <w:rPr>
                <w:rFonts w:ascii="Times New Roman" w:hAnsi="Times New Roman"/>
                <w:bCs/>
                <w:color w:val="auto"/>
                <w:sz w:val="28"/>
                <w:szCs w:val="28"/>
                <w:lang w:val="ru-RU"/>
              </w:rPr>
              <w:t>-</w:t>
            </w:r>
            <w:r w:rsidRPr="0026403C">
              <w:rPr>
                <w:rFonts w:ascii="Times New Roman" w:hAnsi="Times New Roman"/>
                <w:bCs/>
                <w:color w:val="auto"/>
                <w:sz w:val="28"/>
                <w:szCs w:val="28"/>
              </w:rPr>
              <w:t>лени</w:t>
            </w:r>
            <w:r w:rsidRPr="0026403C">
              <w:rPr>
                <w:rFonts w:ascii="Times New Roman" w:hAnsi="Times New Roman"/>
                <w:bCs/>
                <w:color w:val="auto"/>
                <w:sz w:val="28"/>
                <w:szCs w:val="28"/>
                <w:lang w:val="ru-RU"/>
              </w:rPr>
              <w:t>я</w:t>
            </w:r>
            <w:r w:rsidRPr="0026403C">
              <w:rPr>
                <w:rFonts w:ascii="Times New Roman" w:hAnsi="Times New Roman"/>
                <w:bCs/>
                <w:color w:val="auto"/>
                <w:sz w:val="28"/>
                <w:szCs w:val="28"/>
              </w:rPr>
              <w:t xml:space="preserve"> функций </w:t>
            </w:r>
          </w:p>
          <w:p w:rsidR="00AC1A37" w:rsidRPr="0026403C" w:rsidRDefault="00AC1A37" w:rsidP="00BF0229">
            <w:pPr>
              <w:pStyle w:val="a3"/>
              <w:widowControl w:val="0"/>
              <w:spacing w:after="0"/>
              <w:rPr>
                <w:rFonts w:ascii="Times New Roman" w:hAnsi="Times New Roman"/>
                <w:color w:val="auto"/>
                <w:sz w:val="28"/>
                <w:szCs w:val="28"/>
                <w:lang w:val="ru-RU"/>
              </w:rPr>
            </w:pPr>
          </w:p>
        </w:tc>
        <w:tc>
          <w:tcPr>
            <w:tcW w:w="1418" w:type="dxa"/>
            <w:gridSpan w:val="2"/>
            <w:tcBorders>
              <w:top w:val="outset" w:sz="6" w:space="0" w:color="000000"/>
              <w:left w:val="outset" w:sz="6" w:space="0" w:color="000000"/>
              <w:bottom w:val="outset" w:sz="6" w:space="0" w:color="000000"/>
              <w:right w:val="outset" w:sz="6" w:space="0" w:color="000000"/>
            </w:tcBorders>
          </w:tcPr>
          <w:p w:rsidR="00AC1A37" w:rsidRPr="0026403C" w:rsidRDefault="00AC1A37" w:rsidP="00BF0229">
            <w:pPr>
              <w:pStyle w:val="a3"/>
              <w:widowControl w:val="0"/>
              <w:spacing w:after="0"/>
              <w:rPr>
                <w:rFonts w:ascii="Times New Roman" w:hAnsi="Times New Roman"/>
                <w:color w:val="auto"/>
                <w:sz w:val="28"/>
                <w:szCs w:val="28"/>
              </w:rPr>
            </w:pPr>
            <w:r w:rsidRPr="0026403C">
              <w:rPr>
                <w:rFonts w:ascii="Times New Roman" w:hAnsi="Times New Roman"/>
                <w:color w:val="auto"/>
                <w:sz w:val="28"/>
                <w:szCs w:val="28"/>
              </w:rPr>
              <w:t>Отсутст</w:t>
            </w:r>
            <w:r w:rsidR="00D72236" w:rsidRPr="0026403C">
              <w:rPr>
                <w:rFonts w:ascii="Times New Roman" w:hAnsi="Times New Roman"/>
                <w:color w:val="auto"/>
                <w:sz w:val="28"/>
                <w:szCs w:val="28"/>
                <w:lang w:val="ru-RU"/>
              </w:rPr>
              <w:t>-</w:t>
            </w:r>
            <w:r w:rsidRPr="0026403C">
              <w:rPr>
                <w:rFonts w:ascii="Times New Roman" w:hAnsi="Times New Roman"/>
                <w:color w:val="auto"/>
                <w:sz w:val="28"/>
                <w:szCs w:val="28"/>
              </w:rPr>
              <w:t>вие переведенных МСФО, МСФООС и МСА с английского на государственный и (или) русский языки</w:t>
            </w:r>
          </w:p>
        </w:tc>
        <w:tc>
          <w:tcPr>
            <w:tcW w:w="1277" w:type="dxa"/>
            <w:tcBorders>
              <w:top w:val="outset" w:sz="6" w:space="0" w:color="000000"/>
              <w:left w:val="outset" w:sz="6" w:space="0" w:color="000000"/>
              <w:bottom w:val="outset" w:sz="6" w:space="0" w:color="000000"/>
            </w:tcBorders>
          </w:tcPr>
          <w:p w:rsidR="00AC1A37" w:rsidRPr="0026403C" w:rsidRDefault="00AC1A37" w:rsidP="00BF0229">
            <w:pPr>
              <w:pStyle w:val="a3"/>
              <w:widowControl w:val="0"/>
              <w:spacing w:after="0"/>
              <w:rPr>
                <w:rFonts w:ascii="Times New Roman" w:hAnsi="Times New Roman"/>
                <w:color w:val="auto"/>
                <w:sz w:val="28"/>
                <w:szCs w:val="28"/>
              </w:rPr>
            </w:pPr>
            <w:r w:rsidRPr="0026403C">
              <w:rPr>
                <w:rFonts w:ascii="Times New Roman" w:hAnsi="Times New Roman"/>
                <w:color w:val="auto"/>
                <w:sz w:val="28"/>
                <w:szCs w:val="28"/>
              </w:rPr>
              <w:t>Широкое освещение в СМИ о проведении ежегодных государственных закупок, а также работа с фондом комитета по МСФО и МФБ по своевременному предоставлению текстов (выпуск новой версии полных текстов стандартов на английском языке зависит от работы КМСФО и МФБ и может затянутся до конца текущего года, что приведет к невозможности провести госзакупки)</w:t>
            </w:r>
          </w:p>
        </w:tc>
        <w:tc>
          <w:tcPr>
            <w:tcW w:w="1559" w:type="dxa"/>
            <w:tcBorders>
              <w:top w:val="outset" w:sz="6" w:space="0" w:color="000000"/>
              <w:left w:val="outset" w:sz="6" w:space="0" w:color="000000"/>
              <w:bottom w:val="outset" w:sz="6" w:space="0" w:color="000000"/>
            </w:tcBorders>
          </w:tcPr>
          <w:p w:rsidR="00AC1A37" w:rsidRPr="003E7BDD" w:rsidRDefault="00AC1A37" w:rsidP="00BF0229">
            <w:pPr>
              <w:widowControl w:val="0"/>
              <w:tabs>
                <w:tab w:val="left" w:pos="900"/>
                <w:tab w:val="left" w:pos="1080"/>
              </w:tabs>
              <w:spacing w:after="0" w:line="240" w:lineRule="auto"/>
              <w:jc w:val="both"/>
              <w:rPr>
                <w:rFonts w:ascii="Times New Roman" w:hAnsi="Times New Roman"/>
                <w:color w:val="0D0D0D"/>
                <w:sz w:val="28"/>
                <w:szCs w:val="28"/>
              </w:rPr>
            </w:pPr>
            <w:r w:rsidRPr="003E7BDD">
              <w:rPr>
                <w:rFonts w:ascii="Times New Roman" w:hAnsi="Times New Roman"/>
                <w:color w:val="0D0D0D"/>
                <w:sz w:val="28"/>
                <w:szCs w:val="28"/>
              </w:rPr>
              <w:t>Обеспечение перевода МСФООС на государ</w:t>
            </w:r>
            <w:r w:rsidR="00A57865" w:rsidRPr="003E7BDD">
              <w:rPr>
                <w:rFonts w:ascii="Times New Roman" w:hAnsi="Times New Roman"/>
                <w:color w:val="0D0D0D"/>
                <w:sz w:val="28"/>
                <w:szCs w:val="28"/>
              </w:rPr>
              <w:t>-</w:t>
            </w:r>
            <w:r w:rsidRPr="003E7BDD">
              <w:rPr>
                <w:rFonts w:ascii="Times New Roman" w:hAnsi="Times New Roman"/>
                <w:color w:val="0D0D0D"/>
                <w:sz w:val="28"/>
                <w:szCs w:val="28"/>
              </w:rPr>
              <w:t>ственном и/или русском языках в соответствии с последней версией, в том числе оплата лицензионного сбора за использование защищенных авторским правом материалов по стандартам МСФООС.</w:t>
            </w:r>
          </w:p>
          <w:p w:rsidR="00AC1A37" w:rsidRPr="003E7BDD" w:rsidRDefault="00AC1A37" w:rsidP="00BF0229">
            <w:pPr>
              <w:widowControl w:val="0"/>
              <w:tabs>
                <w:tab w:val="left" w:pos="900"/>
                <w:tab w:val="left" w:pos="1080"/>
              </w:tabs>
              <w:spacing w:after="0" w:line="240" w:lineRule="auto"/>
              <w:jc w:val="both"/>
              <w:rPr>
                <w:rFonts w:ascii="Times New Roman" w:eastAsia="Times New Roman" w:hAnsi="Times New Roman"/>
                <w:color w:val="0D0D0D"/>
                <w:spacing w:val="2"/>
                <w:sz w:val="28"/>
                <w:szCs w:val="28"/>
                <w:lang w:eastAsia="ru-RU"/>
              </w:rPr>
            </w:pPr>
            <w:r w:rsidRPr="003E7BDD">
              <w:rPr>
                <w:rFonts w:ascii="Times New Roman" w:eastAsia="Times New Roman" w:hAnsi="Times New Roman"/>
                <w:color w:val="0D0D0D"/>
                <w:spacing w:val="2"/>
                <w:sz w:val="28"/>
                <w:szCs w:val="28"/>
                <w:lang w:eastAsia="ru-RU"/>
              </w:rPr>
              <w:t>В 2015 году оплата лицензионного сбора за использование защищенных авторским правом материалов по стандартам МСФООС МФ РК была осуществлена. Однако, не выполнена задача  по переводу и распространению МСФООС с английского языка на государственный язык в связи с поздним опубликованием Международной федерацией бухгалтеров (МФБ) последней версии Руководства сборника МСФООС.</w:t>
            </w:r>
          </w:p>
          <w:p w:rsidR="00D72236" w:rsidRPr="003E7BDD" w:rsidRDefault="00AC1A37" w:rsidP="00BF0229">
            <w:pPr>
              <w:widowControl w:val="0"/>
              <w:tabs>
                <w:tab w:val="left" w:pos="900"/>
                <w:tab w:val="left" w:pos="1080"/>
              </w:tabs>
              <w:spacing w:after="0" w:line="240" w:lineRule="auto"/>
              <w:jc w:val="both"/>
              <w:rPr>
                <w:rFonts w:ascii="Times New Roman" w:eastAsia="Times New Roman" w:hAnsi="Times New Roman"/>
                <w:color w:val="0D0D0D"/>
                <w:spacing w:val="2"/>
                <w:sz w:val="28"/>
                <w:szCs w:val="28"/>
                <w:lang w:eastAsia="ru-RU"/>
              </w:rPr>
            </w:pPr>
            <w:r w:rsidRPr="003E7BDD">
              <w:rPr>
                <w:rFonts w:ascii="Times New Roman" w:eastAsia="Times New Roman" w:hAnsi="Times New Roman"/>
                <w:color w:val="0D0D0D"/>
                <w:spacing w:val="2"/>
                <w:sz w:val="28"/>
                <w:szCs w:val="28"/>
                <w:lang w:eastAsia="ru-RU"/>
              </w:rPr>
              <w:t>Реализация мероприятий по процедурам перевода возникает только при опубликовании последней версии Руководства  сборника МСФООС с учетом новых стандартов текущег</w:t>
            </w:r>
            <w:r w:rsidR="00D72236" w:rsidRPr="003E7BDD">
              <w:rPr>
                <w:rFonts w:ascii="Times New Roman" w:eastAsia="Times New Roman" w:hAnsi="Times New Roman"/>
                <w:color w:val="0D0D0D"/>
                <w:spacing w:val="2"/>
                <w:sz w:val="28"/>
                <w:szCs w:val="28"/>
                <w:lang w:eastAsia="ru-RU"/>
              </w:rPr>
              <w:t>о года на английском языке МФБ.</w:t>
            </w:r>
          </w:p>
          <w:p w:rsidR="00AC1A37" w:rsidRPr="003E7BDD" w:rsidRDefault="00AC1A37" w:rsidP="00BF0229">
            <w:pPr>
              <w:widowControl w:val="0"/>
              <w:tabs>
                <w:tab w:val="left" w:pos="900"/>
                <w:tab w:val="left" w:pos="1080"/>
              </w:tabs>
              <w:spacing w:after="0" w:line="240" w:lineRule="auto"/>
              <w:jc w:val="both"/>
              <w:rPr>
                <w:rFonts w:ascii="Times New Roman" w:eastAsia="Times New Roman" w:hAnsi="Times New Roman"/>
                <w:i/>
                <w:color w:val="0D0D0D"/>
                <w:spacing w:val="2"/>
                <w:sz w:val="28"/>
                <w:szCs w:val="28"/>
                <w:lang w:eastAsia="ru-RU"/>
              </w:rPr>
            </w:pPr>
            <w:r w:rsidRPr="003E7BDD">
              <w:rPr>
                <w:rFonts w:ascii="Times New Roman" w:eastAsia="Times New Roman" w:hAnsi="Times New Roman"/>
                <w:color w:val="0D0D0D"/>
                <w:spacing w:val="2"/>
                <w:sz w:val="28"/>
                <w:szCs w:val="28"/>
                <w:lang w:eastAsia="ru-RU"/>
              </w:rPr>
              <w:t>В марте 2015 года произведена оплата за перевод МСФО за последующие 6 лет до 2021 года по Договору об отказе от авторских прав на органиченных территориях. 25 мая 2015г.  было опубликовано объявление о проведении государственных закупок, проведены государственные закупки способом ценового предложения, заключен договор с поставщиком услуг по переводу международных стандартов финансовой отчетности (далее – МСФО) на государственный язык. Однако, Поставщик не выполнил условия Договора, в связи с чем проведены соответствующие работы по расторжению Договора и признанию Поставщика недобросовестным. Приняты участия в судах. (решение суда г.Астаны от 27 августа 2015 года). После чего еще дважды (8.09.2015г., и 27.10.2015г.) объявлялись государственные закупки способом конкурса. Однако они  признаны несостоявшимися в связи с несоответствием потенциальных поставщиков квалификационным требованиям  (согласно п. 134 «Правил проведения электронных государственных закупок»)</w:t>
            </w:r>
            <w:r w:rsidRPr="003E7BDD">
              <w:rPr>
                <w:rFonts w:ascii="Times New Roman" w:hAnsi="Times New Roman"/>
                <w:color w:val="0D0D0D"/>
              </w:rPr>
              <w:t xml:space="preserve"> </w:t>
            </w:r>
            <w:r w:rsidRPr="003E7BDD">
              <w:rPr>
                <w:rFonts w:ascii="Times New Roman" w:hAnsi="Times New Roman"/>
                <w:i/>
                <w:color w:val="0D0D0D"/>
              </w:rPr>
              <w:t xml:space="preserve">Утратил силу приказом Министра финансов РК от 11.12.2015 года </w:t>
            </w:r>
            <w:hyperlink r:id="rId17" w:anchor="z3" w:history="1">
              <w:r w:rsidRPr="003E7BDD">
                <w:rPr>
                  <w:rStyle w:val="a5"/>
                  <w:rFonts w:ascii="Times New Roman" w:hAnsi="Times New Roman"/>
                  <w:i/>
                  <w:color w:val="0D0D0D"/>
                  <w:sz w:val="20"/>
                  <w:szCs w:val="20"/>
                </w:rPr>
                <w:t>№ 648</w:t>
              </w:r>
            </w:hyperlink>
            <w:r w:rsidRPr="003E7BDD">
              <w:rPr>
                <w:rFonts w:ascii="Times New Roman" w:eastAsia="Times New Roman" w:hAnsi="Times New Roman"/>
                <w:i/>
                <w:color w:val="0D0D0D"/>
                <w:spacing w:val="2"/>
                <w:sz w:val="28"/>
                <w:szCs w:val="28"/>
                <w:lang w:eastAsia="ru-RU"/>
              </w:rPr>
              <w:t xml:space="preserve">. </w:t>
            </w:r>
          </w:p>
          <w:p w:rsidR="00AC1A37" w:rsidRPr="003E7BDD" w:rsidRDefault="00AC1A37" w:rsidP="00BF0229">
            <w:pPr>
              <w:widowControl w:val="0"/>
              <w:tabs>
                <w:tab w:val="left" w:pos="900"/>
                <w:tab w:val="left" w:pos="1080"/>
              </w:tabs>
              <w:spacing w:after="0" w:line="240" w:lineRule="auto"/>
              <w:jc w:val="both"/>
              <w:rPr>
                <w:rFonts w:ascii="Times New Roman" w:eastAsia="Times New Roman" w:hAnsi="Times New Roman"/>
                <w:color w:val="0D0D0D"/>
                <w:spacing w:val="2"/>
                <w:sz w:val="28"/>
                <w:szCs w:val="28"/>
                <w:lang w:eastAsia="ru-RU"/>
              </w:rPr>
            </w:pPr>
            <w:r w:rsidRPr="003E7BDD">
              <w:rPr>
                <w:rFonts w:ascii="Times New Roman" w:eastAsia="Times New Roman" w:hAnsi="Times New Roman"/>
                <w:color w:val="0D0D0D"/>
                <w:spacing w:val="2"/>
                <w:sz w:val="28"/>
                <w:szCs w:val="28"/>
                <w:lang w:eastAsia="ru-RU"/>
              </w:rPr>
              <w:t xml:space="preserve">По </w:t>
            </w:r>
            <w:r w:rsidRPr="003E7BDD">
              <w:rPr>
                <w:rFonts w:ascii="Times New Roman" w:eastAsia="Times New Roman" w:hAnsi="Times New Roman"/>
                <w:b/>
                <w:color w:val="0D0D0D"/>
                <w:spacing w:val="2"/>
                <w:sz w:val="28"/>
                <w:szCs w:val="28"/>
                <w:lang w:eastAsia="ru-RU"/>
              </w:rPr>
              <w:t>МСА</w:t>
            </w:r>
            <w:r w:rsidRPr="003E7BDD">
              <w:rPr>
                <w:rFonts w:ascii="Times New Roman" w:eastAsia="Times New Roman" w:hAnsi="Times New Roman"/>
                <w:color w:val="0D0D0D"/>
                <w:spacing w:val="2"/>
                <w:sz w:val="28"/>
                <w:szCs w:val="28"/>
                <w:lang w:eastAsia="ru-RU"/>
              </w:rPr>
              <w:t xml:space="preserve">: подписано ежегодное приложение к  договору с МФБ, произведена оплата лицензионного сбора за использование защищенных авторским правом материалов по переводу МСА в соответствии с последней версией. При направлении конкурсной документации на проведение государственных закупок по переводу МСА с английского языка на государственный язык в соответствии с последней версией с проведением экспертизы способом конкурса 13.08.2015г. было опубликовано объявление о поведении государственных закупок, которые были признаны несостоявшимися согласно п. 134 «Правил проведения электронных государственных закупок», </w:t>
            </w:r>
            <w:r w:rsidRPr="003E7BDD">
              <w:rPr>
                <w:rFonts w:ascii="Times New Roman" w:hAnsi="Times New Roman"/>
                <w:color w:val="0D0D0D"/>
                <w:sz w:val="28"/>
                <w:szCs w:val="28"/>
              </w:rPr>
              <w:t xml:space="preserve">в связи с отсутствием представленных заявок для участия в конкурсе. </w:t>
            </w:r>
            <w:r w:rsidRPr="003E7BDD">
              <w:rPr>
                <w:rFonts w:ascii="Times New Roman" w:eastAsia="Times New Roman" w:hAnsi="Times New Roman"/>
                <w:color w:val="0D0D0D"/>
                <w:spacing w:val="2"/>
                <w:sz w:val="28"/>
                <w:szCs w:val="28"/>
                <w:lang w:eastAsia="ru-RU"/>
              </w:rPr>
              <w:t>(</w:t>
            </w:r>
            <w:r w:rsidRPr="003E7BDD">
              <w:rPr>
                <w:rFonts w:ascii="Times New Roman" w:hAnsi="Times New Roman"/>
                <w:i/>
                <w:color w:val="0D0D0D"/>
              </w:rPr>
              <w:t xml:space="preserve">Утратил силу приказом Министра финансов РК от 11.12.2015 года </w:t>
            </w:r>
            <w:hyperlink r:id="rId18" w:anchor="z3" w:history="1">
              <w:r w:rsidRPr="003E7BDD">
                <w:rPr>
                  <w:rStyle w:val="a5"/>
                  <w:rFonts w:ascii="Times New Roman" w:hAnsi="Times New Roman"/>
                  <w:i/>
                  <w:color w:val="0D0D0D"/>
                  <w:sz w:val="20"/>
                  <w:szCs w:val="20"/>
                </w:rPr>
                <w:t>№ 648</w:t>
              </w:r>
            </w:hyperlink>
            <w:r w:rsidRPr="003E7BDD">
              <w:rPr>
                <w:rFonts w:ascii="Times New Roman" w:hAnsi="Times New Roman"/>
                <w:i/>
                <w:color w:val="0D0D0D"/>
              </w:rPr>
              <w:t>)</w:t>
            </w:r>
            <w:r w:rsidRPr="003E7BDD">
              <w:rPr>
                <w:rFonts w:ascii="Times New Roman" w:eastAsia="Times New Roman" w:hAnsi="Times New Roman"/>
                <w:color w:val="0D0D0D"/>
                <w:spacing w:val="2"/>
                <w:sz w:val="28"/>
                <w:szCs w:val="28"/>
                <w:lang w:eastAsia="ru-RU"/>
              </w:rPr>
              <w:t xml:space="preserve">. </w:t>
            </w:r>
          </w:p>
          <w:p w:rsidR="00AC1A37" w:rsidRPr="003E7BDD" w:rsidRDefault="00AC1A37" w:rsidP="00BF0229">
            <w:pPr>
              <w:widowControl w:val="0"/>
              <w:tabs>
                <w:tab w:val="left" w:pos="900"/>
                <w:tab w:val="left" w:pos="1080"/>
              </w:tabs>
              <w:spacing w:after="0" w:line="240" w:lineRule="auto"/>
              <w:jc w:val="both"/>
              <w:rPr>
                <w:rFonts w:ascii="Times New Roman" w:eastAsia="Times New Roman" w:hAnsi="Times New Roman"/>
                <w:color w:val="0D0D0D"/>
                <w:spacing w:val="2"/>
                <w:sz w:val="28"/>
                <w:szCs w:val="28"/>
                <w:lang w:eastAsia="ru-RU"/>
              </w:rPr>
            </w:pPr>
            <w:r w:rsidRPr="003E7BDD">
              <w:rPr>
                <w:rFonts w:ascii="Times New Roman" w:eastAsia="Times New Roman" w:hAnsi="Times New Roman"/>
                <w:color w:val="0D0D0D"/>
                <w:spacing w:val="2"/>
                <w:sz w:val="28"/>
                <w:szCs w:val="28"/>
                <w:lang w:eastAsia="ru-RU"/>
              </w:rPr>
              <w:t>После чего еще дважды (28.09.2015г., 03.11.2015г.) объявлялись государственные закупки способом конкурса. Однако, они  признаны несостоявшимися, в связи с несоответствием потенциальных поставщиков квалификационным требованиям.</w:t>
            </w:r>
          </w:p>
        </w:tc>
        <w:tc>
          <w:tcPr>
            <w:tcW w:w="1701" w:type="dxa"/>
            <w:gridSpan w:val="3"/>
            <w:tcBorders>
              <w:top w:val="outset" w:sz="6" w:space="0" w:color="000000"/>
              <w:left w:val="outset" w:sz="6" w:space="0" w:color="000000"/>
              <w:bottom w:val="outset" w:sz="6" w:space="0" w:color="000000"/>
            </w:tcBorders>
          </w:tcPr>
          <w:p w:rsidR="00AC1A37" w:rsidRPr="003E7BDD" w:rsidRDefault="00AC1A37" w:rsidP="00BF0229">
            <w:pPr>
              <w:widowControl w:val="0"/>
              <w:tabs>
                <w:tab w:val="left" w:pos="900"/>
                <w:tab w:val="left" w:pos="1080"/>
              </w:tabs>
              <w:spacing w:after="0" w:line="240" w:lineRule="auto"/>
              <w:jc w:val="both"/>
              <w:rPr>
                <w:rFonts w:ascii="Times New Roman" w:hAnsi="Times New Roman"/>
                <w:color w:val="0D0D0D"/>
                <w:sz w:val="28"/>
                <w:szCs w:val="28"/>
              </w:rPr>
            </w:pPr>
            <w:r w:rsidRPr="003E7BDD">
              <w:rPr>
                <w:rFonts w:ascii="Times New Roman" w:hAnsi="Times New Roman"/>
                <w:color w:val="0D0D0D"/>
                <w:sz w:val="28"/>
                <w:szCs w:val="28"/>
              </w:rPr>
              <w:t>Обеспечение перевода МСФООС на государст</w:t>
            </w:r>
            <w:r w:rsidR="00A57865" w:rsidRPr="003E7BDD">
              <w:rPr>
                <w:rFonts w:ascii="Times New Roman" w:hAnsi="Times New Roman"/>
                <w:color w:val="0D0D0D"/>
                <w:sz w:val="28"/>
                <w:szCs w:val="28"/>
              </w:rPr>
              <w:t>-</w:t>
            </w:r>
            <w:r w:rsidRPr="003E7BDD">
              <w:rPr>
                <w:rFonts w:ascii="Times New Roman" w:hAnsi="Times New Roman"/>
                <w:color w:val="0D0D0D"/>
                <w:sz w:val="28"/>
                <w:szCs w:val="28"/>
              </w:rPr>
              <w:t>венном и/или русском языках в соответствии с последней версией, в том числе оплата лицензионного сбора за использование защищенных авторским правом материалов по стандартам МСФООС.</w:t>
            </w:r>
          </w:p>
          <w:p w:rsidR="00AC1A37" w:rsidRPr="003E7BDD" w:rsidRDefault="00AC1A37" w:rsidP="00BF0229">
            <w:pPr>
              <w:widowControl w:val="0"/>
              <w:tabs>
                <w:tab w:val="left" w:pos="900"/>
                <w:tab w:val="left" w:pos="1080"/>
              </w:tabs>
              <w:spacing w:after="0" w:line="240" w:lineRule="auto"/>
              <w:jc w:val="both"/>
              <w:rPr>
                <w:rFonts w:ascii="Times New Roman" w:eastAsia="Times New Roman" w:hAnsi="Times New Roman"/>
                <w:color w:val="0D0D0D"/>
                <w:spacing w:val="2"/>
                <w:sz w:val="28"/>
                <w:szCs w:val="28"/>
                <w:lang w:eastAsia="ru-RU"/>
              </w:rPr>
            </w:pPr>
            <w:r w:rsidRPr="003E7BDD">
              <w:rPr>
                <w:rFonts w:ascii="Times New Roman" w:eastAsia="Times New Roman" w:hAnsi="Times New Roman"/>
                <w:color w:val="0D0D0D"/>
                <w:spacing w:val="2"/>
                <w:sz w:val="28"/>
                <w:szCs w:val="28"/>
                <w:lang w:eastAsia="ru-RU"/>
              </w:rPr>
              <w:t>В 2015 году оплата лицензионного сбора за использование защищенных авторским правом материалов по стандартам МСФООС МФ РК была осуществлена. Однако, не выполнена задача  по переводу и распространению МСФООС с английского языка на государственный язык в связи с поздним опубликованием Международной федерацией бухгалтеров (МФБ) последней версии Руководства сборника МСФООС.</w:t>
            </w:r>
          </w:p>
          <w:p w:rsidR="00AC1A37" w:rsidRPr="003E7BDD" w:rsidRDefault="00AC1A37" w:rsidP="00BF0229">
            <w:pPr>
              <w:widowControl w:val="0"/>
              <w:tabs>
                <w:tab w:val="left" w:pos="900"/>
                <w:tab w:val="left" w:pos="1080"/>
              </w:tabs>
              <w:spacing w:after="0" w:line="240" w:lineRule="auto"/>
              <w:jc w:val="both"/>
              <w:rPr>
                <w:rFonts w:ascii="Times New Roman" w:eastAsia="Times New Roman" w:hAnsi="Times New Roman"/>
                <w:color w:val="0D0D0D"/>
                <w:spacing w:val="2"/>
                <w:sz w:val="28"/>
                <w:szCs w:val="28"/>
                <w:lang w:eastAsia="ru-RU"/>
              </w:rPr>
            </w:pPr>
            <w:r w:rsidRPr="003E7BDD">
              <w:rPr>
                <w:rFonts w:ascii="Times New Roman" w:eastAsia="Times New Roman" w:hAnsi="Times New Roman"/>
                <w:color w:val="0D0D0D"/>
                <w:spacing w:val="2"/>
                <w:sz w:val="28"/>
                <w:szCs w:val="28"/>
                <w:lang w:eastAsia="ru-RU"/>
              </w:rPr>
              <w:t xml:space="preserve">Реализация мероприятий по процедурам перевода возникает только при опубликовании последней версии Руководства  сборника МСФООС с учетом новых стандартов текущего года на английском языке МФБ. </w:t>
            </w:r>
          </w:p>
          <w:p w:rsidR="00AC1A37" w:rsidRPr="003E7BDD" w:rsidRDefault="00AC1A37" w:rsidP="00BF0229">
            <w:pPr>
              <w:widowControl w:val="0"/>
              <w:tabs>
                <w:tab w:val="left" w:pos="900"/>
                <w:tab w:val="left" w:pos="1080"/>
              </w:tabs>
              <w:spacing w:after="0" w:line="240" w:lineRule="auto"/>
              <w:jc w:val="both"/>
              <w:rPr>
                <w:rFonts w:ascii="Times New Roman" w:hAnsi="Times New Roman"/>
                <w:i/>
                <w:color w:val="0D0D0D"/>
                <w:sz w:val="28"/>
                <w:szCs w:val="28"/>
              </w:rPr>
            </w:pPr>
            <w:r w:rsidRPr="003E7BDD">
              <w:rPr>
                <w:rFonts w:ascii="Times New Roman" w:hAnsi="Times New Roman"/>
                <w:color w:val="0D0D0D"/>
                <w:sz w:val="28"/>
                <w:szCs w:val="28"/>
              </w:rPr>
              <w:t xml:space="preserve">В марте 2015 года произведена оплата за перевод МСФО за последующие 6 лет до 2021 года по Договору об отказе от авторских прав на органиченных территориях. 25 мая 2015г. </w:t>
            </w:r>
            <w:r w:rsidRPr="003E7BDD">
              <w:rPr>
                <w:rFonts w:ascii="Times New Roman" w:eastAsia="Times New Roman" w:hAnsi="Times New Roman"/>
                <w:color w:val="0D0D0D"/>
                <w:spacing w:val="2"/>
                <w:sz w:val="28"/>
                <w:szCs w:val="28"/>
                <w:lang w:eastAsia="ru-RU"/>
              </w:rPr>
              <w:t xml:space="preserve"> было опубликовано объявление о проведении государственных закупок,</w:t>
            </w:r>
            <w:r w:rsidRPr="003E7BDD">
              <w:rPr>
                <w:rFonts w:ascii="Times New Roman" w:hAnsi="Times New Roman"/>
                <w:color w:val="0D0D0D"/>
                <w:sz w:val="28"/>
                <w:szCs w:val="28"/>
              </w:rPr>
              <w:t xml:space="preserve"> проведены государственные закупки способом ценового предложения, заключен договор с поставщиком услуг по переводу международных стандартов финансовой отчетности (далее – МСФО) на государственный язык. Однако, Поставщик не выполнил условия Договора, в связи с чем проведены соответствующие работы по расторжению Договора и признанию Поставщика недобросовестным. Приняты участия в судах. (решение суда г.Астаны от 27 августа 2015 года). После чего еще дважды </w:t>
            </w:r>
            <w:r w:rsidRPr="003E7BDD">
              <w:rPr>
                <w:rFonts w:ascii="Times New Roman" w:eastAsia="Times New Roman" w:hAnsi="Times New Roman"/>
                <w:color w:val="0D0D0D"/>
                <w:spacing w:val="2"/>
                <w:sz w:val="28"/>
                <w:szCs w:val="28"/>
                <w:lang w:eastAsia="ru-RU"/>
              </w:rPr>
              <w:t xml:space="preserve">(8.09.2015г., 27.10.2015г.) </w:t>
            </w:r>
            <w:r w:rsidRPr="003E7BDD">
              <w:rPr>
                <w:rFonts w:ascii="Times New Roman" w:hAnsi="Times New Roman"/>
                <w:color w:val="0D0D0D"/>
                <w:sz w:val="28"/>
                <w:szCs w:val="28"/>
              </w:rPr>
              <w:t xml:space="preserve">объявлялись государственные закупки способом конкурса. Однако они  признаны несостоявшимися в связи с несоответствием потенциальных поставщиков квалификационным требованиям </w:t>
            </w:r>
            <w:r w:rsidRPr="003E7BDD">
              <w:rPr>
                <w:rFonts w:ascii="Times New Roman" w:eastAsia="Times New Roman" w:hAnsi="Times New Roman"/>
                <w:color w:val="0D0D0D"/>
                <w:spacing w:val="2"/>
                <w:sz w:val="28"/>
                <w:szCs w:val="28"/>
                <w:lang w:eastAsia="ru-RU"/>
              </w:rPr>
              <w:t xml:space="preserve"> (согласно п. 134 «Правил проведения электронных государственных закупок»)</w:t>
            </w:r>
            <w:r w:rsidRPr="003E7BDD">
              <w:rPr>
                <w:rFonts w:ascii="Times New Roman" w:hAnsi="Times New Roman"/>
                <w:color w:val="0D0D0D"/>
              </w:rPr>
              <w:t xml:space="preserve"> </w:t>
            </w:r>
            <w:r w:rsidRPr="003E7BDD">
              <w:rPr>
                <w:rFonts w:ascii="Times New Roman" w:hAnsi="Times New Roman"/>
                <w:i/>
                <w:color w:val="0D0D0D"/>
              </w:rPr>
              <w:t xml:space="preserve">Утратил силу приказом Министра финансов РК от 11.12.2015года  </w:t>
            </w:r>
            <w:hyperlink r:id="rId19" w:anchor="z3" w:history="1">
              <w:r w:rsidRPr="003E7BDD">
                <w:rPr>
                  <w:rStyle w:val="a5"/>
                  <w:rFonts w:ascii="Times New Roman" w:hAnsi="Times New Roman"/>
                  <w:i/>
                  <w:color w:val="0D0D0D"/>
                  <w:sz w:val="20"/>
                  <w:szCs w:val="20"/>
                </w:rPr>
                <w:t>№ 648</w:t>
              </w:r>
            </w:hyperlink>
            <w:r w:rsidRPr="003E7BDD">
              <w:rPr>
                <w:rFonts w:ascii="Times New Roman" w:eastAsia="Times New Roman" w:hAnsi="Times New Roman"/>
                <w:i/>
                <w:color w:val="0D0D0D"/>
                <w:spacing w:val="2"/>
                <w:sz w:val="28"/>
                <w:szCs w:val="28"/>
                <w:lang w:eastAsia="ru-RU"/>
              </w:rPr>
              <w:t>.</w:t>
            </w:r>
            <w:r w:rsidRPr="003E7BDD">
              <w:rPr>
                <w:rFonts w:ascii="Times New Roman" w:hAnsi="Times New Roman"/>
                <w:i/>
                <w:color w:val="0D0D0D"/>
                <w:sz w:val="28"/>
                <w:szCs w:val="28"/>
              </w:rPr>
              <w:t xml:space="preserve"> </w:t>
            </w:r>
          </w:p>
          <w:p w:rsidR="00AC1A37" w:rsidRPr="003E7BDD" w:rsidRDefault="00AC1A37" w:rsidP="00BF0229">
            <w:pPr>
              <w:widowControl w:val="0"/>
              <w:tabs>
                <w:tab w:val="left" w:pos="900"/>
                <w:tab w:val="left" w:pos="1080"/>
              </w:tabs>
              <w:spacing w:after="0" w:line="240" w:lineRule="auto"/>
              <w:jc w:val="both"/>
              <w:rPr>
                <w:rFonts w:ascii="Times New Roman" w:eastAsia="Times New Roman" w:hAnsi="Times New Roman"/>
                <w:color w:val="0D0D0D"/>
                <w:spacing w:val="2"/>
                <w:sz w:val="28"/>
                <w:szCs w:val="28"/>
                <w:lang w:eastAsia="ru-RU"/>
              </w:rPr>
            </w:pPr>
            <w:r w:rsidRPr="003E7BDD">
              <w:rPr>
                <w:rFonts w:ascii="Times New Roman" w:hAnsi="Times New Roman"/>
                <w:color w:val="0D0D0D"/>
                <w:sz w:val="28"/>
                <w:szCs w:val="28"/>
              </w:rPr>
              <w:t xml:space="preserve">По </w:t>
            </w:r>
            <w:r w:rsidRPr="003E7BDD">
              <w:rPr>
                <w:rFonts w:ascii="Times New Roman" w:hAnsi="Times New Roman"/>
                <w:b/>
                <w:color w:val="0D0D0D"/>
                <w:sz w:val="28"/>
                <w:szCs w:val="28"/>
              </w:rPr>
              <w:t>МСА</w:t>
            </w:r>
            <w:r w:rsidRPr="003E7BDD">
              <w:rPr>
                <w:rFonts w:ascii="Times New Roman" w:hAnsi="Times New Roman"/>
                <w:color w:val="0D0D0D"/>
                <w:sz w:val="28"/>
                <w:szCs w:val="28"/>
              </w:rPr>
              <w:t xml:space="preserve">: подписано ежегодное приложение к  договору с МФБ, произведена оплата лицензионного сбора за использование защищенных авторским правом материалов по переводу МСА в соответствии с последней версией. </w:t>
            </w:r>
            <w:r w:rsidRPr="003E7BDD">
              <w:rPr>
                <w:rFonts w:ascii="Times New Roman" w:eastAsia="Times New Roman" w:hAnsi="Times New Roman"/>
                <w:color w:val="0D0D0D"/>
                <w:spacing w:val="2"/>
                <w:sz w:val="28"/>
                <w:szCs w:val="28"/>
                <w:lang w:eastAsia="ru-RU"/>
              </w:rPr>
              <w:t xml:space="preserve">При направлении конкурсной документации на проведение государственных закупок по переводу МСА с английского языка на государственный язык в соответствии с последней версией с проведением экспертизы способом конкурса 13.08.2015г. было опубликовано объявление о проведении государственных закупок, которые были признаны несостоявшимися согласно п. 134 «Правил проведения электронных государственных закупок», </w:t>
            </w:r>
            <w:r w:rsidRPr="003E7BDD">
              <w:rPr>
                <w:rFonts w:ascii="Times New Roman" w:hAnsi="Times New Roman"/>
                <w:color w:val="0D0D0D"/>
                <w:sz w:val="28"/>
                <w:szCs w:val="28"/>
              </w:rPr>
              <w:t xml:space="preserve">в связи с отсутствием представленных заявок для участия в конкурсе. </w:t>
            </w:r>
            <w:r w:rsidRPr="003E7BDD">
              <w:rPr>
                <w:rFonts w:ascii="Times New Roman" w:eastAsia="Times New Roman" w:hAnsi="Times New Roman"/>
                <w:color w:val="0D0D0D"/>
                <w:spacing w:val="2"/>
                <w:sz w:val="28"/>
                <w:szCs w:val="28"/>
                <w:lang w:eastAsia="ru-RU"/>
              </w:rPr>
              <w:t>(</w:t>
            </w:r>
            <w:r w:rsidRPr="003E7BDD">
              <w:rPr>
                <w:rFonts w:ascii="Times New Roman" w:hAnsi="Times New Roman"/>
                <w:i/>
                <w:color w:val="0D0D0D"/>
              </w:rPr>
              <w:t xml:space="preserve">Утратил силу приказом Министра финансов РК от 11.12.2015 года </w:t>
            </w:r>
            <w:hyperlink r:id="rId20" w:anchor="z3" w:history="1">
              <w:r w:rsidRPr="003E7BDD">
                <w:rPr>
                  <w:rStyle w:val="a5"/>
                  <w:rFonts w:ascii="Times New Roman" w:hAnsi="Times New Roman"/>
                  <w:i/>
                  <w:color w:val="0D0D0D"/>
                  <w:sz w:val="20"/>
                  <w:szCs w:val="20"/>
                </w:rPr>
                <w:t>№ 648</w:t>
              </w:r>
            </w:hyperlink>
            <w:r w:rsidRPr="003E7BDD">
              <w:rPr>
                <w:rFonts w:ascii="Times New Roman" w:hAnsi="Times New Roman"/>
                <w:i/>
                <w:color w:val="0D0D0D"/>
              </w:rPr>
              <w:t>)</w:t>
            </w:r>
            <w:r w:rsidRPr="003E7BDD">
              <w:rPr>
                <w:rFonts w:ascii="Times New Roman" w:eastAsia="Times New Roman" w:hAnsi="Times New Roman"/>
                <w:color w:val="0D0D0D"/>
                <w:spacing w:val="2"/>
                <w:sz w:val="28"/>
                <w:szCs w:val="28"/>
                <w:lang w:eastAsia="ru-RU"/>
              </w:rPr>
              <w:t xml:space="preserve">. </w:t>
            </w:r>
          </w:p>
          <w:p w:rsidR="00AC1A37" w:rsidRPr="003E7BDD" w:rsidRDefault="00AC1A37" w:rsidP="00BF0229">
            <w:pPr>
              <w:widowControl w:val="0"/>
              <w:tabs>
                <w:tab w:val="left" w:pos="900"/>
                <w:tab w:val="left" w:pos="1080"/>
              </w:tabs>
              <w:spacing w:after="0" w:line="240" w:lineRule="auto"/>
              <w:jc w:val="both"/>
              <w:rPr>
                <w:rFonts w:ascii="Times New Roman" w:hAnsi="Times New Roman"/>
                <w:color w:val="0D0D0D"/>
                <w:sz w:val="28"/>
                <w:szCs w:val="28"/>
              </w:rPr>
            </w:pPr>
            <w:r w:rsidRPr="003E7BDD">
              <w:rPr>
                <w:rFonts w:ascii="Times New Roman" w:eastAsia="Times New Roman" w:hAnsi="Times New Roman"/>
                <w:color w:val="0D0D0D"/>
                <w:spacing w:val="2"/>
                <w:sz w:val="28"/>
                <w:szCs w:val="28"/>
                <w:lang w:eastAsia="ru-RU"/>
              </w:rPr>
              <w:t>После чего еще дважды (28.09.2015г., 03.11.2015г.) объявлялись государственные закупки способом конкурса. Однако, они  признаны несостоявшимися, в связи с несоответствием потенциальных поставщиков квалификационным требованиям.</w:t>
            </w:r>
          </w:p>
        </w:tc>
      </w:tr>
      <w:tr w:rsidR="009F20A6" w:rsidRPr="0026403C" w:rsidTr="00A55C13">
        <w:trPr>
          <w:trHeight w:val="395"/>
        </w:trPr>
        <w:tc>
          <w:tcPr>
            <w:tcW w:w="2126" w:type="dxa"/>
            <w:gridSpan w:val="2"/>
            <w:tcBorders>
              <w:top w:val="outset" w:sz="6" w:space="0" w:color="000000"/>
              <w:bottom w:val="outset" w:sz="6" w:space="0" w:color="000000"/>
              <w:right w:val="outset" w:sz="6" w:space="0" w:color="000000"/>
            </w:tcBorders>
          </w:tcPr>
          <w:p w:rsidR="009F20A6" w:rsidRPr="0026403C" w:rsidRDefault="009F20A6" w:rsidP="008362C1">
            <w:pPr>
              <w:spacing w:after="0"/>
              <w:jc w:val="both"/>
              <w:rPr>
                <w:rFonts w:ascii="Times New Roman" w:hAnsi="Times New Roman"/>
                <w:b/>
                <w:sz w:val="28"/>
                <w:szCs w:val="28"/>
              </w:rPr>
            </w:pPr>
            <w:r w:rsidRPr="0026403C">
              <w:rPr>
                <w:rStyle w:val="af8"/>
                <w:rFonts w:ascii="Times New Roman" w:hAnsi="Times New Roman"/>
                <w:b w:val="0"/>
                <w:sz w:val="28"/>
                <w:szCs w:val="28"/>
              </w:rPr>
              <w:t>Несвоевременное погашение бюджетных кредитов в связи с возникшей неплатежеспособностью заемщика</w:t>
            </w:r>
          </w:p>
        </w:tc>
        <w:tc>
          <w:tcPr>
            <w:tcW w:w="1417" w:type="dxa"/>
            <w:tcBorders>
              <w:top w:val="outset" w:sz="6" w:space="0" w:color="000000"/>
              <w:bottom w:val="outset" w:sz="6" w:space="0" w:color="000000"/>
              <w:right w:val="outset" w:sz="6" w:space="0" w:color="000000"/>
            </w:tcBorders>
          </w:tcPr>
          <w:p w:rsidR="00D72236" w:rsidRPr="0026403C" w:rsidRDefault="00D72236" w:rsidP="00D72236">
            <w:pPr>
              <w:pStyle w:val="a3"/>
              <w:spacing w:after="0"/>
              <w:rPr>
                <w:rFonts w:ascii="Times New Roman" w:hAnsi="Times New Roman"/>
                <w:bCs/>
                <w:color w:val="auto"/>
                <w:sz w:val="28"/>
                <w:szCs w:val="28"/>
              </w:rPr>
            </w:pPr>
            <w:r w:rsidRPr="0026403C">
              <w:rPr>
                <w:rFonts w:ascii="Times New Roman" w:hAnsi="Times New Roman"/>
                <w:bCs/>
                <w:color w:val="auto"/>
                <w:sz w:val="28"/>
                <w:szCs w:val="28"/>
              </w:rPr>
              <w:t>Цель 1.</w:t>
            </w:r>
            <w:r w:rsidRPr="0026403C">
              <w:rPr>
                <w:rFonts w:ascii="Times New Roman" w:hAnsi="Times New Roman"/>
                <w:bCs/>
                <w:color w:val="auto"/>
                <w:sz w:val="28"/>
                <w:szCs w:val="28"/>
                <w:lang w:val="ru-RU"/>
              </w:rPr>
              <w:t>1</w:t>
            </w:r>
            <w:r w:rsidRPr="0026403C">
              <w:rPr>
                <w:rFonts w:ascii="Times New Roman" w:hAnsi="Times New Roman"/>
                <w:bCs/>
                <w:color w:val="auto"/>
                <w:sz w:val="28"/>
                <w:szCs w:val="28"/>
              </w:rPr>
              <w:t>. Обеспечение полноты и своевременности поступле</w:t>
            </w:r>
            <w:r w:rsidRPr="0026403C">
              <w:rPr>
                <w:rFonts w:ascii="Times New Roman" w:hAnsi="Times New Roman"/>
                <w:bCs/>
                <w:color w:val="auto"/>
                <w:sz w:val="28"/>
                <w:szCs w:val="28"/>
                <w:lang w:val="ru-RU"/>
              </w:rPr>
              <w:t>-</w:t>
            </w:r>
            <w:r w:rsidRPr="0026403C">
              <w:rPr>
                <w:rFonts w:ascii="Times New Roman" w:hAnsi="Times New Roman"/>
                <w:bCs/>
                <w:color w:val="auto"/>
                <w:sz w:val="28"/>
                <w:szCs w:val="28"/>
              </w:rPr>
              <w:t>ний в бюджет</w:t>
            </w:r>
          </w:p>
          <w:p w:rsidR="009F20A6" w:rsidRPr="0026403C" w:rsidRDefault="009F20A6" w:rsidP="008362C1">
            <w:pPr>
              <w:spacing w:after="0"/>
              <w:jc w:val="both"/>
              <w:rPr>
                <w:rFonts w:ascii="Times New Roman" w:hAnsi="Times New Roman"/>
                <w:sz w:val="28"/>
                <w:szCs w:val="28"/>
                <w:lang w:val="x-none"/>
              </w:rPr>
            </w:pPr>
          </w:p>
        </w:tc>
        <w:tc>
          <w:tcPr>
            <w:tcW w:w="1418" w:type="dxa"/>
            <w:gridSpan w:val="2"/>
            <w:tcBorders>
              <w:top w:val="outset" w:sz="6" w:space="0" w:color="000000"/>
              <w:left w:val="outset" w:sz="6" w:space="0" w:color="000000"/>
              <w:bottom w:val="outset" w:sz="6" w:space="0" w:color="000000"/>
              <w:right w:val="outset" w:sz="6" w:space="0" w:color="000000"/>
            </w:tcBorders>
          </w:tcPr>
          <w:p w:rsidR="009F20A6" w:rsidRPr="0026403C" w:rsidRDefault="009F20A6" w:rsidP="008362C1">
            <w:pPr>
              <w:spacing w:after="0"/>
              <w:jc w:val="both"/>
              <w:rPr>
                <w:rFonts w:ascii="Times New Roman" w:hAnsi="Times New Roman"/>
                <w:sz w:val="28"/>
                <w:szCs w:val="28"/>
              </w:rPr>
            </w:pPr>
            <w:r w:rsidRPr="0026403C">
              <w:rPr>
                <w:rFonts w:ascii="Times New Roman" w:hAnsi="Times New Roman"/>
                <w:sz w:val="28"/>
                <w:szCs w:val="28"/>
              </w:rPr>
              <w:t>Неисполнение плана республиканского бюджета по поступлениям</w:t>
            </w:r>
          </w:p>
        </w:tc>
        <w:tc>
          <w:tcPr>
            <w:tcW w:w="1277" w:type="dxa"/>
            <w:tcBorders>
              <w:top w:val="outset" w:sz="6" w:space="0" w:color="000000"/>
              <w:left w:val="outset" w:sz="6" w:space="0" w:color="000000"/>
              <w:bottom w:val="outset" w:sz="6" w:space="0" w:color="000000"/>
            </w:tcBorders>
          </w:tcPr>
          <w:p w:rsidR="009F20A6" w:rsidRPr="0026403C" w:rsidRDefault="009F20A6" w:rsidP="008362C1">
            <w:pPr>
              <w:spacing w:after="0"/>
              <w:jc w:val="both"/>
              <w:rPr>
                <w:rFonts w:ascii="Times New Roman" w:hAnsi="Times New Roman"/>
                <w:sz w:val="28"/>
                <w:szCs w:val="28"/>
              </w:rPr>
            </w:pPr>
            <w:r w:rsidRPr="0026403C">
              <w:rPr>
                <w:rFonts w:ascii="Times New Roman" w:hAnsi="Times New Roman"/>
                <w:sz w:val="28"/>
                <w:szCs w:val="28"/>
              </w:rPr>
              <w:t>Осуществление анализа финансового состояния заемщика, в случае необходимости инициирование проверок заемщиков</w:t>
            </w:r>
          </w:p>
        </w:tc>
        <w:tc>
          <w:tcPr>
            <w:tcW w:w="1559" w:type="dxa"/>
            <w:tcBorders>
              <w:top w:val="outset" w:sz="6" w:space="0" w:color="000000"/>
              <w:left w:val="outset" w:sz="6" w:space="0" w:color="000000"/>
              <w:bottom w:val="outset" w:sz="6" w:space="0" w:color="000000"/>
            </w:tcBorders>
          </w:tcPr>
          <w:p w:rsidR="009F20A6" w:rsidRPr="0026403C" w:rsidRDefault="009B419D" w:rsidP="008362C1">
            <w:pPr>
              <w:spacing w:after="0"/>
              <w:jc w:val="both"/>
              <w:rPr>
                <w:rFonts w:ascii="Times New Roman" w:hAnsi="Times New Roman"/>
                <w:sz w:val="28"/>
                <w:szCs w:val="28"/>
              </w:rPr>
            </w:pPr>
            <w:r w:rsidRPr="0026403C">
              <w:rPr>
                <w:rFonts w:ascii="Times New Roman" w:eastAsia="Times New Roman" w:hAnsi="Times New Roman"/>
                <w:spacing w:val="2"/>
                <w:sz w:val="28"/>
                <w:szCs w:val="28"/>
                <w:lang w:eastAsia="ru-RU"/>
              </w:rPr>
              <w:t xml:space="preserve">По погашению бюджетных кредитов на отчетный период при плане </w:t>
            </w:r>
            <w:r w:rsidRPr="0026403C">
              <w:rPr>
                <w:rFonts w:ascii="Times New Roman" w:eastAsia="Times New Roman" w:hAnsi="Times New Roman"/>
                <w:spacing w:val="2"/>
                <w:sz w:val="28"/>
                <w:szCs w:val="28"/>
                <w:lang w:val="kk-KZ" w:eastAsia="ru-RU"/>
              </w:rPr>
              <w:t>113 379 565,0</w:t>
            </w:r>
            <w:r w:rsidRPr="0026403C">
              <w:rPr>
                <w:rFonts w:ascii="Times New Roman" w:eastAsia="Times New Roman" w:hAnsi="Times New Roman"/>
                <w:spacing w:val="2"/>
                <w:sz w:val="28"/>
                <w:szCs w:val="28"/>
                <w:lang w:eastAsia="ru-RU"/>
              </w:rPr>
              <w:t xml:space="preserve"> тыс. тенге в республиканский  бюджет поступили средства в сумме </w:t>
            </w:r>
            <w:r w:rsidRPr="0026403C">
              <w:rPr>
                <w:rFonts w:ascii="Times New Roman" w:eastAsia="Times New Roman" w:hAnsi="Times New Roman"/>
                <w:spacing w:val="2"/>
                <w:sz w:val="28"/>
                <w:szCs w:val="28"/>
                <w:lang w:val="kk-KZ" w:eastAsia="ru-RU"/>
              </w:rPr>
              <w:t xml:space="preserve">112 758 716,0 </w:t>
            </w:r>
            <w:r w:rsidRPr="0026403C">
              <w:rPr>
                <w:rFonts w:ascii="Times New Roman" w:eastAsia="Times New Roman" w:hAnsi="Times New Roman"/>
                <w:spacing w:val="2"/>
                <w:sz w:val="28"/>
                <w:szCs w:val="28"/>
                <w:lang w:eastAsia="ru-RU"/>
              </w:rPr>
              <w:t xml:space="preserve"> тыс. тенге (</w:t>
            </w:r>
            <w:r w:rsidRPr="0026403C">
              <w:rPr>
                <w:rFonts w:ascii="Times New Roman" w:eastAsia="Times New Roman" w:hAnsi="Times New Roman"/>
                <w:spacing w:val="2"/>
                <w:sz w:val="28"/>
                <w:szCs w:val="28"/>
                <w:lang w:val="kk-KZ" w:eastAsia="ru-RU"/>
              </w:rPr>
              <w:t>9</w:t>
            </w:r>
            <w:r w:rsidRPr="0026403C">
              <w:rPr>
                <w:rFonts w:ascii="Times New Roman" w:eastAsia="Times New Roman" w:hAnsi="Times New Roman"/>
                <w:spacing w:val="2"/>
                <w:sz w:val="28"/>
                <w:szCs w:val="28"/>
                <w:lang w:eastAsia="ru-RU"/>
              </w:rPr>
              <w:t>9,5%).</w:t>
            </w:r>
          </w:p>
        </w:tc>
        <w:tc>
          <w:tcPr>
            <w:tcW w:w="1701" w:type="dxa"/>
            <w:gridSpan w:val="3"/>
            <w:tcBorders>
              <w:top w:val="outset" w:sz="6" w:space="0" w:color="000000"/>
              <w:left w:val="outset" w:sz="6" w:space="0" w:color="000000"/>
              <w:bottom w:val="outset" w:sz="6" w:space="0" w:color="000000"/>
            </w:tcBorders>
          </w:tcPr>
          <w:p w:rsidR="009B419D" w:rsidRPr="0026403C" w:rsidRDefault="009B419D" w:rsidP="008362C1">
            <w:pPr>
              <w:spacing w:after="0" w:line="240" w:lineRule="auto"/>
              <w:jc w:val="both"/>
              <w:rPr>
                <w:rFonts w:ascii="Times New Roman" w:hAnsi="Times New Roman"/>
                <w:sz w:val="28"/>
                <w:szCs w:val="28"/>
              </w:rPr>
            </w:pPr>
            <w:r w:rsidRPr="0026403C">
              <w:rPr>
                <w:rFonts w:ascii="Times New Roman" w:hAnsi="Times New Roman"/>
                <w:sz w:val="28"/>
                <w:szCs w:val="28"/>
              </w:rPr>
              <w:t>Неисполнение плана связано с просроченной задолженностью АО «СКТП «Айт-Отель», так Поверенным агентом, в связи с просрочкой платежей, было подано в суд в части взыскания задолженности.</w:t>
            </w:r>
          </w:p>
          <w:p w:rsidR="009B419D" w:rsidRPr="0026403C" w:rsidRDefault="009B419D" w:rsidP="008362C1">
            <w:pPr>
              <w:spacing w:after="0" w:line="240" w:lineRule="auto"/>
              <w:jc w:val="both"/>
              <w:rPr>
                <w:rFonts w:ascii="Times New Roman" w:hAnsi="Times New Roman"/>
                <w:sz w:val="28"/>
                <w:szCs w:val="28"/>
              </w:rPr>
            </w:pPr>
            <w:r w:rsidRPr="0026403C">
              <w:rPr>
                <w:rFonts w:ascii="Times New Roman" w:hAnsi="Times New Roman"/>
                <w:sz w:val="28"/>
                <w:szCs w:val="28"/>
              </w:rPr>
              <w:t>Также было проведено заседание МВК (Протокол от 9 декабря 2015 года №44).</w:t>
            </w:r>
          </w:p>
          <w:p w:rsidR="009F20A6" w:rsidRPr="0026403C" w:rsidRDefault="009B419D" w:rsidP="008362C1">
            <w:pPr>
              <w:spacing w:after="0"/>
              <w:jc w:val="both"/>
              <w:rPr>
                <w:rFonts w:ascii="Times New Roman" w:hAnsi="Times New Roman"/>
                <w:sz w:val="28"/>
                <w:szCs w:val="28"/>
              </w:rPr>
            </w:pPr>
            <w:r w:rsidRPr="0026403C">
              <w:rPr>
                <w:rFonts w:ascii="Times New Roman" w:hAnsi="Times New Roman"/>
                <w:sz w:val="28"/>
                <w:szCs w:val="28"/>
              </w:rPr>
              <w:t>Вместе с тем, был разработан проект Постановления Правительства РК о реструктуризации задолженности, а также был разработан План реабилитации для прохождения ускоренной реабилитационной процедуры, что позволит компании выйти из предбанкротного состояния и улучшить финансовое состоянии, а также избежать недостатка денежных средств на погашение обязательств по займам перед кредиторами</w:t>
            </w:r>
          </w:p>
        </w:tc>
      </w:tr>
      <w:tr w:rsidR="009F20A6" w:rsidRPr="0026403C" w:rsidTr="00A55C13">
        <w:tc>
          <w:tcPr>
            <w:tcW w:w="2126" w:type="dxa"/>
            <w:gridSpan w:val="2"/>
            <w:tcBorders>
              <w:top w:val="outset" w:sz="6" w:space="0" w:color="000000"/>
              <w:bottom w:val="outset" w:sz="6" w:space="0" w:color="000000"/>
              <w:right w:val="outset" w:sz="6" w:space="0" w:color="000000"/>
            </w:tcBorders>
          </w:tcPr>
          <w:p w:rsidR="009F20A6" w:rsidRPr="0026403C" w:rsidRDefault="009F20A6" w:rsidP="008362C1">
            <w:pPr>
              <w:pStyle w:val="a3"/>
              <w:spacing w:after="0"/>
              <w:jc w:val="both"/>
              <w:rPr>
                <w:rFonts w:ascii="Times New Roman" w:hAnsi="Times New Roman"/>
                <w:color w:val="auto"/>
                <w:sz w:val="28"/>
                <w:szCs w:val="28"/>
                <w:lang w:val="ru-RU" w:eastAsia="ru-RU"/>
              </w:rPr>
            </w:pPr>
            <w:r w:rsidRPr="0026403C">
              <w:rPr>
                <w:rFonts w:ascii="Times New Roman" w:hAnsi="Times New Roman"/>
                <w:color w:val="auto"/>
                <w:sz w:val="28"/>
                <w:szCs w:val="28"/>
                <w:lang w:val="ru-RU" w:eastAsia="ru-RU"/>
              </w:rPr>
              <w:t>Отсутствие у отраслевых государствен</w:t>
            </w:r>
            <w:r w:rsidR="00D72236" w:rsidRPr="0026403C">
              <w:rPr>
                <w:rFonts w:ascii="Times New Roman" w:hAnsi="Times New Roman"/>
                <w:color w:val="auto"/>
                <w:sz w:val="28"/>
                <w:szCs w:val="28"/>
                <w:lang w:val="ru-RU" w:eastAsia="ru-RU"/>
              </w:rPr>
              <w:t>-</w:t>
            </w:r>
            <w:r w:rsidRPr="0026403C">
              <w:rPr>
                <w:rFonts w:ascii="Times New Roman" w:hAnsi="Times New Roman"/>
                <w:color w:val="auto"/>
                <w:sz w:val="28"/>
                <w:szCs w:val="28"/>
                <w:lang w:val="ru-RU" w:eastAsia="ru-RU"/>
              </w:rPr>
              <w:t>ных органов автоматизированного учета объектов государственного имущества, сведения по которым представляются в реестр государственного имущества</w:t>
            </w:r>
          </w:p>
        </w:tc>
        <w:tc>
          <w:tcPr>
            <w:tcW w:w="1417" w:type="dxa"/>
            <w:tcBorders>
              <w:top w:val="outset" w:sz="6" w:space="0" w:color="000000"/>
              <w:bottom w:val="outset" w:sz="6" w:space="0" w:color="000000"/>
              <w:right w:val="outset" w:sz="6" w:space="0" w:color="000000"/>
            </w:tcBorders>
          </w:tcPr>
          <w:p w:rsidR="009F20A6" w:rsidRPr="0026403C" w:rsidRDefault="00963CD3" w:rsidP="008362C1">
            <w:pPr>
              <w:pStyle w:val="a3"/>
              <w:spacing w:after="0"/>
              <w:jc w:val="both"/>
              <w:rPr>
                <w:rFonts w:ascii="Times New Roman" w:hAnsi="Times New Roman"/>
                <w:color w:val="auto"/>
                <w:sz w:val="28"/>
                <w:szCs w:val="28"/>
                <w:lang w:val="ru-RU" w:eastAsia="ru-RU"/>
              </w:rPr>
            </w:pPr>
            <w:r w:rsidRPr="0026403C">
              <w:rPr>
                <w:rFonts w:ascii="Times New Roman" w:hAnsi="Times New Roman"/>
                <w:color w:val="auto"/>
                <w:sz w:val="28"/>
                <w:szCs w:val="28"/>
              </w:rPr>
              <w:t>Цель 1.5. Управление государственным имуществом и государственный мониторинг собственности</w:t>
            </w:r>
          </w:p>
        </w:tc>
        <w:tc>
          <w:tcPr>
            <w:tcW w:w="1418" w:type="dxa"/>
            <w:gridSpan w:val="2"/>
            <w:tcBorders>
              <w:top w:val="outset" w:sz="6" w:space="0" w:color="000000"/>
              <w:left w:val="outset" w:sz="6" w:space="0" w:color="000000"/>
              <w:bottom w:val="outset" w:sz="6" w:space="0" w:color="000000"/>
              <w:right w:val="outset" w:sz="6" w:space="0" w:color="000000"/>
            </w:tcBorders>
          </w:tcPr>
          <w:p w:rsidR="009F20A6" w:rsidRPr="0026403C" w:rsidRDefault="009F20A6" w:rsidP="008362C1">
            <w:pPr>
              <w:pStyle w:val="a3"/>
              <w:spacing w:after="0"/>
              <w:jc w:val="both"/>
              <w:rPr>
                <w:rFonts w:ascii="Times New Roman" w:hAnsi="Times New Roman"/>
                <w:color w:val="auto"/>
                <w:sz w:val="28"/>
                <w:szCs w:val="28"/>
                <w:lang w:val="ru-RU" w:eastAsia="ru-RU"/>
              </w:rPr>
            </w:pPr>
            <w:r w:rsidRPr="0026403C">
              <w:rPr>
                <w:rFonts w:ascii="Times New Roman" w:hAnsi="Times New Roman"/>
                <w:color w:val="auto"/>
                <w:sz w:val="28"/>
                <w:szCs w:val="28"/>
                <w:lang w:val="ru-RU" w:eastAsia="ru-RU"/>
              </w:rPr>
              <w:t>Отсутствие информации по отдельным объектам учета в Реестре государственного имущества</w:t>
            </w:r>
          </w:p>
        </w:tc>
        <w:tc>
          <w:tcPr>
            <w:tcW w:w="1277" w:type="dxa"/>
            <w:tcBorders>
              <w:top w:val="outset" w:sz="6" w:space="0" w:color="000000"/>
              <w:left w:val="outset" w:sz="6" w:space="0" w:color="000000"/>
              <w:bottom w:val="outset" w:sz="6" w:space="0" w:color="000000"/>
            </w:tcBorders>
          </w:tcPr>
          <w:p w:rsidR="009F20A6" w:rsidRPr="0026403C" w:rsidRDefault="009F20A6" w:rsidP="008362C1">
            <w:pPr>
              <w:pStyle w:val="a3"/>
              <w:spacing w:after="0"/>
              <w:jc w:val="both"/>
              <w:rPr>
                <w:rFonts w:ascii="Times New Roman" w:hAnsi="Times New Roman"/>
                <w:color w:val="auto"/>
                <w:sz w:val="28"/>
                <w:szCs w:val="28"/>
                <w:lang w:val="ru-RU" w:eastAsia="ru-RU"/>
              </w:rPr>
            </w:pPr>
            <w:r w:rsidRPr="0026403C">
              <w:rPr>
                <w:rFonts w:ascii="Times New Roman" w:hAnsi="Times New Roman"/>
                <w:color w:val="auto"/>
                <w:sz w:val="28"/>
                <w:szCs w:val="28"/>
                <w:lang w:val="ru-RU" w:eastAsia="ru-RU"/>
              </w:rPr>
              <w:t>Создание межведомственной рабочей группы для выработки предложений по взаимодействию информационных систем в рамках создания Реестра государственного имущества</w:t>
            </w:r>
          </w:p>
        </w:tc>
        <w:tc>
          <w:tcPr>
            <w:tcW w:w="1559" w:type="dxa"/>
            <w:tcBorders>
              <w:top w:val="outset" w:sz="6" w:space="0" w:color="000000"/>
              <w:left w:val="outset" w:sz="6" w:space="0" w:color="000000"/>
              <w:bottom w:val="outset" w:sz="6" w:space="0" w:color="000000"/>
            </w:tcBorders>
          </w:tcPr>
          <w:p w:rsidR="00BD3793" w:rsidRPr="0026403C" w:rsidRDefault="00BD3793" w:rsidP="00BD3793">
            <w:pPr>
              <w:adjustRightInd w:val="0"/>
              <w:jc w:val="both"/>
              <w:rPr>
                <w:rFonts w:ascii="Times New Roman" w:hAnsi="Times New Roman"/>
                <w:sz w:val="28"/>
                <w:szCs w:val="28"/>
              </w:rPr>
            </w:pPr>
            <w:r w:rsidRPr="0026403C">
              <w:rPr>
                <w:rFonts w:ascii="Times New Roman" w:hAnsi="Times New Roman"/>
                <w:sz w:val="28"/>
                <w:szCs w:val="28"/>
              </w:rPr>
              <w:t>В рамках исполнения мероприятия были определены ответственные лица, проводились рабочие встречи,  проведен анализ нормативных правовых актов, регламентирующий порядок автоматизированного учета объектов государственного имущества</w:t>
            </w:r>
          </w:p>
          <w:p w:rsidR="009F20A6" w:rsidRPr="0026403C" w:rsidRDefault="009F20A6" w:rsidP="008362C1">
            <w:pPr>
              <w:pStyle w:val="a3"/>
              <w:spacing w:after="0"/>
              <w:jc w:val="both"/>
              <w:rPr>
                <w:rFonts w:ascii="Times New Roman" w:hAnsi="Times New Roman"/>
                <w:color w:val="auto"/>
                <w:sz w:val="28"/>
                <w:szCs w:val="28"/>
                <w:lang w:val="ru-RU" w:eastAsia="ru-RU"/>
              </w:rPr>
            </w:pPr>
          </w:p>
        </w:tc>
        <w:tc>
          <w:tcPr>
            <w:tcW w:w="1701" w:type="dxa"/>
            <w:gridSpan w:val="3"/>
            <w:tcBorders>
              <w:top w:val="outset" w:sz="6" w:space="0" w:color="000000"/>
              <w:left w:val="outset" w:sz="6" w:space="0" w:color="000000"/>
              <w:bottom w:val="outset" w:sz="6" w:space="0" w:color="000000"/>
            </w:tcBorders>
          </w:tcPr>
          <w:p w:rsidR="009F20A6" w:rsidRPr="0026403C" w:rsidRDefault="009F20A6" w:rsidP="008362C1">
            <w:pPr>
              <w:pStyle w:val="a3"/>
              <w:spacing w:after="0"/>
              <w:jc w:val="both"/>
              <w:rPr>
                <w:rFonts w:ascii="Times New Roman" w:hAnsi="Times New Roman"/>
                <w:color w:val="auto"/>
                <w:sz w:val="28"/>
                <w:szCs w:val="28"/>
                <w:lang w:val="ru-RU" w:eastAsia="ru-RU"/>
              </w:rPr>
            </w:pPr>
          </w:p>
        </w:tc>
      </w:tr>
      <w:tr w:rsidR="009F20A6" w:rsidRPr="0026403C" w:rsidTr="00D72236">
        <w:tc>
          <w:tcPr>
            <w:tcW w:w="2126" w:type="dxa"/>
            <w:gridSpan w:val="2"/>
            <w:tcBorders>
              <w:top w:val="outset" w:sz="6" w:space="0" w:color="000000"/>
              <w:bottom w:val="outset" w:sz="6" w:space="0" w:color="000000"/>
              <w:right w:val="outset" w:sz="6" w:space="0" w:color="000000"/>
            </w:tcBorders>
          </w:tcPr>
          <w:p w:rsidR="009F20A6" w:rsidRPr="0026403C" w:rsidRDefault="009F20A6" w:rsidP="008362C1">
            <w:pPr>
              <w:keepNext/>
              <w:keepLines/>
              <w:spacing w:after="0"/>
              <w:contextualSpacing/>
              <w:jc w:val="both"/>
              <w:rPr>
                <w:rFonts w:ascii="Times New Roman" w:hAnsi="Times New Roman"/>
                <w:bCs/>
                <w:sz w:val="28"/>
                <w:szCs w:val="28"/>
              </w:rPr>
            </w:pPr>
            <w:r w:rsidRPr="0026403C">
              <w:rPr>
                <w:rFonts w:ascii="Times New Roman" w:hAnsi="Times New Roman"/>
                <w:bCs/>
                <w:sz w:val="28"/>
                <w:szCs w:val="28"/>
              </w:rPr>
              <w:t>Отсутствие заявок на участие в торг</w:t>
            </w:r>
            <w:r w:rsidR="00FF65B4" w:rsidRPr="0026403C">
              <w:rPr>
                <w:rFonts w:ascii="Times New Roman" w:hAnsi="Times New Roman"/>
                <w:bCs/>
                <w:sz w:val="28"/>
                <w:szCs w:val="28"/>
              </w:rPr>
              <w:t>ах по продаже республикан</w:t>
            </w:r>
            <w:r w:rsidRPr="0026403C">
              <w:rPr>
                <w:rFonts w:ascii="Times New Roman" w:hAnsi="Times New Roman"/>
                <w:bCs/>
                <w:sz w:val="28"/>
                <w:szCs w:val="28"/>
              </w:rPr>
              <w:t>ской собственности</w:t>
            </w:r>
          </w:p>
        </w:tc>
        <w:tc>
          <w:tcPr>
            <w:tcW w:w="1417" w:type="dxa"/>
            <w:tcBorders>
              <w:top w:val="outset" w:sz="6" w:space="0" w:color="000000"/>
              <w:bottom w:val="outset" w:sz="6" w:space="0" w:color="000000"/>
              <w:right w:val="outset" w:sz="6" w:space="0" w:color="000000"/>
            </w:tcBorders>
          </w:tcPr>
          <w:p w:rsidR="009F20A6" w:rsidRPr="0026403C" w:rsidRDefault="006432DD" w:rsidP="008362C1">
            <w:pPr>
              <w:keepNext/>
              <w:keepLines/>
              <w:spacing w:after="0"/>
              <w:contextualSpacing/>
              <w:jc w:val="both"/>
              <w:rPr>
                <w:rFonts w:ascii="Times New Roman" w:hAnsi="Times New Roman"/>
                <w:bCs/>
                <w:sz w:val="28"/>
                <w:szCs w:val="28"/>
              </w:rPr>
            </w:pPr>
            <w:r w:rsidRPr="0026403C">
              <w:rPr>
                <w:rFonts w:ascii="Times New Roman" w:hAnsi="Times New Roman"/>
                <w:sz w:val="28"/>
                <w:szCs w:val="28"/>
              </w:rPr>
              <w:t>Цель 1.5. Управление государственным имуществом и государственный мониторинг собственности</w:t>
            </w:r>
          </w:p>
        </w:tc>
        <w:tc>
          <w:tcPr>
            <w:tcW w:w="1418" w:type="dxa"/>
            <w:gridSpan w:val="2"/>
            <w:tcBorders>
              <w:top w:val="outset" w:sz="6" w:space="0" w:color="000000"/>
              <w:left w:val="outset" w:sz="6" w:space="0" w:color="000000"/>
              <w:bottom w:val="outset" w:sz="6" w:space="0" w:color="000000"/>
              <w:right w:val="outset" w:sz="6" w:space="0" w:color="000000"/>
            </w:tcBorders>
          </w:tcPr>
          <w:p w:rsidR="009F20A6" w:rsidRPr="0026403C" w:rsidRDefault="009F20A6" w:rsidP="008362C1">
            <w:pPr>
              <w:keepNext/>
              <w:keepLines/>
              <w:spacing w:after="0"/>
              <w:contextualSpacing/>
              <w:jc w:val="both"/>
              <w:rPr>
                <w:rFonts w:ascii="Times New Roman" w:hAnsi="Times New Roman"/>
                <w:bCs/>
                <w:sz w:val="28"/>
                <w:szCs w:val="28"/>
              </w:rPr>
            </w:pPr>
            <w:r w:rsidRPr="0026403C">
              <w:rPr>
                <w:rFonts w:ascii="Times New Roman" w:hAnsi="Times New Roman"/>
                <w:bCs/>
                <w:sz w:val="28"/>
                <w:szCs w:val="28"/>
              </w:rPr>
              <w:t>Невыполнение плана поступлений в бюджет</w:t>
            </w:r>
          </w:p>
        </w:tc>
        <w:tc>
          <w:tcPr>
            <w:tcW w:w="1277" w:type="dxa"/>
            <w:tcBorders>
              <w:top w:val="outset" w:sz="6" w:space="0" w:color="000000"/>
              <w:left w:val="outset" w:sz="6" w:space="0" w:color="000000"/>
              <w:bottom w:val="outset" w:sz="6" w:space="0" w:color="000000"/>
            </w:tcBorders>
          </w:tcPr>
          <w:p w:rsidR="009F20A6" w:rsidRPr="0026403C" w:rsidRDefault="009F20A6" w:rsidP="008362C1">
            <w:pPr>
              <w:keepNext/>
              <w:keepLines/>
              <w:spacing w:after="0"/>
              <w:contextualSpacing/>
              <w:jc w:val="both"/>
              <w:rPr>
                <w:rFonts w:ascii="Times New Roman" w:hAnsi="Times New Roman"/>
                <w:bCs/>
                <w:sz w:val="28"/>
                <w:szCs w:val="28"/>
              </w:rPr>
            </w:pPr>
            <w:r w:rsidRPr="0026403C">
              <w:rPr>
                <w:rFonts w:ascii="Times New Roman" w:hAnsi="Times New Roman"/>
                <w:bCs/>
                <w:sz w:val="28"/>
                <w:szCs w:val="28"/>
              </w:rPr>
              <w:t>Информационное сопровождение о приватизации объектов республиканской собственности</w:t>
            </w:r>
          </w:p>
        </w:tc>
        <w:tc>
          <w:tcPr>
            <w:tcW w:w="1842" w:type="dxa"/>
            <w:gridSpan w:val="3"/>
            <w:tcBorders>
              <w:top w:val="outset" w:sz="6" w:space="0" w:color="000000"/>
              <w:left w:val="outset" w:sz="6" w:space="0" w:color="000000"/>
              <w:bottom w:val="outset" w:sz="6" w:space="0" w:color="000000"/>
            </w:tcBorders>
          </w:tcPr>
          <w:p w:rsidR="00F0028A" w:rsidRPr="0026403C" w:rsidRDefault="00F0028A" w:rsidP="008362C1">
            <w:pPr>
              <w:spacing w:after="0" w:line="240" w:lineRule="auto"/>
              <w:ind w:firstLine="147"/>
              <w:rPr>
                <w:rFonts w:ascii="Times New Roman" w:hAnsi="Times New Roman"/>
                <w:bCs/>
                <w:sz w:val="28"/>
                <w:szCs w:val="28"/>
              </w:rPr>
            </w:pPr>
            <w:r w:rsidRPr="0026403C">
              <w:rPr>
                <w:rFonts w:ascii="Times New Roman" w:hAnsi="Times New Roman"/>
                <w:bCs/>
                <w:sz w:val="28"/>
                <w:szCs w:val="28"/>
              </w:rPr>
              <w:t xml:space="preserve">Гласность и прозрачность мероприятий обеспечиваются путем размещения информации об объектах приватизации, цен и видов торгов на веб-сайте gosreestr.kz. </w:t>
            </w:r>
          </w:p>
          <w:p w:rsidR="00F0028A" w:rsidRPr="0026403C" w:rsidRDefault="00F0028A" w:rsidP="008362C1">
            <w:pPr>
              <w:spacing w:after="0" w:line="240" w:lineRule="auto"/>
              <w:ind w:firstLine="11"/>
              <w:rPr>
                <w:rFonts w:ascii="Times New Roman" w:hAnsi="Times New Roman"/>
                <w:bCs/>
                <w:sz w:val="28"/>
                <w:szCs w:val="28"/>
              </w:rPr>
            </w:pPr>
            <w:r w:rsidRPr="0026403C">
              <w:rPr>
                <w:rFonts w:ascii="Times New Roman" w:hAnsi="Times New Roman"/>
                <w:bCs/>
                <w:sz w:val="28"/>
                <w:szCs w:val="28"/>
              </w:rPr>
              <w:t xml:space="preserve">Разработаны мобильные приложения на Аndroid и Ios для использования смартфонов. </w:t>
            </w:r>
          </w:p>
          <w:p w:rsidR="00F0028A" w:rsidRPr="0026403C" w:rsidRDefault="00F0028A" w:rsidP="008362C1">
            <w:pPr>
              <w:spacing w:after="0" w:line="240" w:lineRule="auto"/>
              <w:ind w:firstLine="11"/>
              <w:rPr>
                <w:rFonts w:ascii="Times New Roman" w:hAnsi="Times New Roman"/>
                <w:bCs/>
                <w:sz w:val="28"/>
                <w:szCs w:val="28"/>
              </w:rPr>
            </w:pPr>
            <w:r w:rsidRPr="0026403C">
              <w:rPr>
                <w:rFonts w:ascii="Times New Roman" w:hAnsi="Times New Roman"/>
                <w:bCs/>
                <w:sz w:val="28"/>
                <w:szCs w:val="28"/>
              </w:rPr>
              <w:t>На сайте размещены ролики и инструкции с разъяснениями для пользователей, функционирует call-центр.</w:t>
            </w:r>
          </w:p>
          <w:p w:rsidR="00F0028A" w:rsidRPr="0026403C" w:rsidRDefault="00F0028A" w:rsidP="008362C1">
            <w:pPr>
              <w:spacing w:after="0" w:line="240" w:lineRule="auto"/>
              <w:ind w:firstLine="11"/>
              <w:rPr>
                <w:rFonts w:ascii="Times New Roman" w:hAnsi="Times New Roman"/>
                <w:bCs/>
                <w:sz w:val="28"/>
                <w:szCs w:val="28"/>
              </w:rPr>
            </w:pPr>
            <w:r w:rsidRPr="0026403C">
              <w:rPr>
                <w:rFonts w:ascii="Times New Roman" w:hAnsi="Times New Roman"/>
                <w:bCs/>
                <w:sz w:val="28"/>
                <w:szCs w:val="28"/>
              </w:rPr>
              <w:t>Обобщенная краткая информация дублируется в центральных газетах. Кроме того, регулярно проводятся брифинги, круглые столы, выездные семинары и совещания; выступления на радио и телевидении; публикуются статьи.</w:t>
            </w:r>
          </w:p>
          <w:p w:rsidR="00F0028A" w:rsidRPr="0026403C" w:rsidRDefault="00F0028A" w:rsidP="008362C1">
            <w:pPr>
              <w:spacing w:after="0" w:line="240" w:lineRule="auto"/>
              <w:ind w:firstLine="11"/>
              <w:rPr>
                <w:rFonts w:ascii="Times New Roman" w:hAnsi="Times New Roman"/>
                <w:bCs/>
                <w:sz w:val="28"/>
                <w:szCs w:val="28"/>
              </w:rPr>
            </w:pPr>
            <w:r w:rsidRPr="0026403C">
              <w:rPr>
                <w:rFonts w:ascii="Times New Roman" w:hAnsi="Times New Roman"/>
                <w:bCs/>
                <w:sz w:val="28"/>
                <w:szCs w:val="28"/>
              </w:rPr>
              <w:t>Так, только в течение 2015 года проведены:</w:t>
            </w:r>
          </w:p>
          <w:p w:rsidR="00F0028A" w:rsidRPr="0026403C" w:rsidRDefault="00F0028A" w:rsidP="008362C1">
            <w:pPr>
              <w:spacing w:after="0" w:line="240" w:lineRule="auto"/>
              <w:ind w:firstLine="11"/>
              <w:rPr>
                <w:rFonts w:ascii="Times New Roman" w:hAnsi="Times New Roman"/>
                <w:bCs/>
                <w:sz w:val="28"/>
                <w:szCs w:val="28"/>
              </w:rPr>
            </w:pPr>
            <w:r w:rsidRPr="0026403C">
              <w:rPr>
                <w:rFonts w:ascii="Times New Roman" w:hAnsi="Times New Roman"/>
                <w:bCs/>
                <w:sz w:val="28"/>
                <w:szCs w:val="28"/>
              </w:rPr>
              <w:t>5 селекторных совещания по проблемным вопросам объектов Второй волны приватизации с участием акиматов, Холдингов, СПК;</w:t>
            </w:r>
          </w:p>
          <w:p w:rsidR="00F0028A" w:rsidRPr="0026403C" w:rsidRDefault="00F0028A" w:rsidP="008362C1">
            <w:pPr>
              <w:spacing w:after="0" w:line="240" w:lineRule="auto"/>
              <w:ind w:firstLine="11"/>
              <w:rPr>
                <w:rFonts w:ascii="Times New Roman" w:hAnsi="Times New Roman"/>
                <w:bCs/>
                <w:sz w:val="28"/>
                <w:szCs w:val="28"/>
              </w:rPr>
            </w:pPr>
            <w:r w:rsidRPr="0026403C">
              <w:rPr>
                <w:rFonts w:ascii="Times New Roman" w:hAnsi="Times New Roman"/>
                <w:bCs/>
                <w:sz w:val="28"/>
                <w:szCs w:val="28"/>
              </w:rPr>
              <w:t>2 выездных семинар-совещания в городах Алматы, Астана;</w:t>
            </w:r>
          </w:p>
          <w:p w:rsidR="00F0028A" w:rsidRPr="0026403C" w:rsidRDefault="00F0028A" w:rsidP="008362C1">
            <w:pPr>
              <w:spacing w:after="0" w:line="240" w:lineRule="auto"/>
              <w:ind w:firstLine="11"/>
              <w:rPr>
                <w:rFonts w:ascii="Times New Roman" w:hAnsi="Times New Roman"/>
                <w:bCs/>
                <w:sz w:val="28"/>
                <w:szCs w:val="28"/>
              </w:rPr>
            </w:pPr>
            <w:r w:rsidRPr="0026403C">
              <w:rPr>
                <w:rFonts w:ascii="Times New Roman" w:hAnsi="Times New Roman"/>
                <w:bCs/>
                <w:sz w:val="28"/>
                <w:szCs w:val="28"/>
              </w:rPr>
              <w:t>2 пресс-конференции в СЦК о ходе реализации (30.04./ 09.06.);</w:t>
            </w:r>
          </w:p>
          <w:p w:rsidR="00F0028A" w:rsidRPr="0026403C" w:rsidRDefault="00F0028A" w:rsidP="008362C1">
            <w:pPr>
              <w:spacing w:after="0" w:line="240" w:lineRule="auto"/>
              <w:ind w:firstLine="11"/>
              <w:rPr>
                <w:rFonts w:ascii="Times New Roman" w:hAnsi="Times New Roman"/>
                <w:bCs/>
                <w:sz w:val="28"/>
                <w:szCs w:val="28"/>
              </w:rPr>
            </w:pPr>
            <w:r w:rsidRPr="0026403C">
              <w:rPr>
                <w:rFonts w:ascii="Times New Roman" w:hAnsi="Times New Roman"/>
                <w:bCs/>
                <w:sz w:val="28"/>
                <w:szCs w:val="28"/>
              </w:rPr>
              <w:t>2 брифинга в СЦК о ходе реализации (30.04./ 09.06.);</w:t>
            </w:r>
          </w:p>
          <w:p w:rsidR="00F0028A" w:rsidRPr="0026403C" w:rsidRDefault="00F0028A" w:rsidP="008362C1">
            <w:pPr>
              <w:spacing w:after="0" w:line="240" w:lineRule="auto"/>
              <w:ind w:firstLine="11"/>
              <w:rPr>
                <w:rFonts w:ascii="Times New Roman" w:hAnsi="Times New Roman"/>
                <w:bCs/>
                <w:sz w:val="28"/>
                <w:szCs w:val="28"/>
              </w:rPr>
            </w:pPr>
            <w:r w:rsidRPr="0026403C">
              <w:rPr>
                <w:rFonts w:ascii="Times New Roman" w:hAnsi="Times New Roman"/>
                <w:bCs/>
                <w:sz w:val="28"/>
                <w:szCs w:val="28"/>
              </w:rPr>
              <w:t>2 круглых стола в НПП о ходе реализации</w:t>
            </w:r>
          </w:p>
          <w:p w:rsidR="00F0028A" w:rsidRPr="0026403C" w:rsidRDefault="00F0028A" w:rsidP="008362C1">
            <w:pPr>
              <w:spacing w:after="0" w:line="240" w:lineRule="auto"/>
              <w:ind w:firstLine="11"/>
              <w:rPr>
                <w:rFonts w:ascii="Times New Roman" w:hAnsi="Times New Roman"/>
                <w:bCs/>
                <w:sz w:val="28"/>
                <w:szCs w:val="28"/>
              </w:rPr>
            </w:pPr>
            <w:r w:rsidRPr="0026403C">
              <w:rPr>
                <w:rFonts w:ascii="Times New Roman" w:hAnsi="Times New Roman"/>
                <w:bCs/>
                <w:sz w:val="28"/>
                <w:szCs w:val="28"/>
              </w:rPr>
              <w:t>9 интервью теле- и радиоканалам «Казахстан», «Хабар», «Астана», «Евразия», «КТК», «31 канал», «Қазақ радиосы»;</w:t>
            </w:r>
          </w:p>
          <w:p w:rsidR="009F20A6" w:rsidRPr="0026403C" w:rsidRDefault="00F0028A" w:rsidP="008362C1">
            <w:pPr>
              <w:keepNext/>
              <w:keepLines/>
              <w:spacing w:after="0" w:line="240" w:lineRule="auto"/>
              <w:ind w:firstLine="11"/>
              <w:contextualSpacing/>
              <w:jc w:val="both"/>
              <w:rPr>
                <w:rFonts w:ascii="Times New Roman" w:hAnsi="Times New Roman"/>
                <w:bCs/>
                <w:sz w:val="28"/>
                <w:szCs w:val="28"/>
              </w:rPr>
            </w:pPr>
            <w:r w:rsidRPr="0026403C">
              <w:rPr>
                <w:rFonts w:ascii="Times New Roman" w:hAnsi="Times New Roman"/>
                <w:bCs/>
                <w:sz w:val="28"/>
                <w:szCs w:val="28"/>
              </w:rPr>
              <w:t>опубликованы 5 статей в СМИ («Егемен  Қазақстан», «Казахстанская правда», «Қаржы, финансы»).</w:t>
            </w:r>
          </w:p>
        </w:tc>
        <w:tc>
          <w:tcPr>
            <w:tcW w:w="1418" w:type="dxa"/>
            <w:tcBorders>
              <w:top w:val="outset" w:sz="6" w:space="0" w:color="000000"/>
              <w:left w:val="outset" w:sz="6" w:space="0" w:color="000000"/>
              <w:bottom w:val="outset" w:sz="6" w:space="0" w:color="000000"/>
            </w:tcBorders>
          </w:tcPr>
          <w:p w:rsidR="009F20A6" w:rsidRPr="0026403C" w:rsidRDefault="009F20A6" w:rsidP="008362C1">
            <w:pPr>
              <w:keepNext/>
              <w:keepLines/>
              <w:spacing w:after="0"/>
              <w:contextualSpacing/>
              <w:jc w:val="both"/>
              <w:rPr>
                <w:rFonts w:ascii="Times New Roman" w:hAnsi="Times New Roman"/>
                <w:bCs/>
                <w:sz w:val="28"/>
                <w:szCs w:val="28"/>
              </w:rPr>
            </w:pPr>
          </w:p>
        </w:tc>
      </w:tr>
      <w:tr w:rsidR="009F20A6" w:rsidRPr="0026403C" w:rsidTr="00D72236">
        <w:tc>
          <w:tcPr>
            <w:tcW w:w="2126" w:type="dxa"/>
            <w:gridSpan w:val="2"/>
            <w:tcBorders>
              <w:top w:val="outset" w:sz="6" w:space="0" w:color="000000"/>
              <w:bottom w:val="outset" w:sz="6" w:space="0" w:color="000000"/>
              <w:right w:val="outset" w:sz="6" w:space="0" w:color="000000"/>
            </w:tcBorders>
          </w:tcPr>
          <w:p w:rsidR="009F20A6" w:rsidRPr="0026403C" w:rsidRDefault="009F20A6" w:rsidP="008362C1">
            <w:pPr>
              <w:spacing w:after="0"/>
              <w:jc w:val="both"/>
              <w:rPr>
                <w:rFonts w:ascii="Times New Roman" w:hAnsi="Times New Roman"/>
                <w:sz w:val="28"/>
                <w:szCs w:val="28"/>
              </w:rPr>
            </w:pPr>
            <w:r w:rsidRPr="0026403C">
              <w:rPr>
                <w:rFonts w:ascii="Times New Roman" w:hAnsi="Times New Roman"/>
                <w:sz w:val="28"/>
                <w:szCs w:val="28"/>
              </w:rPr>
              <w:t xml:space="preserve">Технические и законодательные ограничения, не позволяющие интегрировать ИАИС </w:t>
            </w:r>
            <w:r w:rsidR="00D72236" w:rsidRPr="0026403C">
              <w:rPr>
                <w:rFonts w:ascii="Times New Roman" w:hAnsi="Times New Roman"/>
                <w:sz w:val="28"/>
                <w:szCs w:val="28"/>
              </w:rPr>
              <w:br/>
            </w:r>
            <w:r w:rsidRPr="0026403C">
              <w:rPr>
                <w:rFonts w:ascii="Times New Roman" w:hAnsi="Times New Roman"/>
                <w:sz w:val="28"/>
                <w:szCs w:val="28"/>
              </w:rPr>
              <w:t xml:space="preserve">«е-Минфин» с  информационными системами государственных органов и других организаций </w:t>
            </w:r>
          </w:p>
        </w:tc>
        <w:tc>
          <w:tcPr>
            <w:tcW w:w="1417" w:type="dxa"/>
            <w:tcBorders>
              <w:top w:val="outset" w:sz="6" w:space="0" w:color="000000"/>
              <w:bottom w:val="outset" w:sz="6" w:space="0" w:color="000000"/>
              <w:right w:val="outset" w:sz="6" w:space="0" w:color="000000"/>
            </w:tcBorders>
          </w:tcPr>
          <w:p w:rsidR="0026403C" w:rsidRPr="0026403C" w:rsidRDefault="0026403C" w:rsidP="008362C1">
            <w:pPr>
              <w:spacing w:after="0"/>
              <w:jc w:val="both"/>
              <w:rPr>
                <w:rFonts w:ascii="Times New Roman" w:hAnsi="Times New Roman"/>
                <w:sz w:val="28"/>
                <w:szCs w:val="28"/>
                <w:lang w:val="kk-KZ"/>
              </w:rPr>
            </w:pPr>
            <w:r w:rsidRPr="0026403C">
              <w:rPr>
                <w:rFonts w:ascii="Times New Roman" w:hAnsi="Times New Roman"/>
                <w:sz w:val="28"/>
                <w:szCs w:val="28"/>
                <w:lang w:val="kk-KZ"/>
              </w:rPr>
              <w:t>Цель 2.4 Обеспечение институционального развития и модернизации системы исполнения бюджета. Задача 2.4.5. Автоматизация бизнесс-процессов государственных функций и услуг</w:t>
            </w:r>
          </w:p>
        </w:tc>
        <w:tc>
          <w:tcPr>
            <w:tcW w:w="1418" w:type="dxa"/>
            <w:gridSpan w:val="2"/>
            <w:tcBorders>
              <w:top w:val="outset" w:sz="6" w:space="0" w:color="000000"/>
              <w:left w:val="outset" w:sz="6" w:space="0" w:color="000000"/>
              <w:bottom w:val="outset" w:sz="6" w:space="0" w:color="000000"/>
              <w:right w:val="outset" w:sz="6" w:space="0" w:color="000000"/>
            </w:tcBorders>
          </w:tcPr>
          <w:p w:rsidR="009F20A6" w:rsidRPr="0026403C" w:rsidRDefault="009F20A6" w:rsidP="008362C1">
            <w:pPr>
              <w:spacing w:after="0"/>
              <w:jc w:val="both"/>
              <w:rPr>
                <w:rFonts w:ascii="Times New Roman" w:hAnsi="Times New Roman"/>
                <w:sz w:val="28"/>
                <w:szCs w:val="28"/>
              </w:rPr>
            </w:pPr>
            <w:r w:rsidRPr="0026403C">
              <w:rPr>
                <w:rFonts w:ascii="Times New Roman" w:hAnsi="Times New Roman"/>
                <w:sz w:val="28"/>
                <w:szCs w:val="28"/>
              </w:rPr>
              <w:t>Снижение уровня доступности заинтересованным пользователем к сведениям о неплатежеспособных должни</w:t>
            </w:r>
            <w:r w:rsidR="00D72236" w:rsidRPr="0026403C">
              <w:rPr>
                <w:rFonts w:ascii="Times New Roman" w:hAnsi="Times New Roman"/>
                <w:sz w:val="28"/>
                <w:szCs w:val="28"/>
              </w:rPr>
              <w:t>-</w:t>
            </w:r>
            <w:r w:rsidRPr="0026403C">
              <w:rPr>
                <w:rFonts w:ascii="Times New Roman" w:hAnsi="Times New Roman"/>
                <w:sz w:val="28"/>
                <w:szCs w:val="28"/>
              </w:rPr>
              <w:t xml:space="preserve">ках </w:t>
            </w:r>
          </w:p>
        </w:tc>
        <w:tc>
          <w:tcPr>
            <w:tcW w:w="1277" w:type="dxa"/>
            <w:tcBorders>
              <w:top w:val="outset" w:sz="6" w:space="0" w:color="000000"/>
              <w:left w:val="outset" w:sz="6" w:space="0" w:color="000000"/>
              <w:bottom w:val="outset" w:sz="6" w:space="0" w:color="000000"/>
            </w:tcBorders>
          </w:tcPr>
          <w:p w:rsidR="009F20A6" w:rsidRPr="0026403C" w:rsidRDefault="009F20A6" w:rsidP="008362C1">
            <w:pPr>
              <w:spacing w:after="0"/>
              <w:jc w:val="both"/>
              <w:rPr>
                <w:rFonts w:ascii="Times New Roman" w:hAnsi="Times New Roman"/>
                <w:sz w:val="28"/>
                <w:szCs w:val="28"/>
              </w:rPr>
            </w:pPr>
            <w:r w:rsidRPr="0026403C">
              <w:rPr>
                <w:rFonts w:ascii="Times New Roman" w:hAnsi="Times New Roman"/>
                <w:sz w:val="28"/>
                <w:szCs w:val="28"/>
              </w:rPr>
              <w:t xml:space="preserve">Организация технических условий в ИАИС </w:t>
            </w:r>
            <w:r w:rsidRPr="0026403C">
              <w:rPr>
                <w:rFonts w:ascii="Times New Roman" w:hAnsi="Times New Roman"/>
                <w:sz w:val="28"/>
                <w:szCs w:val="28"/>
              </w:rPr>
              <w:br/>
              <w:t>«е-Минфин»;</w:t>
            </w:r>
          </w:p>
          <w:p w:rsidR="009F20A6" w:rsidRPr="0026403C" w:rsidRDefault="009F20A6" w:rsidP="008362C1">
            <w:pPr>
              <w:spacing w:after="0"/>
              <w:jc w:val="both"/>
              <w:rPr>
                <w:rFonts w:ascii="Times New Roman" w:hAnsi="Times New Roman"/>
                <w:sz w:val="28"/>
                <w:szCs w:val="28"/>
              </w:rPr>
            </w:pPr>
            <w:r w:rsidRPr="0026403C">
              <w:rPr>
                <w:rFonts w:ascii="Times New Roman" w:hAnsi="Times New Roman"/>
                <w:sz w:val="28"/>
                <w:szCs w:val="28"/>
              </w:rPr>
              <w:t>создание нормативного поля (совместные приказы, регламентирую</w:t>
            </w:r>
            <w:r w:rsidR="00D72236" w:rsidRPr="0026403C">
              <w:rPr>
                <w:rFonts w:ascii="Times New Roman" w:hAnsi="Times New Roman"/>
                <w:sz w:val="28"/>
                <w:szCs w:val="28"/>
              </w:rPr>
              <w:t>-</w:t>
            </w:r>
            <w:r w:rsidRPr="0026403C">
              <w:rPr>
                <w:rFonts w:ascii="Times New Roman" w:hAnsi="Times New Roman"/>
                <w:sz w:val="28"/>
                <w:szCs w:val="28"/>
              </w:rPr>
              <w:t xml:space="preserve">щие информационное взаимодействие, для интеграции с информационными системами государственных органов </w:t>
            </w:r>
          </w:p>
        </w:tc>
        <w:tc>
          <w:tcPr>
            <w:tcW w:w="1842" w:type="dxa"/>
            <w:gridSpan w:val="3"/>
            <w:tcBorders>
              <w:top w:val="outset" w:sz="6" w:space="0" w:color="000000"/>
              <w:left w:val="outset" w:sz="6" w:space="0" w:color="000000"/>
              <w:bottom w:val="outset" w:sz="6" w:space="0" w:color="000000"/>
            </w:tcBorders>
          </w:tcPr>
          <w:p w:rsidR="0060502E" w:rsidRPr="0026403C" w:rsidRDefault="0060502E" w:rsidP="008362C1">
            <w:pPr>
              <w:spacing w:after="0"/>
              <w:rPr>
                <w:rFonts w:ascii="Times New Roman" w:hAnsi="Times New Roman"/>
                <w:sz w:val="28"/>
                <w:szCs w:val="28"/>
              </w:rPr>
            </w:pPr>
            <w:r w:rsidRPr="0026403C">
              <w:rPr>
                <w:rFonts w:ascii="Times New Roman" w:hAnsi="Times New Roman"/>
                <w:sz w:val="28"/>
                <w:szCs w:val="28"/>
              </w:rPr>
              <w:t>Направлены письма, проведены встречи для достижения договоренностей по реализации необходимых интеграций с ИС государственных органов и других организаций. По итогам 2015 года реализованы следующие интеграции:</w:t>
            </w:r>
          </w:p>
          <w:p w:rsidR="0060502E" w:rsidRPr="0026403C" w:rsidRDefault="0060502E" w:rsidP="008362C1">
            <w:pPr>
              <w:spacing w:after="0"/>
              <w:rPr>
                <w:rFonts w:ascii="Times New Roman" w:hAnsi="Times New Roman"/>
                <w:sz w:val="28"/>
                <w:szCs w:val="28"/>
              </w:rPr>
            </w:pPr>
            <w:r w:rsidRPr="0026403C">
              <w:rPr>
                <w:rFonts w:ascii="Times New Roman" w:hAnsi="Times New Roman"/>
                <w:sz w:val="28"/>
                <w:szCs w:val="28"/>
              </w:rPr>
              <w:t>ИС «е-Кызмет» (правила согласованы на стадии подписания);</w:t>
            </w:r>
          </w:p>
          <w:p w:rsidR="0060502E" w:rsidRPr="0026403C" w:rsidRDefault="0060502E" w:rsidP="008362C1">
            <w:pPr>
              <w:spacing w:after="0"/>
              <w:rPr>
                <w:rFonts w:ascii="Times New Roman" w:hAnsi="Times New Roman"/>
                <w:sz w:val="28"/>
                <w:szCs w:val="28"/>
              </w:rPr>
            </w:pPr>
            <w:r w:rsidRPr="0026403C">
              <w:rPr>
                <w:rFonts w:ascii="Times New Roman" w:hAnsi="Times New Roman"/>
                <w:sz w:val="28"/>
                <w:szCs w:val="28"/>
              </w:rPr>
              <w:t>ИС АО «Казахстанская фондовая биржа «</w:t>
            </w:r>
            <w:r w:rsidRPr="0026403C">
              <w:rPr>
                <w:rFonts w:ascii="Times New Roman" w:hAnsi="Times New Roman"/>
                <w:sz w:val="28"/>
                <w:szCs w:val="28"/>
                <w:lang w:val="en-US"/>
              </w:rPr>
              <w:t>KASE</w:t>
            </w:r>
            <w:r w:rsidRPr="0026403C">
              <w:rPr>
                <w:rFonts w:ascii="Times New Roman" w:hAnsi="Times New Roman"/>
                <w:sz w:val="28"/>
                <w:szCs w:val="28"/>
              </w:rPr>
              <w:t xml:space="preserve">» (Утвержден совместный регламент информационного взаимодействия от 16.09.15г.); </w:t>
            </w:r>
          </w:p>
          <w:p w:rsidR="0060502E" w:rsidRPr="0026403C" w:rsidRDefault="0060502E" w:rsidP="008362C1">
            <w:pPr>
              <w:spacing w:after="0"/>
              <w:rPr>
                <w:rFonts w:ascii="Times New Roman" w:hAnsi="Times New Roman"/>
                <w:sz w:val="28"/>
                <w:szCs w:val="28"/>
              </w:rPr>
            </w:pPr>
            <w:r w:rsidRPr="0026403C">
              <w:rPr>
                <w:rFonts w:ascii="Times New Roman" w:hAnsi="Times New Roman"/>
                <w:sz w:val="28"/>
                <w:szCs w:val="28"/>
              </w:rPr>
              <w:t>Центральный депозитарий ценных бумаг «Эмитент» (со стороны Министерства утвержден, находится на утверждении в Депозитарии).</w:t>
            </w:r>
          </w:p>
          <w:p w:rsidR="009F20A6" w:rsidRPr="0026403C" w:rsidRDefault="009F20A6" w:rsidP="008362C1">
            <w:pPr>
              <w:spacing w:after="0"/>
              <w:jc w:val="both"/>
              <w:rPr>
                <w:rFonts w:ascii="Times New Roman" w:hAnsi="Times New Roman"/>
                <w:sz w:val="28"/>
                <w:szCs w:val="28"/>
              </w:rPr>
            </w:pPr>
          </w:p>
        </w:tc>
        <w:tc>
          <w:tcPr>
            <w:tcW w:w="1418" w:type="dxa"/>
            <w:tcBorders>
              <w:top w:val="outset" w:sz="6" w:space="0" w:color="000000"/>
              <w:left w:val="outset" w:sz="6" w:space="0" w:color="000000"/>
              <w:bottom w:val="outset" w:sz="6" w:space="0" w:color="000000"/>
            </w:tcBorders>
          </w:tcPr>
          <w:p w:rsidR="009F20A6" w:rsidRPr="0026403C" w:rsidRDefault="009F20A6" w:rsidP="008362C1">
            <w:pPr>
              <w:spacing w:after="0"/>
              <w:jc w:val="both"/>
              <w:rPr>
                <w:rFonts w:ascii="Times New Roman" w:hAnsi="Times New Roman"/>
                <w:sz w:val="28"/>
                <w:szCs w:val="28"/>
              </w:rPr>
            </w:pPr>
          </w:p>
        </w:tc>
      </w:tr>
      <w:tr w:rsidR="009B419D" w:rsidRPr="0026403C" w:rsidTr="00D72236">
        <w:tc>
          <w:tcPr>
            <w:tcW w:w="2126" w:type="dxa"/>
            <w:gridSpan w:val="2"/>
            <w:tcBorders>
              <w:top w:val="outset" w:sz="6" w:space="0" w:color="000000"/>
              <w:bottom w:val="outset" w:sz="6" w:space="0" w:color="000000"/>
              <w:right w:val="outset" w:sz="6" w:space="0" w:color="000000"/>
            </w:tcBorders>
          </w:tcPr>
          <w:p w:rsidR="009B419D" w:rsidRPr="0026403C" w:rsidRDefault="009B419D" w:rsidP="008362C1">
            <w:pPr>
              <w:spacing w:after="0"/>
              <w:jc w:val="both"/>
              <w:rPr>
                <w:rFonts w:ascii="Times New Roman" w:hAnsi="Times New Roman"/>
                <w:sz w:val="28"/>
                <w:szCs w:val="28"/>
              </w:rPr>
            </w:pPr>
            <w:r w:rsidRPr="0026403C">
              <w:rPr>
                <w:rFonts w:ascii="Times New Roman" w:hAnsi="Times New Roman"/>
                <w:sz w:val="28"/>
                <w:szCs w:val="28"/>
              </w:rPr>
              <w:t>Непредставление со стороны кредиторов информации о субсидировании процентной ставки  в рамках реализации Программы посткризисного восстановления (оздоровление конкуренто</w:t>
            </w:r>
            <w:r w:rsidR="00D72236" w:rsidRPr="0026403C">
              <w:rPr>
                <w:rFonts w:ascii="Times New Roman" w:hAnsi="Times New Roman"/>
                <w:sz w:val="28"/>
                <w:szCs w:val="28"/>
              </w:rPr>
              <w:t>-</w:t>
            </w:r>
            <w:r w:rsidRPr="0026403C">
              <w:rPr>
                <w:rFonts w:ascii="Times New Roman" w:hAnsi="Times New Roman"/>
                <w:sz w:val="28"/>
                <w:szCs w:val="28"/>
              </w:rPr>
              <w:t>спосбных предприятий), либо представление не точных сведений</w:t>
            </w:r>
          </w:p>
        </w:tc>
        <w:tc>
          <w:tcPr>
            <w:tcW w:w="1417" w:type="dxa"/>
            <w:tcBorders>
              <w:top w:val="outset" w:sz="6" w:space="0" w:color="000000"/>
              <w:bottom w:val="outset" w:sz="6" w:space="0" w:color="000000"/>
              <w:right w:val="outset" w:sz="6" w:space="0" w:color="000000"/>
            </w:tcBorders>
          </w:tcPr>
          <w:p w:rsidR="009B419D" w:rsidRPr="0026403C" w:rsidRDefault="009B419D" w:rsidP="008362C1">
            <w:pPr>
              <w:spacing w:after="0"/>
              <w:jc w:val="both"/>
              <w:rPr>
                <w:rFonts w:ascii="Times New Roman" w:hAnsi="Times New Roman"/>
                <w:bCs/>
                <w:sz w:val="28"/>
                <w:szCs w:val="28"/>
                <w:lang w:val="kk-KZ"/>
              </w:rPr>
            </w:pPr>
          </w:p>
        </w:tc>
        <w:tc>
          <w:tcPr>
            <w:tcW w:w="1418" w:type="dxa"/>
            <w:gridSpan w:val="2"/>
            <w:tcBorders>
              <w:top w:val="outset" w:sz="6" w:space="0" w:color="000000"/>
              <w:left w:val="outset" w:sz="6" w:space="0" w:color="000000"/>
              <w:bottom w:val="outset" w:sz="6" w:space="0" w:color="000000"/>
              <w:right w:val="outset" w:sz="6" w:space="0" w:color="000000"/>
            </w:tcBorders>
          </w:tcPr>
          <w:p w:rsidR="009B419D" w:rsidRPr="0026403C" w:rsidRDefault="009B419D" w:rsidP="008362C1">
            <w:pPr>
              <w:spacing w:after="0"/>
              <w:jc w:val="both"/>
              <w:rPr>
                <w:rFonts w:ascii="Times New Roman" w:hAnsi="Times New Roman"/>
                <w:bCs/>
                <w:sz w:val="28"/>
                <w:szCs w:val="28"/>
                <w:lang w:val="kk-KZ"/>
              </w:rPr>
            </w:pPr>
            <w:r w:rsidRPr="0026403C">
              <w:rPr>
                <w:rFonts w:ascii="Times New Roman" w:hAnsi="Times New Roman"/>
                <w:bCs/>
                <w:sz w:val="28"/>
                <w:szCs w:val="28"/>
                <w:lang w:val="kk-KZ"/>
              </w:rPr>
              <w:t>Не получение субсидии участниками Программы посткризисного восстановления (оздоровления конкурентоспособных предприятий)</w:t>
            </w:r>
          </w:p>
        </w:tc>
        <w:tc>
          <w:tcPr>
            <w:tcW w:w="1277" w:type="dxa"/>
            <w:tcBorders>
              <w:top w:val="outset" w:sz="6" w:space="0" w:color="000000"/>
              <w:left w:val="outset" w:sz="6" w:space="0" w:color="000000"/>
              <w:bottom w:val="outset" w:sz="6" w:space="0" w:color="000000"/>
            </w:tcBorders>
          </w:tcPr>
          <w:p w:rsidR="009B419D" w:rsidRPr="0026403C" w:rsidRDefault="009B419D" w:rsidP="008362C1">
            <w:pPr>
              <w:spacing w:after="0"/>
              <w:jc w:val="both"/>
              <w:rPr>
                <w:rFonts w:ascii="Times New Roman" w:hAnsi="Times New Roman"/>
                <w:bCs/>
                <w:sz w:val="28"/>
                <w:szCs w:val="28"/>
                <w:lang w:val="kk-KZ"/>
              </w:rPr>
            </w:pPr>
            <w:r w:rsidRPr="0026403C">
              <w:rPr>
                <w:rFonts w:ascii="Times New Roman" w:hAnsi="Times New Roman"/>
                <w:bCs/>
                <w:sz w:val="28"/>
                <w:szCs w:val="28"/>
                <w:lang w:val="kk-KZ"/>
              </w:rPr>
              <w:t>Осуществление оператором по субсидированию мониторинга реализации Программы в части субсидирования процентной ставки, в том числе путем взаимодействия с кредиторами и участниками Программы</w:t>
            </w:r>
          </w:p>
        </w:tc>
        <w:tc>
          <w:tcPr>
            <w:tcW w:w="1842" w:type="dxa"/>
            <w:gridSpan w:val="3"/>
            <w:tcBorders>
              <w:top w:val="outset" w:sz="6" w:space="0" w:color="000000"/>
              <w:left w:val="outset" w:sz="6" w:space="0" w:color="000000"/>
              <w:bottom w:val="outset" w:sz="6" w:space="0" w:color="000000"/>
            </w:tcBorders>
          </w:tcPr>
          <w:p w:rsidR="009B419D" w:rsidRPr="0026403C" w:rsidRDefault="009B419D" w:rsidP="008362C1">
            <w:pPr>
              <w:spacing w:after="0"/>
              <w:jc w:val="both"/>
              <w:rPr>
                <w:rFonts w:ascii="Times New Roman" w:hAnsi="Times New Roman"/>
                <w:bCs/>
                <w:sz w:val="28"/>
                <w:szCs w:val="28"/>
                <w:lang w:val="kk-KZ"/>
              </w:rPr>
            </w:pPr>
            <w:r w:rsidRPr="0026403C">
              <w:rPr>
                <w:rFonts w:ascii="Times New Roman" w:hAnsi="Times New Roman"/>
                <w:bCs/>
                <w:sz w:val="28"/>
                <w:szCs w:val="28"/>
                <w:lang w:val="kk-KZ"/>
              </w:rPr>
              <w:t>В 2015 году на регулярной основе оператором по субсидированию было осуществлен мониторинг реализации Программы в части субсидирования процентной ставки, в том числе путем взаимодействия с кредиторами и участниками Программы</w:t>
            </w:r>
          </w:p>
        </w:tc>
        <w:tc>
          <w:tcPr>
            <w:tcW w:w="1418" w:type="dxa"/>
            <w:tcBorders>
              <w:top w:val="outset" w:sz="6" w:space="0" w:color="000000"/>
              <w:left w:val="outset" w:sz="6" w:space="0" w:color="000000"/>
              <w:bottom w:val="outset" w:sz="6" w:space="0" w:color="000000"/>
            </w:tcBorders>
          </w:tcPr>
          <w:p w:rsidR="009B419D" w:rsidRPr="0026403C" w:rsidRDefault="009B419D" w:rsidP="008362C1">
            <w:pPr>
              <w:spacing w:after="0"/>
              <w:jc w:val="both"/>
              <w:rPr>
                <w:rFonts w:ascii="Times New Roman" w:hAnsi="Times New Roman"/>
                <w:bCs/>
                <w:sz w:val="28"/>
                <w:szCs w:val="28"/>
                <w:lang w:val="kk-KZ"/>
              </w:rPr>
            </w:pPr>
          </w:p>
        </w:tc>
      </w:tr>
      <w:tr w:rsidR="009B419D" w:rsidRPr="0026403C" w:rsidTr="00D72236">
        <w:tc>
          <w:tcPr>
            <w:tcW w:w="1416" w:type="dxa"/>
            <w:tcBorders>
              <w:top w:val="outset" w:sz="6" w:space="0" w:color="000000"/>
              <w:bottom w:val="outset" w:sz="6" w:space="0" w:color="000000"/>
            </w:tcBorders>
          </w:tcPr>
          <w:p w:rsidR="009B419D" w:rsidRPr="0026403C" w:rsidRDefault="009B419D" w:rsidP="008362C1">
            <w:pPr>
              <w:pStyle w:val="a3"/>
              <w:spacing w:after="0"/>
              <w:jc w:val="center"/>
              <w:rPr>
                <w:rFonts w:ascii="Times New Roman" w:hAnsi="Times New Roman"/>
                <w:color w:val="auto"/>
                <w:sz w:val="28"/>
                <w:szCs w:val="28"/>
                <w:lang w:val="ru-RU" w:eastAsia="ru-RU"/>
              </w:rPr>
            </w:pPr>
          </w:p>
        </w:tc>
        <w:tc>
          <w:tcPr>
            <w:tcW w:w="4822" w:type="dxa"/>
            <w:gridSpan w:val="5"/>
            <w:tcBorders>
              <w:top w:val="outset" w:sz="6" w:space="0" w:color="000000"/>
              <w:bottom w:val="outset" w:sz="6" w:space="0" w:color="000000"/>
            </w:tcBorders>
          </w:tcPr>
          <w:p w:rsidR="009B419D" w:rsidRPr="0026403C" w:rsidRDefault="009B419D" w:rsidP="008362C1">
            <w:pPr>
              <w:pStyle w:val="a3"/>
              <w:spacing w:after="0"/>
              <w:jc w:val="center"/>
              <w:rPr>
                <w:rFonts w:ascii="Times New Roman" w:hAnsi="Times New Roman"/>
                <w:color w:val="auto"/>
                <w:sz w:val="28"/>
                <w:szCs w:val="28"/>
                <w:lang w:val="ru-RU" w:eastAsia="ru-RU"/>
              </w:rPr>
            </w:pPr>
            <w:r w:rsidRPr="0026403C">
              <w:rPr>
                <w:rFonts w:ascii="Times New Roman" w:hAnsi="Times New Roman"/>
                <w:color w:val="auto"/>
                <w:sz w:val="28"/>
                <w:szCs w:val="28"/>
                <w:lang w:val="ru-RU" w:eastAsia="ru-RU"/>
              </w:rPr>
              <w:t>Внутренние риски</w:t>
            </w:r>
          </w:p>
        </w:tc>
        <w:tc>
          <w:tcPr>
            <w:tcW w:w="1842" w:type="dxa"/>
            <w:gridSpan w:val="3"/>
            <w:tcBorders>
              <w:top w:val="outset" w:sz="6" w:space="0" w:color="000000"/>
              <w:bottom w:val="outset" w:sz="6" w:space="0" w:color="000000"/>
            </w:tcBorders>
          </w:tcPr>
          <w:p w:rsidR="009B419D" w:rsidRPr="0026403C" w:rsidRDefault="009B419D" w:rsidP="008362C1">
            <w:pPr>
              <w:pStyle w:val="a3"/>
              <w:spacing w:after="0"/>
              <w:jc w:val="center"/>
              <w:rPr>
                <w:rFonts w:ascii="Times New Roman" w:hAnsi="Times New Roman"/>
                <w:color w:val="auto"/>
                <w:sz w:val="28"/>
                <w:szCs w:val="28"/>
                <w:lang w:val="ru-RU" w:eastAsia="ru-RU"/>
              </w:rPr>
            </w:pPr>
          </w:p>
        </w:tc>
        <w:tc>
          <w:tcPr>
            <w:tcW w:w="1418" w:type="dxa"/>
            <w:tcBorders>
              <w:top w:val="outset" w:sz="6" w:space="0" w:color="000000"/>
              <w:bottom w:val="outset" w:sz="6" w:space="0" w:color="000000"/>
            </w:tcBorders>
          </w:tcPr>
          <w:p w:rsidR="009B419D" w:rsidRPr="0026403C" w:rsidRDefault="009B419D" w:rsidP="008362C1">
            <w:pPr>
              <w:pStyle w:val="a3"/>
              <w:spacing w:after="0"/>
              <w:jc w:val="center"/>
              <w:rPr>
                <w:rFonts w:ascii="Times New Roman" w:hAnsi="Times New Roman"/>
                <w:color w:val="auto"/>
                <w:sz w:val="28"/>
                <w:szCs w:val="28"/>
                <w:lang w:val="ru-RU" w:eastAsia="ru-RU"/>
              </w:rPr>
            </w:pPr>
          </w:p>
        </w:tc>
      </w:tr>
      <w:tr w:rsidR="009B419D" w:rsidRPr="0026403C" w:rsidTr="00246446">
        <w:tc>
          <w:tcPr>
            <w:tcW w:w="2126" w:type="dxa"/>
            <w:gridSpan w:val="2"/>
            <w:tcBorders>
              <w:top w:val="outset" w:sz="6" w:space="0" w:color="000000"/>
              <w:bottom w:val="outset" w:sz="6" w:space="0" w:color="000000"/>
              <w:right w:val="outset" w:sz="6" w:space="0" w:color="000000"/>
            </w:tcBorders>
          </w:tcPr>
          <w:p w:rsidR="009B419D" w:rsidRPr="0026403C" w:rsidRDefault="009B419D" w:rsidP="008362C1">
            <w:pPr>
              <w:widowControl w:val="0"/>
              <w:spacing w:after="0"/>
              <w:jc w:val="both"/>
              <w:rPr>
                <w:rFonts w:ascii="Times New Roman" w:hAnsi="Times New Roman"/>
                <w:sz w:val="28"/>
                <w:szCs w:val="28"/>
              </w:rPr>
            </w:pPr>
            <w:r w:rsidRPr="0026403C">
              <w:rPr>
                <w:rFonts w:ascii="Times New Roman" w:hAnsi="Times New Roman"/>
                <w:sz w:val="28"/>
                <w:szCs w:val="28"/>
                <w:lang w:val="kk-KZ"/>
              </w:rPr>
              <w:t xml:space="preserve">Срыв сроков реализации проекта </w:t>
            </w:r>
            <w:r w:rsidRPr="0026403C">
              <w:rPr>
                <w:rFonts w:ascii="Times New Roman" w:hAnsi="Times New Roman"/>
                <w:sz w:val="28"/>
                <w:szCs w:val="28"/>
              </w:rPr>
              <w:t>«Создание информационной системы по приему и обработке электронных счетов-фактур» потенциальным поставщиком</w:t>
            </w:r>
          </w:p>
        </w:tc>
        <w:tc>
          <w:tcPr>
            <w:tcW w:w="1417" w:type="dxa"/>
            <w:tcBorders>
              <w:top w:val="outset" w:sz="6" w:space="0" w:color="000000"/>
              <w:bottom w:val="outset" w:sz="6" w:space="0" w:color="000000"/>
            </w:tcBorders>
          </w:tcPr>
          <w:p w:rsidR="009B419D" w:rsidRPr="0026403C" w:rsidRDefault="009B419D" w:rsidP="008362C1">
            <w:pPr>
              <w:widowControl w:val="0"/>
              <w:spacing w:after="0"/>
              <w:jc w:val="both"/>
              <w:rPr>
                <w:rFonts w:ascii="Times New Roman" w:hAnsi="Times New Roman"/>
                <w:sz w:val="28"/>
                <w:szCs w:val="28"/>
              </w:rPr>
            </w:pPr>
          </w:p>
        </w:tc>
        <w:tc>
          <w:tcPr>
            <w:tcW w:w="142" w:type="dxa"/>
            <w:tcBorders>
              <w:top w:val="outset" w:sz="6" w:space="0" w:color="000000"/>
              <w:bottom w:val="outset" w:sz="6" w:space="0" w:color="000000"/>
              <w:right w:val="outset" w:sz="6" w:space="0" w:color="000000"/>
            </w:tcBorders>
          </w:tcPr>
          <w:p w:rsidR="009B419D" w:rsidRPr="0026403C" w:rsidRDefault="009B419D" w:rsidP="008362C1">
            <w:pPr>
              <w:widowControl w:val="0"/>
              <w:spacing w:after="0"/>
              <w:jc w:val="both"/>
              <w:rPr>
                <w:rFonts w:ascii="Times New Roman" w:hAnsi="Times New Roman"/>
                <w:sz w:val="28"/>
                <w:szCs w:val="28"/>
              </w:rPr>
            </w:pPr>
          </w:p>
        </w:tc>
        <w:tc>
          <w:tcPr>
            <w:tcW w:w="1276" w:type="dxa"/>
            <w:tcBorders>
              <w:top w:val="outset" w:sz="6" w:space="0" w:color="000000"/>
              <w:bottom w:val="outset" w:sz="6" w:space="0" w:color="000000"/>
              <w:right w:val="outset" w:sz="6" w:space="0" w:color="000000"/>
            </w:tcBorders>
          </w:tcPr>
          <w:p w:rsidR="009B419D" w:rsidRPr="0026403C" w:rsidRDefault="009B419D" w:rsidP="008362C1">
            <w:pPr>
              <w:widowControl w:val="0"/>
              <w:spacing w:after="0"/>
              <w:jc w:val="both"/>
              <w:rPr>
                <w:rFonts w:ascii="Times New Roman" w:hAnsi="Times New Roman"/>
                <w:sz w:val="28"/>
                <w:szCs w:val="28"/>
              </w:rPr>
            </w:pPr>
            <w:r w:rsidRPr="0026403C">
              <w:rPr>
                <w:rFonts w:ascii="Times New Roman" w:hAnsi="Times New Roman"/>
                <w:sz w:val="28"/>
                <w:szCs w:val="28"/>
              </w:rPr>
              <w:t xml:space="preserve">Нарушение срока реализации </w:t>
            </w:r>
            <w:r w:rsidRPr="0026403C">
              <w:rPr>
                <w:rFonts w:ascii="Times New Roman" w:hAnsi="Times New Roman"/>
                <w:sz w:val="28"/>
                <w:szCs w:val="28"/>
                <w:lang w:val="kk-KZ"/>
              </w:rPr>
              <w:t xml:space="preserve">проекта </w:t>
            </w:r>
            <w:r w:rsidRPr="0026403C">
              <w:rPr>
                <w:rFonts w:ascii="Times New Roman" w:hAnsi="Times New Roman"/>
                <w:sz w:val="28"/>
                <w:szCs w:val="28"/>
              </w:rPr>
              <w:t>«Создание информационной системы по приему и обработке электронных счетов-фактур»</w:t>
            </w:r>
          </w:p>
        </w:tc>
        <w:tc>
          <w:tcPr>
            <w:tcW w:w="1277" w:type="dxa"/>
            <w:tcBorders>
              <w:top w:val="outset" w:sz="6" w:space="0" w:color="000000"/>
              <w:left w:val="outset" w:sz="6" w:space="0" w:color="000000"/>
              <w:bottom w:val="outset" w:sz="6" w:space="0" w:color="000000"/>
              <w:right w:val="outset" w:sz="6" w:space="0" w:color="000000"/>
            </w:tcBorders>
          </w:tcPr>
          <w:p w:rsidR="009B419D" w:rsidRPr="0026403C" w:rsidRDefault="009B419D" w:rsidP="008362C1">
            <w:pPr>
              <w:widowControl w:val="0"/>
              <w:spacing w:after="0"/>
              <w:jc w:val="both"/>
              <w:rPr>
                <w:rFonts w:ascii="Times New Roman" w:hAnsi="Times New Roman"/>
                <w:sz w:val="28"/>
                <w:szCs w:val="28"/>
              </w:rPr>
            </w:pPr>
            <w:r w:rsidRPr="0026403C">
              <w:rPr>
                <w:rFonts w:ascii="Times New Roman" w:hAnsi="Times New Roman"/>
                <w:sz w:val="28"/>
                <w:szCs w:val="28"/>
              </w:rPr>
              <w:t>Проведение мониторинга за выполнением условий заключенного договора с поставщиком услуг</w:t>
            </w:r>
          </w:p>
        </w:tc>
        <w:tc>
          <w:tcPr>
            <w:tcW w:w="1630" w:type="dxa"/>
            <w:gridSpan w:val="2"/>
            <w:tcBorders>
              <w:top w:val="outset" w:sz="6" w:space="0" w:color="000000"/>
              <w:left w:val="outset" w:sz="6" w:space="0" w:color="000000"/>
              <w:bottom w:val="outset" w:sz="6" w:space="0" w:color="000000"/>
            </w:tcBorders>
          </w:tcPr>
          <w:p w:rsidR="00063067" w:rsidRPr="00063067" w:rsidRDefault="00063067" w:rsidP="00063067">
            <w:pPr>
              <w:widowControl w:val="0"/>
              <w:spacing w:after="0"/>
              <w:jc w:val="both"/>
              <w:rPr>
                <w:rFonts w:ascii="Times New Roman" w:hAnsi="Times New Roman"/>
                <w:sz w:val="28"/>
                <w:szCs w:val="28"/>
              </w:rPr>
            </w:pPr>
            <w:r w:rsidRPr="00063067">
              <w:rPr>
                <w:rFonts w:ascii="Times New Roman" w:hAnsi="Times New Roman"/>
                <w:sz w:val="28"/>
                <w:szCs w:val="28"/>
              </w:rPr>
              <w:t>С 1 июля 2014 года введены в действие положения Налогового кодекса, предусматривающие выписку счетов-фактур в электронном виде на добровольной основе.</w:t>
            </w:r>
          </w:p>
          <w:p w:rsidR="00063067" w:rsidRPr="00063067" w:rsidRDefault="00063067" w:rsidP="00063067">
            <w:pPr>
              <w:widowControl w:val="0"/>
              <w:spacing w:after="0"/>
              <w:jc w:val="both"/>
              <w:rPr>
                <w:rFonts w:ascii="Times New Roman" w:hAnsi="Times New Roman"/>
                <w:sz w:val="28"/>
                <w:szCs w:val="28"/>
              </w:rPr>
            </w:pPr>
            <w:r w:rsidRPr="00063067">
              <w:rPr>
                <w:rFonts w:ascii="Times New Roman" w:hAnsi="Times New Roman"/>
                <w:sz w:val="28"/>
                <w:szCs w:val="28"/>
              </w:rPr>
              <w:t>Кроме того, Законом Республики Казахстан от 03.12.2015 года «О внесении изменений в некоторые законодательные акты по вопросам налогообложения и таможенного администрирования» внесены  поправки в Налоговый кодекс по поэтапному переходу на обязательную выписку счетов-фактур в электронной форме:</w:t>
            </w:r>
          </w:p>
          <w:p w:rsidR="00063067" w:rsidRPr="00063067" w:rsidRDefault="00063067" w:rsidP="00063067">
            <w:pPr>
              <w:widowControl w:val="0"/>
              <w:spacing w:after="0"/>
              <w:jc w:val="both"/>
              <w:rPr>
                <w:rFonts w:ascii="Times New Roman" w:hAnsi="Times New Roman"/>
                <w:sz w:val="28"/>
                <w:szCs w:val="28"/>
              </w:rPr>
            </w:pPr>
            <w:r w:rsidRPr="00063067">
              <w:rPr>
                <w:rFonts w:ascii="Times New Roman" w:hAnsi="Times New Roman"/>
                <w:sz w:val="28"/>
                <w:szCs w:val="28"/>
              </w:rPr>
              <w:t>с 1 января 2016  года - уполномоченными экономическими операторами;</w:t>
            </w:r>
          </w:p>
          <w:p w:rsidR="00063067" w:rsidRPr="00063067" w:rsidRDefault="00063067" w:rsidP="00063067">
            <w:pPr>
              <w:widowControl w:val="0"/>
              <w:spacing w:after="0"/>
              <w:jc w:val="both"/>
              <w:rPr>
                <w:rFonts w:ascii="Times New Roman" w:hAnsi="Times New Roman"/>
                <w:sz w:val="28"/>
                <w:szCs w:val="28"/>
              </w:rPr>
            </w:pPr>
            <w:r w:rsidRPr="00063067">
              <w:rPr>
                <w:rFonts w:ascii="Times New Roman" w:hAnsi="Times New Roman"/>
                <w:sz w:val="28"/>
                <w:szCs w:val="28"/>
              </w:rPr>
              <w:t xml:space="preserve">с 1 июля 2016 года – уполномоченными экономическими операторами, таможенными представителями, таможенными перевозчиками,  владельцами складов временного хранения,  владельцами таможенных складов;   </w:t>
            </w:r>
          </w:p>
          <w:p w:rsidR="00063067" w:rsidRPr="00063067" w:rsidRDefault="00063067" w:rsidP="00063067">
            <w:pPr>
              <w:widowControl w:val="0"/>
              <w:spacing w:after="0"/>
              <w:jc w:val="both"/>
              <w:rPr>
                <w:rFonts w:ascii="Times New Roman" w:hAnsi="Times New Roman"/>
                <w:sz w:val="28"/>
                <w:szCs w:val="28"/>
              </w:rPr>
            </w:pPr>
            <w:r w:rsidRPr="00063067">
              <w:rPr>
                <w:rFonts w:ascii="Times New Roman" w:hAnsi="Times New Roman"/>
                <w:sz w:val="28"/>
                <w:szCs w:val="28"/>
              </w:rPr>
              <w:t>с 1 июля 2017 года - всеми плательщиками НДС.</w:t>
            </w:r>
          </w:p>
          <w:p w:rsidR="009B419D" w:rsidRPr="0026403C" w:rsidRDefault="00063067" w:rsidP="00063067">
            <w:pPr>
              <w:widowControl w:val="0"/>
              <w:spacing w:after="0"/>
              <w:jc w:val="both"/>
              <w:rPr>
                <w:rFonts w:ascii="Times New Roman" w:hAnsi="Times New Roman"/>
                <w:sz w:val="28"/>
                <w:szCs w:val="28"/>
              </w:rPr>
            </w:pPr>
            <w:r w:rsidRPr="00063067">
              <w:rPr>
                <w:rFonts w:ascii="Times New Roman" w:hAnsi="Times New Roman"/>
                <w:sz w:val="28"/>
                <w:szCs w:val="28"/>
              </w:rPr>
              <w:t xml:space="preserve">          В настоящее время в реализацию Протокола от 09.12.2015 года о некоторых вопросах ввоза и обращения товаров на таможенной территории ЕАЭС,  утверждены приказы Министра финансов РК от 09.12.2015 года       № 640 «Об утверждении Инструкции по организации системы учета отдельных товаров при их перемещении в рамках взаимной трансграничной торговли государств-членов Евразийского экономического союза», от 09.12.2015 года № 641, от 29.12.2015 года № 719 «О внесении изменений и дополнения в приказ Министра финансов Республики Казахстан от 9 февраля 2015 года    № 77 «Об утверждении Правил документооборота счетов-фактур, выписываемых в электронном виде», которые предусматривают обязательную выписку счетов-фактур в электронной форме при реализации товаров, включенных в Перечень товаров, в отношении которых применяются пониженные ввозные таможенные пошлины, утвержденный Решением Совета евразийской экономической комиссии от 14.10.2015 года № 59.  </w:t>
            </w:r>
          </w:p>
        </w:tc>
        <w:tc>
          <w:tcPr>
            <w:tcW w:w="1630" w:type="dxa"/>
            <w:gridSpan w:val="2"/>
            <w:tcBorders>
              <w:top w:val="outset" w:sz="6" w:space="0" w:color="000000"/>
              <w:left w:val="outset" w:sz="6" w:space="0" w:color="000000"/>
              <w:bottom w:val="outset" w:sz="6" w:space="0" w:color="000000"/>
            </w:tcBorders>
          </w:tcPr>
          <w:p w:rsidR="009B419D" w:rsidRPr="0026403C" w:rsidRDefault="009B419D" w:rsidP="008362C1">
            <w:pPr>
              <w:widowControl w:val="0"/>
              <w:spacing w:after="0"/>
              <w:jc w:val="both"/>
              <w:rPr>
                <w:rFonts w:ascii="Times New Roman" w:hAnsi="Times New Roman"/>
                <w:sz w:val="28"/>
                <w:szCs w:val="28"/>
              </w:rPr>
            </w:pPr>
          </w:p>
        </w:tc>
      </w:tr>
      <w:tr w:rsidR="00FD78F0" w:rsidRPr="0026403C" w:rsidTr="00246446">
        <w:tc>
          <w:tcPr>
            <w:tcW w:w="2126" w:type="dxa"/>
            <w:gridSpan w:val="2"/>
            <w:tcBorders>
              <w:top w:val="outset" w:sz="6" w:space="0" w:color="000000"/>
              <w:bottom w:val="outset" w:sz="6" w:space="0" w:color="000000"/>
              <w:right w:val="outset" w:sz="6" w:space="0" w:color="000000"/>
            </w:tcBorders>
          </w:tcPr>
          <w:p w:rsidR="00FD78F0" w:rsidRPr="0026403C" w:rsidRDefault="00FD78F0" w:rsidP="00FD78F0">
            <w:pPr>
              <w:spacing w:after="0"/>
              <w:jc w:val="both"/>
              <w:rPr>
                <w:rFonts w:ascii="Times New Roman" w:hAnsi="Times New Roman"/>
                <w:sz w:val="28"/>
                <w:szCs w:val="28"/>
              </w:rPr>
            </w:pPr>
            <w:r w:rsidRPr="0026403C">
              <w:rPr>
                <w:rFonts w:ascii="Times New Roman" w:hAnsi="Times New Roman"/>
                <w:sz w:val="28"/>
                <w:szCs w:val="28"/>
              </w:rPr>
              <w:t>Не реализация  Международ</w:t>
            </w:r>
            <w:r w:rsidR="00D72236" w:rsidRPr="0026403C">
              <w:rPr>
                <w:rFonts w:ascii="Times New Roman" w:hAnsi="Times New Roman"/>
                <w:sz w:val="28"/>
                <w:szCs w:val="28"/>
              </w:rPr>
              <w:t>-</w:t>
            </w:r>
            <w:r w:rsidRPr="0026403C">
              <w:rPr>
                <w:rFonts w:ascii="Times New Roman" w:hAnsi="Times New Roman"/>
                <w:sz w:val="28"/>
                <w:szCs w:val="28"/>
              </w:rPr>
              <w:t>ных стандартов по противодейст</w:t>
            </w:r>
            <w:r w:rsidR="00D72236" w:rsidRPr="0026403C">
              <w:rPr>
                <w:rFonts w:ascii="Times New Roman" w:hAnsi="Times New Roman"/>
                <w:sz w:val="28"/>
                <w:szCs w:val="28"/>
              </w:rPr>
              <w:t>-</w:t>
            </w:r>
            <w:r w:rsidRPr="0026403C">
              <w:rPr>
                <w:rFonts w:ascii="Times New Roman" w:hAnsi="Times New Roman"/>
                <w:sz w:val="28"/>
                <w:szCs w:val="28"/>
              </w:rPr>
              <w:t>вию отмывания денег, финансирова</w:t>
            </w:r>
            <w:r w:rsidR="00D72236" w:rsidRPr="0026403C">
              <w:rPr>
                <w:rFonts w:ascii="Times New Roman" w:hAnsi="Times New Roman"/>
                <w:sz w:val="28"/>
                <w:szCs w:val="28"/>
              </w:rPr>
              <w:t>-</w:t>
            </w:r>
            <w:r w:rsidRPr="0026403C">
              <w:rPr>
                <w:rFonts w:ascii="Times New Roman" w:hAnsi="Times New Roman"/>
                <w:sz w:val="28"/>
                <w:szCs w:val="28"/>
              </w:rPr>
              <w:t>нию терроризма и финансирова</w:t>
            </w:r>
            <w:r w:rsidR="00D72236" w:rsidRPr="0026403C">
              <w:rPr>
                <w:rFonts w:ascii="Times New Roman" w:hAnsi="Times New Roman"/>
                <w:sz w:val="28"/>
                <w:szCs w:val="28"/>
              </w:rPr>
              <w:t>-</w:t>
            </w:r>
            <w:r w:rsidRPr="0026403C">
              <w:rPr>
                <w:rFonts w:ascii="Times New Roman" w:hAnsi="Times New Roman"/>
                <w:sz w:val="28"/>
                <w:szCs w:val="28"/>
              </w:rPr>
              <w:t>нию распростране</w:t>
            </w:r>
            <w:r w:rsidR="00D72236" w:rsidRPr="0026403C">
              <w:rPr>
                <w:rFonts w:ascii="Times New Roman" w:hAnsi="Times New Roman"/>
                <w:sz w:val="28"/>
                <w:szCs w:val="28"/>
              </w:rPr>
              <w:t>-</w:t>
            </w:r>
            <w:r w:rsidRPr="0026403C">
              <w:rPr>
                <w:rFonts w:ascii="Times New Roman" w:hAnsi="Times New Roman"/>
                <w:sz w:val="28"/>
                <w:szCs w:val="28"/>
              </w:rPr>
              <w:t xml:space="preserve">ния  оружия массового уничтожения соответствующими государственными органами (ГП, КНБ, АДГСПК, МВД, ВС, НБ, МНЭ, МЮ, МИР) </w:t>
            </w:r>
          </w:p>
        </w:tc>
        <w:tc>
          <w:tcPr>
            <w:tcW w:w="1417" w:type="dxa"/>
            <w:tcBorders>
              <w:top w:val="outset" w:sz="6" w:space="0" w:color="000000"/>
              <w:bottom w:val="outset" w:sz="6" w:space="0" w:color="000000"/>
            </w:tcBorders>
          </w:tcPr>
          <w:p w:rsidR="00FD78F0" w:rsidRPr="0026403C" w:rsidRDefault="00FD78F0" w:rsidP="00FD78F0">
            <w:pPr>
              <w:spacing w:after="0"/>
              <w:jc w:val="both"/>
              <w:rPr>
                <w:rFonts w:ascii="Times New Roman" w:hAnsi="Times New Roman"/>
                <w:sz w:val="28"/>
                <w:szCs w:val="28"/>
              </w:rPr>
            </w:pPr>
          </w:p>
        </w:tc>
        <w:tc>
          <w:tcPr>
            <w:tcW w:w="142" w:type="dxa"/>
            <w:tcBorders>
              <w:top w:val="outset" w:sz="6" w:space="0" w:color="000000"/>
              <w:bottom w:val="outset" w:sz="6" w:space="0" w:color="000000"/>
              <w:right w:val="outset" w:sz="6" w:space="0" w:color="000000"/>
            </w:tcBorders>
          </w:tcPr>
          <w:p w:rsidR="00FD78F0" w:rsidRPr="0026403C" w:rsidRDefault="00FD78F0" w:rsidP="00FD78F0">
            <w:pPr>
              <w:spacing w:after="0"/>
              <w:jc w:val="both"/>
              <w:rPr>
                <w:rFonts w:ascii="Times New Roman" w:hAnsi="Times New Roman"/>
                <w:sz w:val="28"/>
                <w:szCs w:val="28"/>
              </w:rPr>
            </w:pPr>
          </w:p>
        </w:tc>
        <w:tc>
          <w:tcPr>
            <w:tcW w:w="1276" w:type="dxa"/>
            <w:tcBorders>
              <w:top w:val="outset" w:sz="6" w:space="0" w:color="000000"/>
              <w:bottom w:val="outset" w:sz="6" w:space="0" w:color="000000"/>
              <w:right w:val="outset" w:sz="6" w:space="0" w:color="000000"/>
            </w:tcBorders>
          </w:tcPr>
          <w:p w:rsidR="00FD78F0" w:rsidRPr="0026403C" w:rsidRDefault="00FD78F0" w:rsidP="00FD78F0">
            <w:pPr>
              <w:spacing w:after="0"/>
              <w:jc w:val="both"/>
              <w:rPr>
                <w:rFonts w:ascii="Times New Roman" w:hAnsi="Times New Roman"/>
                <w:sz w:val="28"/>
                <w:szCs w:val="28"/>
              </w:rPr>
            </w:pPr>
            <w:r w:rsidRPr="0026403C">
              <w:rPr>
                <w:rFonts w:ascii="Times New Roman" w:hAnsi="Times New Roman"/>
                <w:sz w:val="28"/>
                <w:szCs w:val="28"/>
              </w:rPr>
              <w:t>Ухудшение позиций в рейтинге по показателям соответствия международным стандартам Группы разработки финансовых мер борьбы с отмыванием денег (ФАТФ)</w:t>
            </w:r>
          </w:p>
          <w:p w:rsidR="00FD78F0" w:rsidRPr="0026403C" w:rsidRDefault="00FD78F0" w:rsidP="00FD78F0">
            <w:pPr>
              <w:spacing w:after="0"/>
              <w:jc w:val="both"/>
              <w:rPr>
                <w:rFonts w:ascii="Times New Roman" w:hAnsi="Times New Roman"/>
                <w:sz w:val="28"/>
                <w:szCs w:val="28"/>
              </w:rPr>
            </w:pPr>
          </w:p>
        </w:tc>
        <w:tc>
          <w:tcPr>
            <w:tcW w:w="1277" w:type="dxa"/>
            <w:tcBorders>
              <w:top w:val="outset" w:sz="6" w:space="0" w:color="000000"/>
              <w:left w:val="outset" w:sz="6" w:space="0" w:color="000000"/>
              <w:bottom w:val="outset" w:sz="6" w:space="0" w:color="000000"/>
              <w:right w:val="outset" w:sz="6" w:space="0" w:color="000000"/>
            </w:tcBorders>
          </w:tcPr>
          <w:p w:rsidR="00FD78F0" w:rsidRPr="0026403C" w:rsidRDefault="00FD78F0" w:rsidP="00FD78F0">
            <w:pPr>
              <w:spacing w:after="0"/>
              <w:jc w:val="both"/>
              <w:rPr>
                <w:rFonts w:ascii="Times New Roman" w:hAnsi="Times New Roman"/>
                <w:sz w:val="28"/>
                <w:szCs w:val="28"/>
              </w:rPr>
            </w:pPr>
            <w:r w:rsidRPr="0026403C">
              <w:rPr>
                <w:rFonts w:ascii="Times New Roman" w:hAnsi="Times New Roman"/>
                <w:sz w:val="28"/>
                <w:szCs w:val="28"/>
              </w:rPr>
              <w:t xml:space="preserve">Обеспечить реализацию ключевых и базовых Международных стандартов  по </w:t>
            </w:r>
            <w:r w:rsidRPr="0026403C">
              <w:rPr>
                <w:rFonts w:ascii="Times New Roman" w:eastAsia="Times New Roman" w:hAnsi="Times New Roman"/>
                <w:sz w:val="28"/>
                <w:szCs w:val="28"/>
              </w:rPr>
              <w:t>противодействию легализацию (отмыванию) доходов, полученных незаконным путем, и финансированию терроризма</w:t>
            </w:r>
            <w:r w:rsidRPr="0026403C">
              <w:rPr>
                <w:rFonts w:ascii="Times New Roman" w:hAnsi="Times New Roman"/>
                <w:sz w:val="28"/>
                <w:szCs w:val="28"/>
              </w:rPr>
              <w:t xml:space="preserve"> и финансированию распространения  оружия массового уничтожения путем внесения изменений и дополнений в действующие законы и другие нормативно-правовые акты</w:t>
            </w:r>
          </w:p>
        </w:tc>
        <w:tc>
          <w:tcPr>
            <w:tcW w:w="1630" w:type="dxa"/>
            <w:gridSpan w:val="2"/>
            <w:tcBorders>
              <w:top w:val="outset" w:sz="6" w:space="0" w:color="000000"/>
              <w:left w:val="outset" w:sz="6" w:space="0" w:color="000000"/>
              <w:bottom w:val="outset" w:sz="6" w:space="0" w:color="000000"/>
            </w:tcBorders>
          </w:tcPr>
          <w:p w:rsidR="00FD78F0" w:rsidRPr="0026403C" w:rsidRDefault="00FD78F0" w:rsidP="00FD78F0">
            <w:pPr>
              <w:spacing w:after="0"/>
              <w:jc w:val="both"/>
              <w:rPr>
                <w:rFonts w:ascii="Times New Roman" w:hAnsi="Times New Roman"/>
                <w:sz w:val="28"/>
                <w:szCs w:val="28"/>
              </w:rPr>
            </w:pPr>
            <w:r w:rsidRPr="0026403C">
              <w:rPr>
                <w:rFonts w:ascii="Times New Roman" w:hAnsi="Times New Roman"/>
                <w:sz w:val="28"/>
                <w:szCs w:val="28"/>
              </w:rPr>
              <w:t>Принят Закон Республики Казахстан от 2 августа 2015 года №343-</w:t>
            </w:r>
            <w:r w:rsidRPr="0026403C">
              <w:rPr>
                <w:rFonts w:ascii="Times New Roman" w:hAnsi="Times New Roman"/>
                <w:sz w:val="28"/>
                <w:szCs w:val="28"/>
                <w:lang w:val="en-US"/>
              </w:rPr>
              <w:t>V</w:t>
            </w:r>
            <w:r w:rsidRPr="0026403C">
              <w:rPr>
                <w:rFonts w:ascii="Times New Roman" w:hAnsi="Times New Roman"/>
                <w:sz w:val="28"/>
                <w:szCs w:val="28"/>
              </w:rPr>
              <w:t xml:space="preserve"> ЗРК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w:t>
            </w:r>
          </w:p>
        </w:tc>
        <w:tc>
          <w:tcPr>
            <w:tcW w:w="1630" w:type="dxa"/>
            <w:gridSpan w:val="2"/>
            <w:tcBorders>
              <w:top w:val="outset" w:sz="6" w:space="0" w:color="000000"/>
              <w:left w:val="outset" w:sz="6" w:space="0" w:color="000000"/>
              <w:bottom w:val="outset" w:sz="6" w:space="0" w:color="000000"/>
            </w:tcBorders>
          </w:tcPr>
          <w:p w:rsidR="00FD78F0" w:rsidRPr="0026403C" w:rsidRDefault="00FD78F0" w:rsidP="00FD78F0">
            <w:pPr>
              <w:spacing w:after="0"/>
              <w:jc w:val="both"/>
              <w:rPr>
                <w:rFonts w:ascii="Times New Roman" w:hAnsi="Times New Roman"/>
                <w:sz w:val="28"/>
                <w:szCs w:val="28"/>
              </w:rPr>
            </w:pPr>
          </w:p>
        </w:tc>
      </w:tr>
      <w:tr w:rsidR="00FD78F0" w:rsidRPr="0026403C" w:rsidTr="00250231">
        <w:trPr>
          <w:trHeight w:val="3655"/>
        </w:trPr>
        <w:tc>
          <w:tcPr>
            <w:tcW w:w="2126" w:type="dxa"/>
            <w:gridSpan w:val="2"/>
            <w:tcBorders>
              <w:top w:val="outset" w:sz="6" w:space="0" w:color="000000"/>
              <w:bottom w:val="outset" w:sz="6" w:space="0" w:color="000000"/>
              <w:right w:val="outset" w:sz="6" w:space="0" w:color="000000"/>
            </w:tcBorders>
          </w:tcPr>
          <w:p w:rsidR="00FD78F0" w:rsidRPr="0026403C" w:rsidRDefault="00FD78F0" w:rsidP="00FD78F0">
            <w:pPr>
              <w:spacing w:after="0" w:line="240" w:lineRule="auto"/>
              <w:rPr>
                <w:rFonts w:ascii="Times New Roman" w:hAnsi="Times New Roman"/>
                <w:sz w:val="28"/>
                <w:szCs w:val="28"/>
              </w:rPr>
            </w:pPr>
            <w:r w:rsidRPr="0026403C">
              <w:rPr>
                <w:rFonts w:ascii="Times New Roman" w:hAnsi="Times New Roman"/>
                <w:sz w:val="28"/>
                <w:szCs w:val="28"/>
              </w:rPr>
              <w:t>Непредвиденные технические сбои работы веб-портала государствен</w:t>
            </w:r>
            <w:r w:rsidR="00D72236" w:rsidRPr="0026403C">
              <w:rPr>
                <w:rFonts w:ascii="Times New Roman" w:hAnsi="Times New Roman"/>
                <w:sz w:val="28"/>
                <w:szCs w:val="28"/>
              </w:rPr>
              <w:t>-</w:t>
            </w:r>
            <w:r w:rsidRPr="0026403C">
              <w:rPr>
                <w:rFonts w:ascii="Times New Roman" w:hAnsi="Times New Roman"/>
                <w:sz w:val="28"/>
                <w:szCs w:val="28"/>
              </w:rPr>
              <w:t xml:space="preserve">ных закупок (по вине третьих лиц) </w:t>
            </w:r>
          </w:p>
          <w:p w:rsidR="00FD78F0" w:rsidRPr="0026403C" w:rsidRDefault="00FD78F0" w:rsidP="00FD78F0">
            <w:pPr>
              <w:spacing w:after="0" w:line="240" w:lineRule="auto"/>
              <w:ind w:firstLine="110"/>
              <w:rPr>
                <w:rFonts w:ascii="Times New Roman" w:hAnsi="Times New Roman"/>
                <w:sz w:val="28"/>
                <w:szCs w:val="28"/>
              </w:rPr>
            </w:pPr>
          </w:p>
        </w:tc>
        <w:tc>
          <w:tcPr>
            <w:tcW w:w="1417" w:type="dxa"/>
            <w:tcBorders>
              <w:top w:val="outset" w:sz="6" w:space="0" w:color="000000"/>
            </w:tcBorders>
          </w:tcPr>
          <w:p w:rsidR="00FD78F0" w:rsidRPr="0026403C" w:rsidRDefault="00FD78F0" w:rsidP="00FD78F0">
            <w:pPr>
              <w:spacing w:after="0" w:line="240" w:lineRule="auto"/>
              <w:jc w:val="both"/>
              <w:rPr>
                <w:rFonts w:ascii="Times New Roman" w:hAnsi="Times New Roman"/>
                <w:sz w:val="28"/>
                <w:szCs w:val="28"/>
              </w:rPr>
            </w:pPr>
          </w:p>
        </w:tc>
        <w:tc>
          <w:tcPr>
            <w:tcW w:w="142" w:type="dxa"/>
            <w:tcBorders>
              <w:top w:val="outset" w:sz="6" w:space="0" w:color="000000"/>
              <w:right w:val="outset" w:sz="6" w:space="0" w:color="000000"/>
            </w:tcBorders>
          </w:tcPr>
          <w:p w:rsidR="00FD78F0" w:rsidRPr="0026403C" w:rsidRDefault="00FD78F0" w:rsidP="00FD78F0">
            <w:pPr>
              <w:spacing w:after="0" w:line="240" w:lineRule="auto"/>
              <w:jc w:val="both"/>
              <w:rPr>
                <w:rFonts w:ascii="Times New Roman" w:hAnsi="Times New Roman"/>
                <w:sz w:val="28"/>
                <w:szCs w:val="28"/>
              </w:rPr>
            </w:pPr>
          </w:p>
        </w:tc>
        <w:tc>
          <w:tcPr>
            <w:tcW w:w="1276" w:type="dxa"/>
            <w:tcBorders>
              <w:top w:val="outset" w:sz="6" w:space="0" w:color="000000"/>
              <w:right w:val="outset" w:sz="6" w:space="0" w:color="000000"/>
            </w:tcBorders>
          </w:tcPr>
          <w:p w:rsidR="00FD78F0" w:rsidRPr="0026403C" w:rsidRDefault="00FD78F0" w:rsidP="00FD78F0">
            <w:pPr>
              <w:spacing w:after="0" w:line="240" w:lineRule="auto"/>
              <w:jc w:val="both"/>
              <w:rPr>
                <w:rFonts w:ascii="Times New Roman" w:hAnsi="Times New Roman"/>
                <w:sz w:val="28"/>
                <w:szCs w:val="28"/>
              </w:rPr>
            </w:pPr>
            <w:r w:rsidRPr="0026403C">
              <w:rPr>
                <w:rFonts w:ascii="Times New Roman" w:hAnsi="Times New Roman"/>
                <w:sz w:val="28"/>
                <w:szCs w:val="28"/>
              </w:rPr>
              <w:t>Несвоевременный закуп товаров, работ и услуг и/или отказ от закупа в результате влияния третьих лиц;</w:t>
            </w:r>
          </w:p>
          <w:p w:rsidR="00FD78F0" w:rsidRPr="0026403C" w:rsidRDefault="00FD78F0" w:rsidP="00FD78F0">
            <w:pPr>
              <w:spacing w:after="0" w:line="240" w:lineRule="auto"/>
              <w:jc w:val="both"/>
              <w:rPr>
                <w:rFonts w:ascii="Times New Roman" w:hAnsi="Times New Roman"/>
                <w:sz w:val="28"/>
                <w:szCs w:val="28"/>
              </w:rPr>
            </w:pPr>
            <w:r w:rsidRPr="0026403C">
              <w:rPr>
                <w:rFonts w:ascii="Times New Roman" w:hAnsi="Times New Roman"/>
                <w:sz w:val="28"/>
                <w:szCs w:val="28"/>
              </w:rPr>
              <w:t>невозможность модернизации и  инсталляции оборудования связанные с внешними факторами</w:t>
            </w:r>
          </w:p>
        </w:tc>
        <w:tc>
          <w:tcPr>
            <w:tcW w:w="1277" w:type="dxa"/>
            <w:vMerge w:val="restart"/>
            <w:tcBorders>
              <w:top w:val="outset" w:sz="6" w:space="0" w:color="000000"/>
              <w:left w:val="outset" w:sz="6" w:space="0" w:color="000000"/>
              <w:right w:val="outset" w:sz="6" w:space="0" w:color="000000"/>
            </w:tcBorders>
          </w:tcPr>
          <w:p w:rsidR="00FD78F0" w:rsidRPr="0026403C" w:rsidRDefault="00FD78F0" w:rsidP="00FD78F0">
            <w:pPr>
              <w:spacing w:after="0" w:line="240" w:lineRule="auto"/>
              <w:rPr>
                <w:rFonts w:ascii="Times New Roman" w:hAnsi="Times New Roman"/>
                <w:sz w:val="28"/>
                <w:szCs w:val="28"/>
              </w:rPr>
            </w:pPr>
            <w:r w:rsidRPr="0026403C">
              <w:rPr>
                <w:rFonts w:ascii="Times New Roman" w:hAnsi="Times New Roman"/>
                <w:sz w:val="28"/>
                <w:szCs w:val="28"/>
              </w:rPr>
              <w:t>Мониторинг сетевой активности АИИС «Электронные государственные закупки».</w:t>
            </w:r>
          </w:p>
          <w:p w:rsidR="00FD78F0" w:rsidRPr="0026403C" w:rsidRDefault="00FD78F0" w:rsidP="00FD78F0">
            <w:pPr>
              <w:spacing w:after="0" w:line="240" w:lineRule="auto"/>
              <w:rPr>
                <w:rFonts w:ascii="Times New Roman" w:hAnsi="Times New Roman"/>
                <w:sz w:val="28"/>
                <w:szCs w:val="28"/>
              </w:rPr>
            </w:pPr>
            <w:r w:rsidRPr="0026403C">
              <w:rPr>
                <w:rFonts w:ascii="Times New Roman" w:hAnsi="Times New Roman"/>
                <w:sz w:val="28"/>
                <w:szCs w:val="28"/>
              </w:rPr>
              <w:t>Своевременное администрирование и оптимизация всех компонентов АИИС «Электронные государственные закупки».</w:t>
            </w:r>
          </w:p>
          <w:p w:rsidR="00FD78F0" w:rsidRPr="0026403C" w:rsidRDefault="00FD78F0" w:rsidP="00FD78F0">
            <w:pPr>
              <w:spacing w:after="0" w:line="240" w:lineRule="auto"/>
              <w:jc w:val="both"/>
              <w:rPr>
                <w:rFonts w:ascii="Times New Roman" w:hAnsi="Times New Roman"/>
                <w:sz w:val="28"/>
                <w:szCs w:val="28"/>
              </w:rPr>
            </w:pPr>
            <w:r w:rsidRPr="0026403C">
              <w:rPr>
                <w:rFonts w:ascii="Times New Roman" w:hAnsi="Times New Roman"/>
                <w:sz w:val="28"/>
                <w:szCs w:val="28"/>
              </w:rPr>
              <w:t>Наличие квалифицирован-ного соответствующего технического персонала, обеспечивающего бесперебойную работу веб-портала государственных закупок.</w:t>
            </w:r>
          </w:p>
          <w:p w:rsidR="00FD78F0" w:rsidRPr="0026403C" w:rsidRDefault="00FD78F0" w:rsidP="00FD78F0">
            <w:pPr>
              <w:spacing w:after="0" w:line="240" w:lineRule="auto"/>
              <w:jc w:val="both"/>
              <w:rPr>
                <w:rFonts w:ascii="Times New Roman" w:hAnsi="Times New Roman"/>
                <w:sz w:val="28"/>
                <w:szCs w:val="28"/>
              </w:rPr>
            </w:pPr>
            <w:r w:rsidRPr="0026403C">
              <w:rPr>
                <w:rFonts w:ascii="Times New Roman" w:hAnsi="Times New Roman"/>
                <w:sz w:val="28"/>
                <w:szCs w:val="28"/>
              </w:rPr>
              <w:t>Внесение изменений в НПА регулирующие электронные государственные закупки, в части возможности останова серверного и коммуникационного оборудования для технических работ</w:t>
            </w:r>
          </w:p>
        </w:tc>
        <w:tc>
          <w:tcPr>
            <w:tcW w:w="1630" w:type="dxa"/>
            <w:gridSpan w:val="2"/>
            <w:vMerge w:val="restart"/>
            <w:tcBorders>
              <w:top w:val="outset" w:sz="6" w:space="0" w:color="000000"/>
              <w:left w:val="outset" w:sz="6" w:space="0" w:color="000000"/>
            </w:tcBorders>
          </w:tcPr>
          <w:p w:rsidR="00FD78F0" w:rsidRPr="0026403C" w:rsidRDefault="00FD78F0" w:rsidP="00FD78F0">
            <w:pPr>
              <w:spacing w:after="0" w:line="240" w:lineRule="auto"/>
              <w:jc w:val="both"/>
              <w:rPr>
                <w:sz w:val="28"/>
                <w:szCs w:val="28"/>
              </w:rPr>
            </w:pPr>
            <w:r w:rsidRPr="0026403C">
              <w:rPr>
                <w:rFonts w:ascii="Times New Roman" w:hAnsi="Times New Roman"/>
                <w:sz w:val="28"/>
                <w:szCs w:val="28"/>
              </w:rPr>
              <w:t>Принят приказ Министра финансов РК от 15 октября 2015 года № 522. (зарегистрирован в Министерстве юстиции Республики Казахстан 17 ноября 2015 года № 12287) «</w:t>
            </w:r>
            <w:r w:rsidRPr="0026403C">
              <w:rPr>
                <w:rFonts w:ascii="Times New Roman" w:hAnsi="Times New Roman"/>
                <w:bCs/>
                <w:sz w:val="28"/>
                <w:szCs w:val="28"/>
              </w:rPr>
              <w:t>О внесении изменений в приказ Заместителя Премьер-Министра Республики Казахстан - Министра финансов Республики Казахстан от 27 марта 2014 года № 133 «Об утверждении Правил использования веб-портала государственных закупок и Правил работы веб-портала государственных</w:t>
            </w:r>
            <w:r w:rsidRPr="0026403C">
              <w:rPr>
                <w:bCs/>
                <w:sz w:val="20"/>
                <w:szCs w:val="20"/>
              </w:rPr>
              <w:t xml:space="preserve"> </w:t>
            </w:r>
            <w:r w:rsidRPr="0026403C">
              <w:rPr>
                <w:rFonts w:ascii="Times New Roman" w:hAnsi="Times New Roman"/>
                <w:bCs/>
                <w:sz w:val="28"/>
                <w:szCs w:val="28"/>
              </w:rPr>
              <w:t>закупок в случае возникновения технических сбоев работы веб-портала государственных закупок»</w:t>
            </w:r>
            <w:r w:rsidRPr="0026403C">
              <w:rPr>
                <w:sz w:val="28"/>
                <w:szCs w:val="28"/>
              </w:rPr>
              <w:t> </w:t>
            </w:r>
            <w:r w:rsidR="00A96CB1" w:rsidRPr="0026403C">
              <w:rPr>
                <w:sz w:val="28"/>
                <w:szCs w:val="28"/>
              </w:rPr>
              <w:t>.</w:t>
            </w:r>
          </w:p>
          <w:p w:rsidR="00250231" w:rsidRPr="0026403C" w:rsidRDefault="00A96CB1" w:rsidP="00250231">
            <w:pPr>
              <w:jc w:val="both"/>
              <w:rPr>
                <w:rFonts w:ascii="Times New Roman" w:hAnsi="Times New Roman"/>
                <w:sz w:val="24"/>
                <w:szCs w:val="24"/>
                <w:lang w:val="kk-KZ"/>
              </w:rPr>
            </w:pPr>
            <w:r w:rsidRPr="0026403C">
              <w:rPr>
                <w:rFonts w:ascii="Times New Roman" w:hAnsi="Times New Roman"/>
                <w:sz w:val="28"/>
                <w:szCs w:val="28"/>
              </w:rPr>
              <w:t xml:space="preserve">Проводился мониторинг сетевой активности АИИС «Электронные государственные закупки». </w:t>
            </w:r>
            <w:r w:rsidR="00250231" w:rsidRPr="0026403C">
              <w:rPr>
                <w:rFonts w:ascii="Times New Roman" w:hAnsi="Times New Roman"/>
                <w:sz w:val="28"/>
                <w:szCs w:val="28"/>
              </w:rPr>
              <w:t>Внесены изменения в НПА, регулирующие электронные государственные закупки, в части возможности остановка серверного и коммуникационного оборудования для технических работ</w:t>
            </w:r>
            <w:r w:rsidR="00250231" w:rsidRPr="0026403C">
              <w:rPr>
                <w:rFonts w:ascii="Times New Roman" w:hAnsi="Times New Roman"/>
                <w:sz w:val="28"/>
                <w:szCs w:val="28"/>
                <w:lang w:val="kk-KZ"/>
              </w:rPr>
              <w:t xml:space="preserve"> (Договор №58 от 05.03.15г. TOO “High Tech Solutions” , доп. соглашение №78 от 20.03.15г. к договору №71 от 16.03.15г. ТОО “Dreamline Company”).</w:t>
            </w:r>
          </w:p>
          <w:p w:rsidR="00A96CB1" w:rsidRPr="0026403C" w:rsidRDefault="00A96CB1" w:rsidP="00A96CB1">
            <w:pPr>
              <w:spacing w:after="0"/>
              <w:rPr>
                <w:rFonts w:ascii="Times New Roman" w:hAnsi="Times New Roman"/>
                <w:sz w:val="28"/>
                <w:szCs w:val="28"/>
                <w:lang w:val="kk-KZ"/>
              </w:rPr>
            </w:pPr>
          </w:p>
        </w:tc>
        <w:tc>
          <w:tcPr>
            <w:tcW w:w="1630" w:type="dxa"/>
            <w:gridSpan w:val="2"/>
            <w:vMerge w:val="restart"/>
            <w:tcBorders>
              <w:top w:val="outset" w:sz="6" w:space="0" w:color="000000"/>
              <w:left w:val="outset" w:sz="6" w:space="0" w:color="000000"/>
            </w:tcBorders>
          </w:tcPr>
          <w:p w:rsidR="00FD78F0" w:rsidRPr="0026403C" w:rsidRDefault="00FD78F0" w:rsidP="00FD78F0">
            <w:pPr>
              <w:spacing w:after="0" w:line="240" w:lineRule="auto"/>
              <w:jc w:val="both"/>
              <w:rPr>
                <w:rFonts w:ascii="Times New Roman" w:hAnsi="Times New Roman"/>
                <w:sz w:val="28"/>
                <w:szCs w:val="28"/>
              </w:rPr>
            </w:pPr>
          </w:p>
        </w:tc>
      </w:tr>
      <w:tr w:rsidR="00FD78F0" w:rsidRPr="0026403C" w:rsidTr="00246446">
        <w:tc>
          <w:tcPr>
            <w:tcW w:w="2126" w:type="dxa"/>
            <w:gridSpan w:val="2"/>
            <w:tcBorders>
              <w:top w:val="outset" w:sz="6" w:space="0" w:color="000000"/>
              <w:bottom w:val="outset" w:sz="6" w:space="0" w:color="000000"/>
              <w:right w:val="outset" w:sz="6" w:space="0" w:color="000000"/>
            </w:tcBorders>
          </w:tcPr>
          <w:p w:rsidR="00FD78F0" w:rsidRPr="0026403C" w:rsidRDefault="00FD78F0" w:rsidP="00FD78F0">
            <w:pPr>
              <w:spacing w:after="0" w:line="240" w:lineRule="auto"/>
              <w:jc w:val="both"/>
              <w:rPr>
                <w:rFonts w:ascii="Times New Roman" w:hAnsi="Times New Roman"/>
                <w:sz w:val="28"/>
                <w:szCs w:val="28"/>
              </w:rPr>
            </w:pPr>
            <w:r w:rsidRPr="0026403C">
              <w:rPr>
                <w:rFonts w:ascii="Times New Roman" w:hAnsi="Times New Roman"/>
                <w:sz w:val="28"/>
                <w:szCs w:val="28"/>
              </w:rPr>
              <w:t>Отсутствие в законодатель</w:t>
            </w:r>
            <w:r w:rsidR="00D72236" w:rsidRPr="0026403C">
              <w:rPr>
                <w:rFonts w:ascii="Times New Roman" w:hAnsi="Times New Roman"/>
                <w:sz w:val="28"/>
                <w:szCs w:val="28"/>
              </w:rPr>
              <w:t>-</w:t>
            </w:r>
            <w:r w:rsidRPr="0026403C">
              <w:rPr>
                <w:rFonts w:ascii="Times New Roman" w:hAnsi="Times New Roman"/>
                <w:sz w:val="28"/>
                <w:szCs w:val="28"/>
              </w:rPr>
              <w:t>стве возможности остановки серверного и коммуникационного оборудования АИИС ЭГЗ для профилактики и технических работ по модернизации и установки дополнительного оборудования и программного обеспечения, в том числе выходные и праздничные дни</w:t>
            </w:r>
          </w:p>
          <w:p w:rsidR="00FD78F0" w:rsidRPr="0026403C" w:rsidRDefault="00FD78F0" w:rsidP="00FD78F0">
            <w:pPr>
              <w:spacing w:after="0" w:line="240" w:lineRule="auto"/>
              <w:ind w:firstLine="110"/>
              <w:rPr>
                <w:rFonts w:ascii="Times New Roman" w:hAnsi="Times New Roman"/>
                <w:sz w:val="28"/>
                <w:szCs w:val="28"/>
              </w:rPr>
            </w:pPr>
          </w:p>
        </w:tc>
        <w:tc>
          <w:tcPr>
            <w:tcW w:w="1417" w:type="dxa"/>
            <w:tcBorders>
              <w:bottom w:val="outset" w:sz="6" w:space="0" w:color="000000"/>
            </w:tcBorders>
          </w:tcPr>
          <w:p w:rsidR="00FD78F0" w:rsidRPr="0026403C" w:rsidRDefault="00FD78F0" w:rsidP="00FD78F0">
            <w:pPr>
              <w:spacing w:after="0" w:line="240" w:lineRule="auto"/>
              <w:jc w:val="both"/>
              <w:rPr>
                <w:rFonts w:ascii="Times New Roman" w:hAnsi="Times New Roman"/>
                <w:sz w:val="28"/>
                <w:szCs w:val="28"/>
              </w:rPr>
            </w:pPr>
          </w:p>
        </w:tc>
        <w:tc>
          <w:tcPr>
            <w:tcW w:w="142" w:type="dxa"/>
            <w:tcBorders>
              <w:bottom w:val="outset" w:sz="6" w:space="0" w:color="000000"/>
              <w:right w:val="outset" w:sz="6" w:space="0" w:color="000000"/>
            </w:tcBorders>
          </w:tcPr>
          <w:p w:rsidR="00FD78F0" w:rsidRPr="0026403C" w:rsidRDefault="00FD78F0" w:rsidP="00FD78F0">
            <w:pPr>
              <w:spacing w:after="0" w:line="240" w:lineRule="auto"/>
              <w:jc w:val="both"/>
              <w:rPr>
                <w:rFonts w:ascii="Times New Roman" w:hAnsi="Times New Roman"/>
                <w:sz w:val="28"/>
                <w:szCs w:val="28"/>
              </w:rPr>
            </w:pPr>
          </w:p>
        </w:tc>
        <w:tc>
          <w:tcPr>
            <w:tcW w:w="1276" w:type="dxa"/>
            <w:tcBorders>
              <w:bottom w:val="outset" w:sz="6" w:space="0" w:color="000000"/>
              <w:right w:val="outset" w:sz="6" w:space="0" w:color="000000"/>
            </w:tcBorders>
          </w:tcPr>
          <w:p w:rsidR="00FD78F0" w:rsidRPr="0026403C" w:rsidRDefault="00FD78F0" w:rsidP="00FD78F0">
            <w:pPr>
              <w:spacing w:after="0" w:line="240" w:lineRule="auto"/>
              <w:jc w:val="both"/>
              <w:rPr>
                <w:rFonts w:ascii="Times New Roman" w:hAnsi="Times New Roman"/>
                <w:sz w:val="28"/>
                <w:szCs w:val="28"/>
              </w:rPr>
            </w:pPr>
          </w:p>
        </w:tc>
        <w:tc>
          <w:tcPr>
            <w:tcW w:w="1277" w:type="dxa"/>
            <w:vMerge/>
            <w:tcBorders>
              <w:left w:val="outset" w:sz="6" w:space="0" w:color="000000"/>
              <w:bottom w:val="outset" w:sz="6" w:space="0" w:color="000000"/>
              <w:right w:val="outset" w:sz="6" w:space="0" w:color="000000"/>
            </w:tcBorders>
          </w:tcPr>
          <w:p w:rsidR="00FD78F0" w:rsidRPr="0026403C" w:rsidRDefault="00FD78F0" w:rsidP="00FD78F0">
            <w:pPr>
              <w:spacing w:after="0" w:line="240" w:lineRule="auto"/>
              <w:jc w:val="both"/>
              <w:rPr>
                <w:rFonts w:ascii="Times New Roman" w:hAnsi="Times New Roman"/>
                <w:sz w:val="28"/>
                <w:szCs w:val="28"/>
              </w:rPr>
            </w:pPr>
          </w:p>
        </w:tc>
        <w:tc>
          <w:tcPr>
            <w:tcW w:w="1630" w:type="dxa"/>
            <w:gridSpan w:val="2"/>
            <w:vMerge/>
            <w:tcBorders>
              <w:left w:val="outset" w:sz="6" w:space="0" w:color="000000"/>
              <w:bottom w:val="outset" w:sz="6" w:space="0" w:color="000000"/>
            </w:tcBorders>
          </w:tcPr>
          <w:p w:rsidR="00FD78F0" w:rsidRPr="0026403C" w:rsidRDefault="00FD78F0" w:rsidP="00FD78F0">
            <w:pPr>
              <w:spacing w:after="0" w:line="240" w:lineRule="auto"/>
              <w:rPr>
                <w:rFonts w:ascii="Times New Roman" w:hAnsi="Times New Roman"/>
                <w:sz w:val="28"/>
                <w:szCs w:val="28"/>
              </w:rPr>
            </w:pPr>
          </w:p>
        </w:tc>
        <w:tc>
          <w:tcPr>
            <w:tcW w:w="1630" w:type="dxa"/>
            <w:gridSpan w:val="2"/>
            <w:vMerge/>
            <w:tcBorders>
              <w:left w:val="outset" w:sz="6" w:space="0" w:color="000000"/>
              <w:bottom w:val="outset" w:sz="6" w:space="0" w:color="000000"/>
            </w:tcBorders>
          </w:tcPr>
          <w:p w:rsidR="00FD78F0" w:rsidRPr="0026403C" w:rsidRDefault="00FD78F0" w:rsidP="00FD78F0">
            <w:pPr>
              <w:spacing w:after="0" w:line="240" w:lineRule="auto"/>
              <w:rPr>
                <w:rFonts w:ascii="Times New Roman" w:hAnsi="Times New Roman"/>
                <w:sz w:val="28"/>
                <w:szCs w:val="28"/>
              </w:rPr>
            </w:pPr>
          </w:p>
        </w:tc>
      </w:tr>
      <w:tr w:rsidR="00FD78F0" w:rsidRPr="008362C1" w:rsidTr="00246446">
        <w:tc>
          <w:tcPr>
            <w:tcW w:w="2126" w:type="dxa"/>
            <w:gridSpan w:val="2"/>
            <w:tcBorders>
              <w:top w:val="outset" w:sz="6" w:space="0" w:color="000000"/>
              <w:bottom w:val="outset" w:sz="6" w:space="0" w:color="000000"/>
              <w:right w:val="outset" w:sz="6" w:space="0" w:color="000000"/>
            </w:tcBorders>
          </w:tcPr>
          <w:p w:rsidR="00FD78F0" w:rsidRPr="0026403C" w:rsidRDefault="00FD78F0" w:rsidP="00FD78F0">
            <w:pPr>
              <w:widowControl w:val="0"/>
              <w:spacing w:after="0" w:line="235" w:lineRule="auto"/>
              <w:jc w:val="both"/>
              <w:rPr>
                <w:rFonts w:ascii="Times New Roman" w:hAnsi="Times New Roman"/>
                <w:sz w:val="28"/>
                <w:szCs w:val="28"/>
              </w:rPr>
            </w:pPr>
            <w:r w:rsidRPr="0026403C">
              <w:rPr>
                <w:rFonts w:ascii="Times New Roman" w:hAnsi="Times New Roman"/>
                <w:sz w:val="28"/>
                <w:szCs w:val="28"/>
              </w:rPr>
              <w:t>Ненадлежащее исполнение реабилитационными и конкурсными управляющими требований законодатель</w:t>
            </w:r>
            <w:r w:rsidR="00D72236" w:rsidRPr="0026403C">
              <w:rPr>
                <w:rFonts w:ascii="Times New Roman" w:hAnsi="Times New Roman"/>
                <w:sz w:val="28"/>
                <w:szCs w:val="28"/>
              </w:rPr>
              <w:t>-</w:t>
            </w:r>
            <w:r w:rsidRPr="0026403C">
              <w:rPr>
                <w:rFonts w:ascii="Times New Roman" w:hAnsi="Times New Roman"/>
                <w:sz w:val="28"/>
                <w:szCs w:val="28"/>
              </w:rPr>
              <w:t>ства</w:t>
            </w:r>
          </w:p>
        </w:tc>
        <w:tc>
          <w:tcPr>
            <w:tcW w:w="1417" w:type="dxa"/>
            <w:tcBorders>
              <w:top w:val="outset" w:sz="6" w:space="0" w:color="000000"/>
              <w:bottom w:val="outset" w:sz="6" w:space="0" w:color="000000"/>
            </w:tcBorders>
          </w:tcPr>
          <w:p w:rsidR="00FD78F0" w:rsidRPr="0026403C" w:rsidRDefault="00FD78F0" w:rsidP="00FD78F0">
            <w:pPr>
              <w:widowControl w:val="0"/>
              <w:spacing w:after="0"/>
              <w:jc w:val="both"/>
              <w:rPr>
                <w:rFonts w:ascii="Times New Roman" w:hAnsi="Times New Roman"/>
                <w:sz w:val="28"/>
                <w:szCs w:val="28"/>
              </w:rPr>
            </w:pPr>
          </w:p>
        </w:tc>
        <w:tc>
          <w:tcPr>
            <w:tcW w:w="142" w:type="dxa"/>
            <w:tcBorders>
              <w:top w:val="outset" w:sz="6" w:space="0" w:color="000000"/>
              <w:bottom w:val="outset" w:sz="6" w:space="0" w:color="000000"/>
              <w:right w:val="outset" w:sz="6" w:space="0" w:color="000000"/>
            </w:tcBorders>
          </w:tcPr>
          <w:p w:rsidR="00FD78F0" w:rsidRPr="0026403C" w:rsidRDefault="00FD78F0" w:rsidP="00FD78F0">
            <w:pPr>
              <w:widowControl w:val="0"/>
              <w:spacing w:after="0"/>
              <w:jc w:val="both"/>
              <w:rPr>
                <w:rFonts w:ascii="Times New Roman" w:hAnsi="Times New Roman"/>
                <w:sz w:val="28"/>
                <w:szCs w:val="28"/>
              </w:rPr>
            </w:pPr>
          </w:p>
        </w:tc>
        <w:tc>
          <w:tcPr>
            <w:tcW w:w="1276" w:type="dxa"/>
            <w:tcBorders>
              <w:top w:val="outset" w:sz="6" w:space="0" w:color="000000"/>
              <w:bottom w:val="outset" w:sz="6" w:space="0" w:color="000000"/>
              <w:right w:val="outset" w:sz="6" w:space="0" w:color="000000"/>
            </w:tcBorders>
          </w:tcPr>
          <w:p w:rsidR="00FD78F0" w:rsidRPr="0026403C" w:rsidRDefault="00FD78F0" w:rsidP="00FD78F0">
            <w:pPr>
              <w:widowControl w:val="0"/>
              <w:spacing w:after="0"/>
              <w:jc w:val="both"/>
              <w:rPr>
                <w:rFonts w:ascii="Times New Roman" w:hAnsi="Times New Roman"/>
                <w:sz w:val="28"/>
                <w:szCs w:val="28"/>
              </w:rPr>
            </w:pPr>
            <w:r w:rsidRPr="0026403C">
              <w:rPr>
                <w:rFonts w:ascii="Times New Roman" w:hAnsi="Times New Roman"/>
                <w:sz w:val="28"/>
                <w:szCs w:val="28"/>
              </w:rPr>
              <w:t xml:space="preserve">Неисполнение показателей по коэффициенту погашения и сокращению расходов на ликвидацию предприятия </w:t>
            </w:r>
          </w:p>
        </w:tc>
        <w:tc>
          <w:tcPr>
            <w:tcW w:w="1277" w:type="dxa"/>
            <w:tcBorders>
              <w:top w:val="outset" w:sz="6" w:space="0" w:color="000000"/>
              <w:left w:val="outset" w:sz="6" w:space="0" w:color="000000"/>
              <w:bottom w:val="outset" w:sz="6" w:space="0" w:color="000000"/>
              <w:right w:val="outset" w:sz="6" w:space="0" w:color="000000"/>
            </w:tcBorders>
          </w:tcPr>
          <w:p w:rsidR="00FD78F0" w:rsidRPr="0026403C" w:rsidRDefault="00FD78F0" w:rsidP="00FD78F0">
            <w:pPr>
              <w:widowControl w:val="0"/>
              <w:spacing w:after="0"/>
              <w:jc w:val="both"/>
              <w:rPr>
                <w:rFonts w:ascii="Times New Roman" w:hAnsi="Times New Roman"/>
                <w:sz w:val="28"/>
                <w:szCs w:val="28"/>
              </w:rPr>
            </w:pPr>
            <w:r w:rsidRPr="0026403C">
              <w:rPr>
                <w:rFonts w:ascii="Times New Roman" w:hAnsi="Times New Roman"/>
                <w:sz w:val="28"/>
                <w:szCs w:val="28"/>
              </w:rPr>
              <w:t>Совершенствование законодательства в части усиления ответственности управляющих и повышение эффективности работы по возврату выведенного имущества банкро</w:t>
            </w:r>
            <w:r w:rsidR="00D72236" w:rsidRPr="0026403C">
              <w:rPr>
                <w:rFonts w:ascii="Times New Roman" w:hAnsi="Times New Roman"/>
                <w:sz w:val="28"/>
                <w:szCs w:val="28"/>
              </w:rPr>
              <w:t>-</w:t>
            </w:r>
            <w:r w:rsidRPr="0026403C">
              <w:rPr>
                <w:rFonts w:ascii="Times New Roman" w:hAnsi="Times New Roman"/>
                <w:sz w:val="28"/>
                <w:szCs w:val="28"/>
              </w:rPr>
              <w:t>тов</w:t>
            </w:r>
          </w:p>
        </w:tc>
        <w:tc>
          <w:tcPr>
            <w:tcW w:w="1630" w:type="dxa"/>
            <w:gridSpan w:val="2"/>
            <w:tcBorders>
              <w:top w:val="outset" w:sz="6" w:space="0" w:color="000000"/>
              <w:left w:val="outset" w:sz="6" w:space="0" w:color="000000"/>
              <w:bottom w:val="outset" w:sz="6" w:space="0" w:color="000000"/>
            </w:tcBorders>
          </w:tcPr>
          <w:p w:rsidR="00FD78F0" w:rsidRPr="008362C1" w:rsidRDefault="00FD78F0" w:rsidP="00FD78F0">
            <w:pPr>
              <w:widowControl w:val="0"/>
              <w:spacing w:after="0"/>
              <w:jc w:val="both"/>
              <w:rPr>
                <w:rFonts w:ascii="Times New Roman" w:hAnsi="Times New Roman"/>
                <w:sz w:val="28"/>
                <w:szCs w:val="28"/>
              </w:rPr>
            </w:pPr>
            <w:r w:rsidRPr="0026403C">
              <w:rPr>
                <w:rFonts w:ascii="Times New Roman" w:hAnsi="Times New Roman"/>
                <w:sz w:val="28"/>
                <w:szCs w:val="28"/>
              </w:rPr>
              <w:t>Постановлением Правительства РК от 03.07.2014 года №760 утверждены  Правила проведения камерального контроля за деятельностью администраторов             в реабилитационной процедуре и процедуре банкротства.</w:t>
            </w:r>
          </w:p>
        </w:tc>
        <w:tc>
          <w:tcPr>
            <w:tcW w:w="1630" w:type="dxa"/>
            <w:gridSpan w:val="2"/>
            <w:tcBorders>
              <w:top w:val="outset" w:sz="6" w:space="0" w:color="000000"/>
              <w:left w:val="outset" w:sz="6" w:space="0" w:color="000000"/>
              <w:bottom w:val="outset" w:sz="6" w:space="0" w:color="000000"/>
            </w:tcBorders>
          </w:tcPr>
          <w:p w:rsidR="00FD78F0" w:rsidRPr="008362C1" w:rsidRDefault="00FD78F0" w:rsidP="00FD78F0">
            <w:pPr>
              <w:widowControl w:val="0"/>
              <w:spacing w:after="0"/>
              <w:jc w:val="both"/>
              <w:rPr>
                <w:rFonts w:ascii="Times New Roman" w:hAnsi="Times New Roman"/>
                <w:sz w:val="28"/>
                <w:szCs w:val="28"/>
              </w:rPr>
            </w:pPr>
          </w:p>
        </w:tc>
      </w:tr>
    </w:tbl>
    <w:p w:rsidR="00900F8B" w:rsidRPr="008362C1" w:rsidRDefault="00900F8B" w:rsidP="008362C1">
      <w:pPr>
        <w:spacing w:after="0"/>
        <w:jc w:val="both"/>
        <w:rPr>
          <w:rFonts w:ascii="Times New Roman" w:hAnsi="Times New Roman"/>
          <w:b/>
          <w:sz w:val="28"/>
          <w:szCs w:val="28"/>
        </w:rPr>
      </w:pPr>
    </w:p>
    <w:p w:rsidR="005B5194" w:rsidRDefault="005B5194"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pPr>
    </w:p>
    <w:p w:rsidR="00D67570" w:rsidRDefault="00D67570" w:rsidP="008362C1">
      <w:pPr>
        <w:spacing w:after="0"/>
        <w:jc w:val="both"/>
        <w:rPr>
          <w:rFonts w:ascii="Times New Roman" w:hAnsi="Times New Roman"/>
          <w:b/>
          <w:sz w:val="28"/>
          <w:szCs w:val="28"/>
        </w:rPr>
        <w:sectPr w:rsidR="00D67570" w:rsidSect="00847FF4">
          <w:type w:val="continuous"/>
          <w:pgSz w:w="11906" w:h="16838" w:code="9"/>
          <w:pgMar w:top="1418" w:right="851" w:bottom="1418" w:left="1418" w:header="851" w:footer="596" w:gutter="0"/>
          <w:cols w:space="708"/>
          <w:titlePg/>
          <w:docGrid w:linePitch="360"/>
        </w:sectPr>
      </w:pPr>
    </w:p>
    <w:tbl>
      <w:tblPr>
        <w:tblW w:w="16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1434"/>
        <w:gridCol w:w="42"/>
        <w:gridCol w:w="3421"/>
        <w:gridCol w:w="771"/>
        <w:gridCol w:w="1335"/>
        <w:gridCol w:w="43"/>
        <w:gridCol w:w="1235"/>
        <w:gridCol w:w="25"/>
        <w:gridCol w:w="6600"/>
      </w:tblGrid>
      <w:tr w:rsidR="00D67570" w:rsidRPr="00196718" w:rsidTr="00D67570">
        <w:trPr>
          <w:trHeight w:val="288"/>
          <w:jc w:val="center"/>
        </w:trPr>
        <w:tc>
          <w:tcPr>
            <w:tcW w:w="16165" w:type="dxa"/>
            <w:gridSpan w:val="10"/>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b/>
                <w:sz w:val="20"/>
                <w:szCs w:val="20"/>
              </w:rPr>
            </w:pPr>
            <w:r w:rsidRPr="00196718">
              <w:rPr>
                <w:rFonts w:ascii="Times New Roman" w:eastAsia="Times New Roman" w:hAnsi="Times New Roman"/>
                <w:b/>
                <w:sz w:val="20"/>
                <w:szCs w:val="20"/>
              </w:rPr>
              <w:t>Анализ бюджетных программ МФ РК за 2015 год</w:t>
            </w:r>
          </w:p>
        </w:tc>
      </w:tr>
      <w:tr w:rsidR="00D67570" w:rsidRPr="00196718" w:rsidTr="00D67570">
        <w:trPr>
          <w:jc w:val="center"/>
        </w:trPr>
        <w:tc>
          <w:tcPr>
            <w:tcW w:w="2735"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7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638" w:type="dxa"/>
            <w:gridSpan w:val="4"/>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60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trHeight w:val="173"/>
          <w:jc w:val="center"/>
        </w:trPr>
        <w:tc>
          <w:tcPr>
            <w:tcW w:w="2735"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7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260"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60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trHeight w:val="115"/>
          <w:jc w:val="center"/>
        </w:trPr>
        <w:tc>
          <w:tcPr>
            <w:tcW w:w="2735"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7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60"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60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trHeight w:val="300"/>
          <w:jc w:val="center"/>
        </w:trPr>
        <w:tc>
          <w:tcPr>
            <w:tcW w:w="2735"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430" w:type="dxa"/>
            <w:gridSpan w:val="7"/>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001 Услуги по обеспечению бюджетного планирования, исполнения и контроля за исполнением государственного бюджета, противодействию экономическим и финансовым преступлениям и правонарушениям</w:t>
            </w: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Содержание штатной численности центрального аппарата Министерства финансов Республики Казахстан, комитетов и их территориальных органов</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19 762</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19 762</w:t>
            </w:r>
          </w:p>
        </w:tc>
        <w:tc>
          <w:tcPr>
            <w:tcW w:w="6625"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Обеспечение функционирования информационных систем</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31</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31</w:t>
            </w:r>
          </w:p>
        </w:tc>
        <w:tc>
          <w:tcPr>
            <w:tcW w:w="6625"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Исполнение прогноза по доходам республиканского и местных бюджетов</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108,2</w:t>
            </w:r>
          </w:p>
        </w:tc>
        <w:tc>
          <w:tcPr>
            <w:tcW w:w="6625"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Исполнение прогноза по поступлениям в Национальный фонд</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98,6</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5E209F">
              <w:rPr>
                <w:rFonts w:ascii="Times New Roman" w:hAnsi="Times New Roman"/>
                <w:b/>
                <w:sz w:val="28"/>
                <w:szCs w:val="28"/>
                <w:lang w:eastAsia="ru-RU"/>
              </w:rPr>
              <w:t xml:space="preserve"> </w:t>
            </w: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Доля недоимки в доходах консолидированного бюджета</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1,6</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1,6</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Доля задолженности по ТПНиП в общем объеме поступивших таможенных платежей и налогов</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1,5</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0,8</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Доля погашенных бюджетных кредитов</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99,5</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Полнота охвата бюджетным мониторингом бюджетных программ АБП</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Коэффициент открытости бюджета</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балл</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Повышение качества проверок служб внутреннего контроля</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35</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58</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Уровень исполнения представлений</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92</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96</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Количество разработанных НПА по методологии государственного аудита и внутреннего контроля</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кол-во</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Доля организаций с государственным участием, переданных в частный сектор (АО, ТОО, РГП)</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50</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52</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Доля переведенных в электронный формат государственных услуг</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90</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90,9</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Сокращение среднего времени ожидания в очереди на предоставление налоговых услуг</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мин.</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23</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Согласно п 3.1 Меморандума о взаимопонимании и сотрудничестве по вопросу проведения общественного мониторинга качества оказания государственных услуг, предоставляемых органами государственных доходов общественный мониторинг качества государственных услуг проводится АНК РК с привлечением организаций, осуществляющих деятельность в сфере соц. исследований. Отчетные данные за 2015 год по данному показателю на текущую дату отсутствуют</w:t>
            </w: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Доля налогоплательщиков, удовлетворенных качеством процесса предоставления услуги для:</w:t>
            </w:r>
          </w:p>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 субъектов бизнеса</w:t>
            </w:r>
          </w:p>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 население</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p>
          <w:p w:rsidR="00D67570" w:rsidRPr="00196718" w:rsidRDefault="00D67570" w:rsidP="00D67570">
            <w:pPr>
              <w:keepNext/>
              <w:spacing w:after="0" w:line="240" w:lineRule="auto"/>
              <w:jc w:val="center"/>
              <w:rPr>
                <w:rFonts w:ascii="Times New Roman" w:eastAsia="Times New Roman" w:hAnsi="Times New Roman"/>
                <w:sz w:val="20"/>
                <w:szCs w:val="20"/>
              </w:rPr>
            </w:pPr>
          </w:p>
          <w:p w:rsidR="00D67570" w:rsidRPr="00196718" w:rsidRDefault="00D67570" w:rsidP="00D67570">
            <w:pPr>
              <w:keepNext/>
              <w:spacing w:after="0" w:line="240" w:lineRule="auto"/>
              <w:jc w:val="center"/>
              <w:rPr>
                <w:rFonts w:ascii="Times New Roman" w:eastAsia="Times New Roman" w:hAnsi="Times New Roman"/>
                <w:sz w:val="20"/>
                <w:szCs w:val="20"/>
              </w:rPr>
            </w:pPr>
          </w:p>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86</w:t>
            </w:r>
          </w:p>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86</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Согласно п 3.1 Меморандума о взаимопонимании и сотрудничестве по вопросу проведения общественного мониторинга качества оказания государственных услуг, предоставляемых органами государственных доходов общественный мониторинг качества государственных услуг проводится АНК РК с привлечением организаций, осуществляющих деятельность в сфере соц. исследований. Отчетные данные за 2015 год по данному показателю на текущую дату отсутствуют</w:t>
            </w: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Сокращение времени таможенной очистки товаров</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час</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8</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Импорт 2ч.52 мин.</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Экспорт 56 мин.</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Сокращение времени прохождения таможенных операций в пунктах пропуска через таможенную границу, с круглосуточным режимом работы</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мин.</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65</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65</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Обеспечение повышения результативности применения системы управления рисками</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33,3</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34,2</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Сокращение объема неосвоенных бюджетных средств</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5,1</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0,4</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Охват контролем рисковых объектов</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Удовлетворенность пользователей депозитарием финансовой отчетности</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балл</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Увеличение доли электронных государственных закупок</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32</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43,5</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Количество сотрудников системы Министерства финансов, прошедших курсы повышения квалификации</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кол-во</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6 546</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6 785</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Количество государственных услуг, переведенных полностью в электронный формат, наиболее подверженных коррупционным проявлениям</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52</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67,8</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Снижение уровня коррумпированности</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17,7</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Доля выявленных нарушений таможенного законодательства</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17,2</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Своевременное осуществление организации и проведения единых государственных закупок</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Соответствие Республики Казахстан стандартам ФАТФ</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Коли-чест-во реко-мендаций</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13</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42</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771"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
                <w:bCs/>
                <w:sz w:val="20"/>
                <w:szCs w:val="20"/>
              </w:rPr>
            </w:pPr>
            <w:r w:rsidRPr="00196718">
              <w:rPr>
                <w:rFonts w:ascii="Times New Roman" w:eastAsia="Times New Roman" w:hAnsi="Times New Roman"/>
                <w:b/>
                <w:bCs/>
                <w:sz w:val="20"/>
                <w:szCs w:val="20"/>
              </w:rPr>
              <w:t> </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jc w:val="center"/>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jc w:val="center"/>
        </w:trPr>
        <w:tc>
          <w:tcPr>
            <w:tcW w:w="1259" w:type="dxa"/>
            <w:vMerge w:val="restart"/>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56 093 835</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56 044 617,6</w:t>
            </w:r>
          </w:p>
        </w:tc>
        <w:tc>
          <w:tcPr>
            <w:tcW w:w="6625"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jc w:val="center"/>
        </w:trPr>
        <w:tc>
          <w:tcPr>
            <w:tcW w:w="1259" w:type="dxa"/>
            <w:vMerge/>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p>
        </w:tc>
        <w:tc>
          <w:tcPr>
            <w:tcW w:w="1434" w:type="dxa"/>
            <w:shd w:val="clear" w:color="auto" w:fill="auto"/>
          </w:tcPr>
          <w:p w:rsidR="00D67570" w:rsidRPr="00196718" w:rsidRDefault="00D67570" w:rsidP="00D67570">
            <w:pPr>
              <w:keepNext/>
              <w:keepLines/>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 том числе:</w:t>
            </w:r>
          </w:p>
          <w:p w:rsidR="00D67570" w:rsidRPr="00196718" w:rsidRDefault="00D67570" w:rsidP="00D67570">
            <w:pPr>
              <w:keepNext/>
              <w:keepLines/>
              <w:tabs>
                <w:tab w:val="left" w:pos="809"/>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 xml:space="preserve">по подпрограмме </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100 Обеспечение деятельности уполномоченного органа в области бюджетного планирования, исполнения и контроля за исполнением государственного бюджета и противодействию экономическим и финансовым преступлениям и правонарушениям</w:t>
            </w: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47 309 709,2</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47 264 315,9</w:t>
            </w:r>
          </w:p>
        </w:tc>
        <w:tc>
          <w:tcPr>
            <w:tcW w:w="6625"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18"/>
                <w:szCs w:val="18"/>
                <w:lang w:val="kk-KZ" w:eastAsia="ru-RU"/>
              </w:rPr>
            </w:pPr>
            <w:r w:rsidRPr="00196718">
              <w:rPr>
                <w:rFonts w:ascii="Times New Roman" w:eastAsia="Times New Roman" w:hAnsi="Times New Roman"/>
                <w:sz w:val="18"/>
                <w:szCs w:val="18"/>
                <w:lang w:val="kk-KZ" w:eastAsia="ru-RU"/>
              </w:rPr>
              <w:t>По субъективным причинам: всего 18140 тыс.тенге, в том числе: 17640 тыс.тенге не выплачены средства по договору на техобслуживание и ремонт ТСТК "ТО Бектурганов", в связи с встпулением Киргизии в Таможенный союз и передачей пунктов пропуска Жамбылской (Кордай, Карасу, Айша биби и др) и Алматинской (Кеген) областей на баланс ПС КНБ РК), 500 тыс.тенге не приняты работы по текущему ремонту крыши, так как поставщиком не были устранены недоделки работ</w:t>
            </w:r>
          </w:p>
        </w:tc>
      </w:tr>
      <w:tr w:rsidR="00D67570" w:rsidRPr="00196718" w:rsidTr="00D67570">
        <w:trPr>
          <w:trHeight w:val="288"/>
          <w:jc w:val="center"/>
        </w:trPr>
        <w:tc>
          <w:tcPr>
            <w:tcW w:w="1259" w:type="dxa"/>
            <w:vMerge/>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p>
        </w:tc>
        <w:tc>
          <w:tcPr>
            <w:tcW w:w="1434" w:type="dxa"/>
            <w:shd w:val="clear" w:color="auto" w:fill="auto"/>
          </w:tcPr>
          <w:p w:rsidR="00D67570" w:rsidRPr="00196718" w:rsidRDefault="00D67570" w:rsidP="00D67570">
            <w:pPr>
              <w:keepNext/>
              <w:keepLines/>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по подпрограмме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104 Обеспечение функционирования информационных систем и информационно-техническое обеспечение государственных органов</w:t>
            </w: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8 784 125,8</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8 780 301,7</w:t>
            </w:r>
          </w:p>
        </w:tc>
        <w:tc>
          <w:tcPr>
            <w:tcW w:w="6625"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по объективным причинам: 2371,3 тыс.тенге срыв поставщика от условий договора; прочая экономия: 1,7 тыс.тенге экономия от фактически произведенных затрат, несвоевременное проведение конкурсных процедур</w:t>
            </w:r>
          </w:p>
        </w:tc>
      </w:tr>
      <w:tr w:rsidR="00D67570" w:rsidRPr="00196718" w:rsidTr="00D67570">
        <w:tblPrEx>
          <w:jc w:val="left"/>
        </w:tblPrEx>
        <w:tc>
          <w:tcPr>
            <w:tcW w:w="2735"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7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638" w:type="dxa"/>
            <w:gridSpan w:val="4"/>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60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blPrEx>
          <w:jc w:val="left"/>
        </w:tblPrEx>
        <w:trPr>
          <w:trHeight w:val="173"/>
        </w:trPr>
        <w:tc>
          <w:tcPr>
            <w:tcW w:w="2735"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7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260"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60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blPrEx>
          <w:jc w:val="left"/>
        </w:tblPrEx>
        <w:trPr>
          <w:trHeight w:val="115"/>
        </w:trPr>
        <w:tc>
          <w:tcPr>
            <w:tcW w:w="2735"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7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60"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60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blPrEx>
          <w:jc w:val="left"/>
        </w:tblPrEx>
        <w:trPr>
          <w:trHeight w:val="300"/>
        </w:trPr>
        <w:tc>
          <w:tcPr>
            <w:tcW w:w="2735"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430" w:type="dxa"/>
            <w:gridSpan w:val="7"/>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002 Осуществление аудита инвестиционных проектов, финансируемых международными финансовыми организациями</w:t>
            </w:r>
          </w:p>
        </w:tc>
      </w:tr>
      <w:tr w:rsidR="00D67570" w:rsidRPr="00196718" w:rsidTr="00D67570">
        <w:tblPrEx>
          <w:jc w:val="left"/>
        </w:tblPrEx>
        <w:trPr>
          <w:trHeight w:val="171"/>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Количество аудируемых инвестиционных проектов</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шт.</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18</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18</w:t>
            </w:r>
          </w:p>
        </w:tc>
        <w:tc>
          <w:tcPr>
            <w:tcW w:w="6625"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blPrEx>
          <w:jc w:val="left"/>
        </w:tblPrEx>
        <w:trPr>
          <w:trHeight w:val="171"/>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Доля аудируемых инвестиционных проектов в соответствии с условиями Соглашений о займе</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6625"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blPrEx>
          <w:jc w:val="left"/>
        </w:tblPrEx>
        <w:trPr>
          <w:trHeight w:val="171"/>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771"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
                <w:bCs/>
                <w:sz w:val="20"/>
                <w:szCs w:val="20"/>
              </w:rPr>
            </w:pPr>
            <w:r w:rsidRPr="00196718">
              <w:rPr>
                <w:rFonts w:ascii="Times New Roman" w:eastAsia="Times New Roman" w:hAnsi="Times New Roman"/>
                <w:b/>
                <w:bCs/>
                <w:sz w:val="20"/>
                <w:szCs w:val="20"/>
              </w:rPr>
              <w:t> </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blPrEx>
          <w:jc w:val="left"/>
        </w:tblPrEx>
        <w:trPr>
          <w:trHeight w:val="171"/>
        </w:trPr>
        <w:tc>
          <w:tcPr>
            <w:tcW w:w="2693"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Отношение количества инвестиционных проектов, прошедших аудит, к количеству инвестиционных проектов, подлежащих аудиту</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
                <w:bCs/>
                <w:sz w:val="20"/>
                <w:szCs w:val="20"/>
              </w:rPr>
            </w:pPr>
            <w:r w:rsidRPr="00196718">
              <w:rPr>
                <w:rFonts w:ascii="Times New Roman" w:eastAsia="Times New Roman" w:hAnsi="Times New Roman"/>
                <w:b/>
                <w:bCs/>
                <w:sz w:val="20"/>
                <w:szCs w:val="20"/>
              </w:rPr>
              <w:t>%</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6625"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blPrEx>
          <w:jc w:val="left"/>
        </w:tblPrEx>
        <w:trPr>
          <w:trHeight w:val="288"/>
        </w:trPr>
        <w:tc>
          <w:tcPr>
            <w:tcW w:w="1259"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28 260</w:t>
            </w:r>
          </w:p>
        </w:tc>
        <w:tc>
          <w:tcPr>
            <w:tcW w:w="1278"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28 260</w:t>
            </w:r>
          </w:p>
        </w:tc>
        <w:tc>
          <w:tcPr>
            <w:tcW w:w="6625"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bl>
    <w:p w:rsidR="00D67570" w:rsidRPr="00196718" w:rsidRDefault="00D67570" w:rsidP="00D67570"/>
    <w:tbl>
      <w:tblPr>
        <w:tblW w:w="1616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34"/>
        <w:gridCol w:w="43"/>
        <w:gridCol w:w="3420"/>
        <w:gridCol w:w="771"/>
        <w:gridCol w:w="1335"/>
        <w:gridCol w:w="43"/>
        <w:gridCol w:w="1228"/>
        <w:gridCol w:w="7"/>
        <w:gridCol w:w="25"/>
        <w:gridCol w:w="6594"/>
      </w:tblGrid>
      <w:tr w:rsidR="00D67570" w:rsidRPr="00196718" w:rsidTr="00D67570">
        <w:tc>
          <w:tcPr>
            <w:tcW w:w="2737"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7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638" w:type="dxa"/>
            <w:gridSpan w:val="5"/>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594"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trHeight w:val="173"/>
        </w:trPr>
        <w:tc>
          <w:tcPr>
            <w:tcW w:w="2737"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7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594"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trHeight w:val="115"/>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7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594"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trHeight w:val="300"/>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423" w:type="dxa"/>
            <w:gridSpan w:val="8"/>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003 Проведение процедур ликвидации и банкротства</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Количество должников, подлежащих ликвидации в рамках процедуры банкротства</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34</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34</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Количество ликвидированных должников-банкротов по результатам процедуры банкротства</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34</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34</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771"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
                <w:bCs/>
                <w:sz w:val="20"/>
                <w:szCs w:val="20"/>
              </w:rPr>
            </w:pPr>
            <w:r w:rsidRPr="00196718">
              <w:rPr>
                <w:rFonts w:ascii="Times New Roman" w:eastAsia="Times New Roman" w:hAnsi="Times New Roman"/>
                <w:b/>
                <w:bCs/>
                <w:sz w:val="20"/>
                <w:szCs w:val="20"/>
              </w:rPr>
              <w:t> </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4 460</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3 148,7</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экономия средств</w:t>
            </w:r>
          </w:p>
        </w:tc>
      </w:tr>
    </w:tbl>
    <w:p w:rsidR="00D67570" w:rsidRPr="00196718" w:rsidRDefault="00D67570" w:rsidP="00D67570"/>
    <w:tbl>
      <w:tblPr>
        <w:tblW w:w="1616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34"/>
        <w:gridCol w:w="43"/>
        <w:gridCol w:w="3420"/>
        <w:gridCol w:w="771"/>
        <w:gridCol w:w="1335"/>
        <w:gridCol w:w="43"/>
        <w:gridCol w:w="1228"/>
        <w:gridCol w:w="7"/>
        <w:gridCol w:w="25"/>
        <w:gridCol w:w="6594"/>
      </w:tblGrid>
      <w:tr w:rsidR="00D67570" w:rsidRPr="00196718" w:rsidTr="00D67570">
        <w:tc>
          <w:tcPr>
            <w:tcW w:w="2737"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7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638" w:type="dxa"/>
            <w:gridSpan w:val="5"/>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594"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trHeight w:val="173"/>
        </w:trPr>
        <w:tc>
          <w:tcPr>
            <w:tcW w:w="2737"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7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594"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trHeight w:val="115"/>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7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594"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trHeight w:val="300"/>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423" w:type="dxa"/>
            <w:gridSpan w:val="8"/>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006 Приобретение акций международных финансовых организаций</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Выплата сумм для поддержания доли Республики Казахстан в уставном капитале международных финансовых организаций</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орг.</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2</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Исполнение обязательств, относящихся к членству Республики Казахстан в международных финансовых организациях</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771"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
                <w:bCs/>
                <w:sz w:val="20"/>
                <w:szCs w:val="20"/>
              </w:rPr>
            </w:pPr>
            <w:r w:rsidRPr="00196718">
              <w:rPr>
                <w:rFonts w:ascii="Times New Roman" w:eastAsia="Times New Roman" w:hAnsi="Times New Roman"/>
                <w:b/>
                <w:bCs/>
                <w:sz w:val="20"/>
                <w:szCs w:val="20"/>
              </w:rPr>
              <w:t> </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1 020 680</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1 020 679,4</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за счет курсовой разницы</w:t>
            </w:r>
          </w:p>
        </w:tc>
      </w:tr>
    </w:tbl>
    <w:p w:rsidR="00D67570" w:rsidRPr="00196718" w:rsidRDefault="00D67570" w:rsidP="00D67570"/>
    <w:tbl>
      <w:tblPr>
        <w:tblW w:w="1616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34"/>
        <w:gridCol w:w="43"/>
        <w:gridCol w:w="3420"/>
        <w:gridCol w:w="771"/>
        <w:gridCol w:w="1335"/>
        <w:gridCol w:w="43"/>
        <w:gridCol w:w="1228"/>
        <w:gridCol w:w="7"/>
        <w:gridCol w:w="25"/>
        <w:gridCol w:w="6594"/>
      </w:tblGrid>
      <w:tr w:rsidR="00D67570" w:rsidRPr="00196718" w:rsidTr="00D67570">
        <w:tc>
          <w:tcPr>
            <w:tcW w:w="2737"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7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638" w:type="dxa"/>
            <w:gridSpan w:val="5"/>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594"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trHeight w:val="173"/>
        </w:trPr>
        <w:tc>
          <w:tcPr>
            <w:tcW w:w="2737"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7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594"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trHeight w:val="115"/>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7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594"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trHeight w:val="300"/>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423" w:type="dxa"/>
            <w:gridSpan w:val="8"/>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009 Услуги кинологического центра</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Стажировка вновь принятых на службу в таможенных органах специалистов кинологов</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Чел.</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0</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Основной причиной невыполнения пункта послужили следующие факторы: - непредоставление заявок на прохождение курса стажировки территориальными подразделениями КГД МФ РК - не укомплектованность штата Кинологических служб территориальных подразделении КГД МФ РК вновь принятыми специалистами-кинологами.</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Первоначальная подготовка специалистов кинологов со служебными собаками по программе "Поиск наркотических средств, взрывчатых веществ, оружия и валюты"</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Чел.</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8</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В соответствии с письмами КГД МФ РК на обучение в Кинологическом центре было вызвано всего 10 специалистов-кинологов со служебно-розыскными собаками. Закончили курсы подготовки на поиск наркотических средств (3-х месячные курсы подготовки) – 8 специалистов-кинологов со служебно-розыскными собаками, 2 специалиста-кинолога были отчислены (с 3-х месячных курсов первоначальной подготовки). </w:t>
            </w:r>
          </w:p>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Причиной невыполнения пункта явилось следующие причины:</w:t>
            </w:r>
          </w:p>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 не укомплектованность штата Кинологических служб территориальных подразделении КГД МФ РК. </w:t>
            </w:r>
          </w:p>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вступление Кыргызской Республики в ЕврАЗЭС и сокращение штатной численностей специалистов-кинологов ДГД по Жамбылской области.</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Повышение квалификации специалистов кинологов по программе "Поиск наркотических средств, взрывчатых веществ, оружия и валюты"</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Чел.</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15</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20</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Поголовье собак, воспроизведенное и выращенное на базе питомника центра, прошедшие тестирование и признанные пригодными к поисковой службе</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Гол.</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17</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Количество подготовленных служебных собак по общему курсу дрессировки</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Гол.</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5</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Количество подготовленных служебных собак по защитной службе</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Гол.</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5</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Процент слушателей курсов, получивших по результатам итогового тестирования уровень знаний 50 и более процентов, от общего количества слушателей курсов</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80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80</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771"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
                <w:bCs/>
                <w:sz w:val="20"/>
                <w:szCs w:val="20"/>
              </w:rPr>
            </w:pPr>
            <w:r w:rsidRPr="00196718">
              <w:rPr>
                <w:rFonts w:ascii="Times New Roman" w:eastAsia="Times New Roman" w:hAnsi="Times New Roman"/>
                <w:b/>
                <w:bCs/>
                <w:sz w:val="20"/>
                <w:szCs w:val="20"/>
              </w:rPr>
              <w:t> </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Доля задержания наркотиков в результате применения служебно-розыскных собак, прошедших обучение в кинологическом центре</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
                <w:bCs/>
                <w:sz w:val="20"/>
                <w:szCs w:val="20"/>
              </w:rPr>
            </w:pPr>
            <w:r w:rsidRPr="00196718">
              <w:rPr>
                <w:rFonts w:ascii="Times New Roman" w:eastAsia="Times New Roman" w:hAnsi="Times New Roman"/>
                <w:b/>
                <w:bCs/>
                <w:sz w:val="20"/>
                <w:szCs w:val="20"/>
              </w:rPr>
              <w:t>%</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64</w:t>
            </w: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124 835</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121 450,2</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Неосвоение бюджетных средств в сумме 3 384,8 тыс. тенге обусловлено тем, что Кинологическим центром были заключены договора с поставщиками на текущий ремонт электросетей объектов и сооружений, закуп товара «Микрочипы, идентификационное электронное устройство для животных (собак)», побелку зданий питомника служебных собак, где поставщики отказались от выполнения условий договора. В связи с чем, Кинологическим центром материалы по недобросовестным поставщикам были переданы в суд</w:t>
            </w:r>
          </w:p>
        </w:tc>
      </w:tr>
    </w:tbl>
    <w:p w:rsidR="00D67570" w:rsidRPr="00196718" w:rsidRDefault="00D67570" w:rsidP="00D67570"/>
    <w:tbl>
      <w:tblPr>
        <w:tblW w:w="162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34"/>
        <w:gridCol w:w="43"/>
        <w:gridCol w:w="3420"/>
        <w:gridCol w:w="771"/>
        <w:gridCol w:w="1335"/>
        <w:gridCol w:w="43"/>
        <w:gridCol w:w="1333"/>
        <w:gridCol w:w="6594"/>
        <w:gridCol w:w="25"/>
        <w:gridCol w:w="7"/>
      </w:tblGrid>
      <w:tr w:rsidR="00D67570" w:rsidRPr="00196718" w:rsidTr="00D67570">
        <w:trPr>
          <w:gridAfter w:val="2"/>
          <w:wAfter w:w="32" w:type="dxa"/>
        </w:trPr>
        <w:tc>
          <w:tcPr>
            <w:tcW w:w="2737"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7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711"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594"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gridAfter w:val="2"/>
          <w:wAfter w:w="32" w:type="dxa"/>
          <w:trHeight w:val="173"/>
        </w:trPr>
        <w:tc>
          <w:tcPr>
            <w:tcW w:w="2737"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7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333"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594"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gridAfter w:val="2"/>
          <w:wAfter w:w="32" w:type="dxa"/>
          <w:trHeight w:val="115"/>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7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333"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594"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trHeight w:val="300"/>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528" w:type="dxa"/>
            <w:gridSpan w:val="8"/>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010 Резерв Правительства Республики Казахстан</w:t>
            </w:r>
          </w:p>
        </w:tc>
      </w:tr>
      <w:tr w:rsidR="00D67570" w:rsidRPr="00196718" w:rsidTr="00D67570">
        <w:trPr>
          <w:gridAfter w:val="1"/>
          <w:wAfter w:w="7" w:type="dxa"/>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Распределение средств для ликвидации чрезвычайных ситуаций, неотложных затрат, жизнеобеспечения населения при ликвидации чрезвычайных ситуаций природного и техногенного характера, исполнения обязательств по решениям судов, для жизнеобеспечения населения при ликвидации чрезвычайных ситуаций природного и техногенного характера в соответствии с решениями Правительства Республики Казахстан   </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376"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100</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gridAfter w:val="1"/>
          <w:wAfter w:w="7" w:type="dxa"/>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Своевременное финансирование средств, предусмотренных решениями Правительства Республики Казахстан о выделении средств из резерва Правительства Республики Казахстан</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376"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gridAfter w:val="1"/>
          <w:wAfter w:w="7" w:type="dxa"/>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771"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
                <w:bCs/>
                <w:sz w:val="20"/>
                <w:szCs w:val="20"/>
              </w:rPr>
            </w:pPr>
            <w:r w:rsidRPr="00196718">
              <w:rPr>
                <w:rFonts w:ascii="Times New Roman" w:eastAsia="Times New Roman" w:hAnsi="Times New Roman"/>
                <w:b/>
                <w:bCs/>
                <w:sz w:val="20"/>
                <w:szCs w:val="20"/>
              </w:rPr>
              <w:t> </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376"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gridAfter w:val="1"/>
          <w:wAfter w:w="7" w:type="dxa"/>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376"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322 134 421</w:t>
            </w:r>
          </w:p>
        </w:tc>
        <w:tc>
          <w:tcPr>
            <w:tcW w:w="1376"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315 119 470,5</w:t>
            </w:r>
          </w:p>
        </w:tc>
        <w:tc>
          <w:tcPr>
            <w:tcW w:w="6626" w:type="dxa"/>
            <w:gridSpan w:val="3"/>
            <w:vMerge w:val="restart"/>
            <w:shd w:val="clear" w:color="auto" w:fill="auto"/>
            <w:vAlign w:val="center"/>
          </w:tcPr>
          <w:p w:rsidR="00D67570" w:rsidRPr="00196718" w:rsidRDefault="00D67570" w:rsidP="00D67570">
            <w:pPr>
              <w:keepNext/>
              <w:keepLines/>
              <w:tabs>
                <w:tab w:val="left" w:pos="900"/>
                <w:tab w:val="left" w:pos="1080"/>
              </w:tabs>
              <w:rPr>
                <w:rFonts w:ascii="Times New Roman" w:hAnsi="Times New Roman"/>
                <w:sz w:val="20"/>
                <w:szCs w:val="20"/>
                <w:lang w:val="kk-KZ"/>
              </w:rPr>
            </w:pPr>
            <w:r w:rsidRPr="00196718">
              <w:rPr>
                <w:rFonts w:ascii="Times New Roman" w:hAnsi="Times New Roman"/>
                <w:sz w:val="20"/>
                <w:szCs w:val="20"/>
                <w:lang w:val="kk-KZ"/>
              </w:rPr>
              <w:t>Выделение средств из резерва Правительства Республики Казахстан в соответствии с решениями Правительства Республики Казахстан</w:t>
            </w: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p>
        </w:tc>
        <w:tc>
          <w:tcPr>
            <w:tcW w:w="1434" w:type="dxa"/>
            <w:shd w:val="clear" w:color="auto" w:fill="auto"/>
          </w:tcPr>
          <w:p w:rsidR="00D67570" w:rsidRPr="00196718" w:rsidRDefault="00D67570" w:rsidP="00D67570">
            <w:pPr>
              <w:keepNext/>
              <w:keepLines/>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 том числе:</w:t>
            </w:r>
          </w:p>
          <w:p w:rsidR="00D67570" w:rsidRPr="00196718" w:rsidRDefault="00D67570" w:rsidP="00D67570">
            <w:pPr>
              <w:keepNext/>
              <w:keepLines/>
              <w:tabs>
                <w:tab w:val="left" w:pos="809"/>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 xml:space="preserve">по подпрограмме </w:t>
            </w: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100 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w:t>
            </w: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3 500 000</w:t>
            </w:r>
          </w:p>
        </w:tc>
        <w:tc>
          <w:tcPr>
            <w:tcW w:w="1376"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2 249 716,5</w:t>
            </w:r>
          </w:p>
        </w:tc>
        <w:tc>
          <w:tcPr>
            <w:tcW w:w="6626"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p>
        </w:tc>
        <w:tc>
          <w:tcPr>
            <w:tcW w:w="1434" w:type="dxa"/>
            <w:shd w:val="clear" w:color="auto" w:fill="auto"/>
          </w:tcPr>
          <w:p w:rsidR="00D67570" w:rsidRPr="00196718" w:rsidRDefault="00D67570" w:rsidP="00D67570">
            <w:pPr>
              <w:keepNext/>
              <w:keepLines/>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по подпрограмме</w:t>
            </w: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101 Резерв Правительства Республики Казахстан на неотложные затраты</w:t>
            </w: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317 684 421</w:t>
            </w:r>
          </w:p>
        </w:tc>
        <w:tc>
          <w:tcPr>
            <w:tcW w:w="1376"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312 763 561,5</w:t>
            </w:r>
          </w:p>
        </w:tc>
        <w:tc>
          <w:tcPr>
            <w:tcW w:w="6626"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p>
        </w:tc>
        <w:tc>
          <w:tcPr>
            <w:tcW w:w="1434" w:type="dxa"/>
            <w:shd w:val="clear" w:color="auto" w:fill="auto"/>
          </w:tcPr>
          <w:p w:rsidR="00D67570" w:rsidRPr="00196718" w:rsidRDefault="00D67570" w:rsidP="00D67570">
            <w:pPr>
              <w:keepNext/>
              <w:keepLines/>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 том числе:</w:t>
            </w:r>
          </w:p>
          <w:p w:rsidR="00D67570" w:rsidRPr="00196718" w:rsidRDefault="00D67570" w:rsidP="00D67570">
            <w:pPr>
              <w:keepNext/>
              <w:keepLines/>
              <w:tabs>
                <w:tab w:val="left" w:pos="809"/>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 xml:space="preserve">по подпрограмме </w:t>
            </w: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102 Резерв Правительства Республики Казахстан на исполнение обязательств по решениям судов</w:t>
            </w: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600 000</w:t>
            </w:r>
          </w:p>
        </w:tc>
        <w:tc>
          <w:tcPr>
            <w:tcW w:w="1376"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106 192,5</w:t>
            </w:r>
          </w:p>
        </w:tc>
        <w:tc>
          <w:tcPr>
            <w:tcW w:w="6626"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p>
        </w:tc>
        <w:tc>
          <w:tcPr>
            <w:tcW w:w="1434" w:type="dxa"/>
            <w:shd w:val="clear" w:color="auto" w:fill="auto"/>
          </w:tcPr>
          <w:p w:rsidR="00D67570" w:rsidRPr="00196718" w:rsidRDefault="00D67570" w:rsidP="00D67570">
            <w:pPr>
              <w:keepNext/>
              <w:keepLines/>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по подпрограмме</w:t>
            </w: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103 Резерв Правительства Республики Казахстан для жизнеобеспечения населения при ликвидации чрезвычайных ситуаций природного и техногенного характера</w:t>
            </w: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350 000</w:t>
            </w:r>
          </w:p>
        </w:tc>
        <w:tc>
          <w:tcPr>
            <w:tcW w:w="1376"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0</w:t>
            </w:r>
          </w:p>
        </w:tc>
        <w:tc>
          <w:tcPr>
            <w:tcW w:w="6626"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bl>
    <w:p w:rsidR="00D67570" w:rsidRPr="00196718" w:rsidRDefault="00D67570" w:rsidP="00D67570"/>
    <w:tbl>
      <w:tblPr>
        <w:tblW w:w="1616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34"/>
        <w:gridCol w:w="43"/>
        <w:gridCol w:w="3420"/>
        <w:gridCol w:w="771"/>
        <w:gridCol w:w="1335"/>
        <w:gridCol w:w="43"/>
        <w:gridCol w:w="1228"/>
        <w:gridCol w:w="7"/>
        <w:gridCol w:w="25"/>
        <w:gridCol w:w="6594"/>
      </w:tblGrid>
      <w:tr w:rsidR="00D67570" w:rsidRPr="00196718" w:rsidTr="00D67570">
        <w:tc>
          <w:tcPr>
            <w:tcW w:w="2737"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7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638" w:type="dxa"/>
            <w:gridSpan w:val="5"/>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594"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trHeight w:val="173"/>
        </w:trPr>
        <w:tc>
          <w:tcPr>
            <w:tcW w:w="2737"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7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594"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trHeight w:val="115"/>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7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594"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trHeight w:val="300"/>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423" w:type="dxa"/>
            <w:gridSpan w:val="8"/>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011 Выполнение обязательств по государственным гарантиям</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Количество заемщиков, за которых исполняются обязательства по государственным гарантиям</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1</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Обеспечение полной и своевременной выплаты обязательств по государственным гарантиям</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771"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
                <w:bCs/>
                <w:sz w:val="20"/>
                <w:szCs w:val="20"/>
              </w:rPr>
            </w:pPr>
            <w:r w:rsidRPr="00196718">
              <w:rPr>
                <w:rFonts w:ascii="Times New Roman" w:eastAsia="Times New Roman" w:hAnsi="Times New Roman"/>
                <w:b/>
                <w:bCs/>
                <w:sz w:val="20"/>
                <w:szCs w:val="20"/>
              </w:rPr>
              <w:t> </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340 056</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340 056</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bl>
    <w:p w:rsidR="00D67570" w:rsidRPr="00196718" w:rsidRDefault="00D67570" w:rsidP="00D67570"/>
    <w:tbl>
      <w:tblPr>
        <w:tblW w:w="162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34"/>
        <w:gridCol w:w="43"/>
        <w:gridCol w:w="3420"/>
        <w:gridCol w:w="771"/>
        <w:gridCol w:w="1335"/>
        <w:gridCol w:w="43"/>
        <w:gridCol w:w="1333"/>
        <w:gridCol w:w="6594"/>
        <w:gridCol w:w="25"/>
        <w:gridCol w:w="7"/>
      </w:tblGrid>
      <w:tr w:rsidR="00D67570" w:rsidRPr="00196718" w:rsidTr="00D67570">
        <w:trPr>
          <w:gridAfter w:val="2"/>
          <w:wAfter w:w="32" w:type="dxa"/>
        </w:trPr>
        <w:tc>
          <w:tcPr>
            <w:tcW w:w="2737"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7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711"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594"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gridAfter w:val="2"/>
          <w:wAfter w:w="32" w:type="dxa"/>
          <w:trHeight w:val="173"/>
        </w:trPr>
        <w:tc>
          <w:tcPr>
            <w:tcW w:w="2737"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7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333"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594"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gridAfter w:val="2"/>
          <w:wAfter w:w="32" w:type="dxa"/>
          <w:trHeight w:val="115"/>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7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333"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594"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gridAfter w:val="1"/>
          <w:wAfter w:w="7" w:type="dxa"/>
          <w:trHeight w:val="300"/>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521" w:type="dxa"/>
            <w:gridSpan w:val="7"/>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013 Обслуживание правительственного долга</w:t>
            </w:r>
          </w:p>
        </w:tc>
      </w:tr>
      <w:tr w:rsidR="00D67570" w:rsidRPr="00196718" w:rsidTr="00D67570">
        <w:trPr>
          <w:gridAfter w:val="1"/>
          <w:wAfter w:w="7" w:type="dxa"/>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Объем финансирования дефицита бюджета в соответствии с потребностью бюджета</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376"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100</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gridAfter w:val="1"/>
          <w:wAfter w:w="7" w:type="dxa"/>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Своевременное осуществление платежей по выплате вознаграждений и прочих платежей, вытекающих из условий заимствования</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376"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gridAfter w:val="1"/>
          <w:wAfter w:w="7" w:type="dxa"/>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771"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
                <w:bCs/>
                <w:sz w:val="20"/>
                <w:szCs w:val="20"/>
              </w:rPr>
            </w:pPr>
            <w:r w:rsidRPr="00196718">
              <w:rPr>
                <w:rFonts w:ascii="Times New Roman" w:eastAsia="Times New Roman" w:hAnsi="Times New Roman"/>
                <w:b/>
                <w:bCs/>
                <w:sz w:val="20"/>
                <w:szCs w:val="20"/>
              </w:rPr>
              <w:t> </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376"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gridAfter w:val="1"/>
          <w:wAfter w:w="7" w:type="dxa"/>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376"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296 545 668</w:t>
            </w:r>
          </w:p>
        </w:tc>
        <w:tc>
          <w:tcPr>
            <w:tcW w:w="1376"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296 521 444,1</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p>
        </w:tc>
        <w:tc>
          <w:tcPr>
            <w:tcW w:w="1434" w:type="dxa"/>
            <w:shd w:val="clear" w:color="auto" w:fill="auto"/>
          </w:tcPr>
          <w:p w:rsidR="00D67570" w:rsidRPr="00196718" w:rsidRDefault="00D67570" w:rsidP="00D67570">
            <w:pPr>
              <w:keepNext/>
              <w:keepLines/>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 том числе:</w:t>
            </w:r>
          </w:p>
          <w:p w:rsidR="00D67570" w:rsidRPr="00196718" w:rsidRDefault="00D67570" w:rsidP="00D67570">
            <w:pPr>
              <w:keepNext/>
              <w:keepLines/>
              <w:tabs>
                <w:tab w:val="left" w:pos="809"/>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 xml:space="preserve">по подпрограмме </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100 Выплата вознаграждений по займам</w:t>
            </w: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296 333 368</w:t>
            </w:r>
          </w:p>
        </w:tc>
        <w:tc>
          <w:tcPr>
            <w:tcW w:w="1376"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296 309 144,7</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Недоосвоение средств связано с колебаниями индекса инфляции, курса тенге к доллару США, кросс-курсов иностранных валют  </w:t>
            </w: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p>
        </w:tc>
        <w:tc>
          <w:tcPr>
            <w:tcW w:w="1434" w:type="dxa"/>
            <w:shd w:val="clear" w:color="auto" w:fill="auto"/>
          </w:tcPr>
          <w:p w:rsidR="00D67570" w:rsidRPr="00196718" w:rsidRDefault="00D67570" w:rsidP="00D67570">
            <w:pPr>
              <w:keepNext/>
              <w:keepLines/>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по подпрограмме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101 Выплата комиссионных за размещение займов</w:t>
            </w: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212 300</w:t>
            </w:r>
          </w:p>
        </w:tc>
        <w:tc>
          <w:tcPr>
            <w:tcW w:w="1376"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212 299,4</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bl>
    <w:p w:rsidR="00D67570" w:rsidRPr="00196718" w:rsidRDefault="00D67570" w:rsidP="00D67570"/>
    <w:tbl>
      <w:tblPr>
        <w:tblW w:w="1616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34"/>
        <w:gridCol w:w="43"/>
        <w:gridCol w:w="3420"/>
        <w:gridCol w:w="771"/>
        <w:gridCol w:w="1335"/>
        <w:gridCol w:w="43"/>
        <w:gridCol w:w="1228"/>
        <w:gridCol w:w="7"/>
        <w:gridCol w:w="25"/>
        <w:gridCol w:w="6594"/>
      </w:tblGrid>
      <w:tr w:rsidR="00D67570" w:rsidRPr="00196718" w:rsidTr="00D67570">
        <w:tc>
          <w:tcPr>
            <w:tcW w:w="2737"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7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638" w:type="dxa"/>
            <w:gridSpan w:val="5"/>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594"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trHeight w:val="173"/>
        </w:trPr>
        <w:tc>
          <w:tcPr>
            <w:tcW w:w="2737"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7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594"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trHeight w:val="115"/>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7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594"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trHeight w:val="300"/>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423" w:type="dxa"/>
            <w:gridSpan w:val="8"/>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014 Модернизация таможенной службы</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Количество приобретенных консалтинговых услуг</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1</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Количество приобретенных товаров, относящихся к основным средствам (спецоборудование)</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1</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CDPKZ/ICB-16 «Оборудование для таможенных постов», конкурс был отменен, в связи с тем, что ни одно конкурсное предложение не отвечало требованиям для удовлетворительной реализации контракта.</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Количество приобретенных нематериальных активов для модернизации существующих информационных систем</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1</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CDPKZ/ICB-23 Серверное оборудование, конкурс был отменен в связи с преждевременностью закупок.</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Доработка нематериальных активов для модернизации существующих информационных систем</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услуг</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1</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CDPKZ/ICB-08 «Автоматизированной Таможенной информационной системы и Интегрированной системы тарифов» контракт был остановлен в связи с отсутствием необходимости ИС.</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Количество приобретенных услуг финансового консультанта</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3</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Программное обеспечение электронного аудита</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Улучшение материально-технической базы таможенных постов в пределах запланированного количества единиц</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Увеличение доли таможенных деклараций, подаваемых в электронной форме</w:t>
            </w:r>
          </w:p>
        </w:tc>
        <w:tc>
          <w:tcPr>
            <w:tcW w:w="771" w:type="dxa"/>
            <w:shd w:val="clear" w:color="auto" w:fill="auto"/>
            <w:vAlign w:val="bottom"/>
          </w:tcPr>
          <w:p w:rsidR="00D67570" w:rsidRPr="00196718" w:rsidRDefault="00D67570" w:rsidP="00D67570">
            <w:pPr>
              <w:keepNext/>
              <w:spacing w:after="0" w:line="240" w:lineRule="auto"/>
              <w:ind w:firstLine="720"/>
              <w:jc w:val="center"/>
              <w:rPr>
                <w:rFonts w:ascii="Times New Roman" w:eastAsia="Times New Roman" w:hAnsi="Times New Roman"/>
                <w:b/>
                <w:bCs/>
                <w:sz w:val="20"/>
                <w:szCs w:val="20"/>
              </w:rPr>
            </w:pPr>
            <w:r w:rsidRPr="00196718">
              <w:rPr>
                <w:rFonts w:ascii="Times New Roman" w:eastAsia="Times New Roman" w:hAnsi="Times New Roman"/>
                <w:b/>
                <w:bCs/>
                <w:sz w:val="20"/>
                <w:szCs w:val="20"/>
              </w:rPr>
              <w:t>%</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в соответствии с приказом Министра финансов РК от 29.12.2015 года № 712 «О внесении изменений и дополнений в приказ от 21 октября 2014 года № 452 «О Стратегическом плане Министерства финансов Республики Казахстан на 2014-2018 годы» данный показатель не подлежит оценке по результатам 2015 года</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Доля участников ВЭД, удовлетворенных качеством таможенных услуг</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
                <w:bCs/>
                <w:sz w:val="20"/>
                <w:szCs w:val="20"/>
              </w:rPr>
            </w:pPr>
            <w:r w:rsidRPr="00196718">
              <w:rPr>
                <w:rFonts w:ascii="Times New Roman" w:eastAsia="Times New Roman" w:hAnsi="Times New Roman"/>
                <w:b/>
                <w:bCs/>
                <w:sz w:val="20"/>
                <w:szCs w:val="20"/>
              </w:rPr>
              <w:t>%</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68</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согласно п 3.1 Меморандума о взаимопонимании и сотрудничестве по вопросу проведения общественного мониторинга качества оказания государственных услуг, предоставляемых органами государственных доходов общественный мониторинг качества гос услуг проводится АНК РК с привлечением организаций, осуществляющих деятельность в сфере соц. исследований. Отчетные данные за 2015 год по данному показателю на текущую дату отсутствуют.</w:t>
            </w: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363 200</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361 882,9</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за счет курсовой разницы</w:t>
            </w: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p>
        </w:tc>
        <w:tc>
          <w:tcPr>
            <w:tcW w:w="1434" w:type="dxa"/>
            <w:shd w:val="clear" w:color="auto" w:fill="auto"/>
          </w:tcPr>
          <w:p w:rsidR="00D67570" w:rsidRPr="00196718" w:rsidRDefault="00D67570" w:rsidP="00D67570">
            <w:pPr>
              <w:keepNext/>
              <w:keepLines/>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 том числе:</w:t>
            </w:r>
          </w:p>
          <w:p w:rsidR="00D67570" w:rsidRPr="00196718" w:rsidRDefault="00D67570" w:rsidP="00D67570">
            <w:pPr>
              <w:keepNext/>
              <w:keepLines/>
              <w:tabs>
                <w:tab w:val="left" w:pos="809"/>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 xml:space="preserve">по подпрограмме </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r w:rsidRPr="00196718">
              <w:rPr>
                <w:rFonts w:ascii="Times New Roman" w:eastAsia="Times New Roman" w:hAnsi="Times New Roman"/>
                <w:sz w:val="20"/>
                <w:szCs w:val="20"/>
              </w:rPr>
              <w:t>004 За счет внешних займов</w:t>
            </w: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114 057</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113 461,8</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p>
        </w:tc>
        <w:tc>
          <w:tcPr>
            <w:tcW w:w="1434" w:type="dxa"/>
            <w:shd w:val="clear" w:color="auto" w:fill="auto"/>
          </w:tcPr>
          <w:p w:rsidR="00D67570" w:rsidRPr="00196718" w:rsidRDefault="00D67570" w:rsidP="00D67570">
            <w:pPr>
              <w:keepNext/>
              <w:keepLines/>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по подпрограмме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r w:rsidRPr="00196718">
              <w:rPr>
                <w:rFonts w:ascii="Times New Roman" w:eastAsia="Times New Roman" w:hAnsi="Times New Roman"/>
                <w:sz w:val="20"/>
                <w:szCs w:val="20"/>
              </w:rPr>
              <w:t>016 За счет софинансирования внешних займов из республиканского бюджета</w:t>
            </w: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249 143</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248 421,1</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c>
          <w:tcPr>
            <w:tcW w:w="2737"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7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638" w:type="dxa"/>
            <w:gridSpan w:val="5"/>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594"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trHeight w:val="173"/>
        </w:trPr>
        <w:tc>
          <w:tcPr>
            <w:tcW w:w="2737"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7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594"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trHeight w:val="115"/>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7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594"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trHeight w:val="300"/>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423" w:type="dxa"/>
            <w:gridSpan w:val="8"/>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016 Приватизация, управление государственным имуществом, постприватизационная деятельность и регулирование споров, связанных с этим</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Количество объектов республиканской собственности, подлежащих приватизации</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1450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1478</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Количество видов (категорий) государственного имущества, учитываемых в реестре государственного имущества, согласно правилам ведения реестра, утвержденным Правительством Республики Казахстан</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8</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8</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Процент проданных объектов к количеству объектов, выставленных на приватизацию</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84</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88</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Обеспечение выполнения условий договоров купли-продажи объектов республиканской собственности</w:t>
            </w:r>
          </w:p>
        </w:tc>
        <w:tc>
          <w:tcPr>
            <w:tcW w:w="771"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
                <w:bCs/>
                <w:sz w:val="20"/>
                <w:szCs w:val="20"/>
              </w:rPr>
            </w:pPr>
            <w:r w:rsidRPr="00196718">
              <w:rPr>
                <w:rFonts w:ascii="Times New Roman" w:eastAsia="Times New Roman" w:hAnsi="Times New Roman"/>
                <w:b/>
                <w:bCs/>
                <w:sz w:val="20"/>
                <w:szCs w:val="20"/>
              </w:rPr>
              <w:t> %</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492 266</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492 265</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bl>
    <w:p w:rsidR="00D67570" w:rsidRPr="00196718" w:rsidRDefault="00D67570" w:rsidP="00D67570"/>
    <w:tbl>
      <w:tblPr>
        <w:tblW w:w="1616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34"/>
        <w:gridCol w:w="43"/>
        <w:gridCol w:w="3420"/>
        <w:gridCol w:w="771"/>
        <w:gridCol w:w="1335"/>
        <w:gridCol w:w="43"/>
        <w:gridCol w:w="1228"/>
        <w:gridCol w:w="7"/>
        <w:gridCol w:w="25"/>
        <w:gridCol w:w="6594"/>
      </w:tblGrid>
      <w:tr w:rsidR="00D67570" w:rsidRPr="00196718" w:rsidTr="00D67570">
        <w:tc>
          <w:tcPr>
            <w:tcW w:w="2737"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7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638" w:type="dxa"/>
            <w:gridSpan w:val="5"/>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594"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trHeight w:val="173"/>
        </w:trPr>
        <w:tc>
          <w:tcPr>
            <w:tcW w:w="2737"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7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594"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trHeight w:val="115"/>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7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594"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trHeight w:val="300"/>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423" w:type="dxa"/>
            <w:gridSpan w:val="8"/>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019 Выплата курсовой разницы по льготным жилищным кредитам</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Количество Банков, которому выплачивается курсовая разница по льготным жилищным кредитам</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1</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Обеспечение государственной поддержки граждан, получивших льготные жилищные кредиты</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771"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
                <w:bCs/>
                <w:sz w:val="20"/>
                <w:szCs w:val="20"/>
              </w:rPr>
            </w:pPr>
            <w:r w:rsidRPr="00196718">
              <w:rPr>
                <w:rFonts w:ascii="Times New Roman" w:eastAsia="Times New Roman" w:hAnsi="Times New Roman"/>
                <w:b/>
                <w:bCs/>
                <w:sz w:val="20"/>
                <w:szCs w:val="20"/>
              </w:rPr>
              <w:t> </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12 359</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12 358,7</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bl>
    <w:p w:rsidR="00D67570" w:rsidRPr="00196718" w:rsidRDefault="00D67570" w:rsidP="00D67570"/>
    <w:tbl>
      <w:tblPr>
        <w:tblW w:w="1616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34"/>
        <w:gridCol w:w="43"/>
        <w:gridCol w:w="3420"/>
        <w:gridCol w:w="771"/>
        <w:gridCol w:w="1335"/>
        <w:gridCol w:w="43"/>
        <w:gridCol w:w="1228"/>
        <w:gridCol w:w="7"/>
        <w:gridCol w:w="25"/>
        <w:gridCol w:w="6594"/>
      </w:tblGrid>
      <w:tr w:rsidR="00D67570" w:rsidRPr="00196718" w:rsidTr="00D67570">
        <w:tc>
          <w:tcPr>
            <w:tcW w:w="2737"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7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638" w:type="dxa"/>
            <w:gridSpan w:val="5"/>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594"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trHeight w:val="173"/>
        </w:trPr>
        <w:tc>
          <w:tcPr>
            <w:tcW w:w="2737"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7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594"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trHeight w:val="115"/>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7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594"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trHeight w:val="300"/>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423" w:type="dxa"/>
            <w:gridSpan w:val="8"/>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021 Капитальные расходы Министерства финансов Республики Казахстан</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Количество капитального ремонта административных зданий, помещений и сооружений, разработка проектно-сметной документации</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Pr>
                <w:rFonts w:ascii="Times New Roman" w:eastAsia="Times New Roman" w:hAnsi="Times New Roman"/>
                <w:sz w:val="20"/>
                <w:szCs w:val="20"/>
                <w:lang w:val="kk-KZ"/>
              </w:rPr>
              <w:t>2</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Количество оснащаемых структурных подразделений Министерства финансов Республики Казахстан в пределах выделенных средств согласно плана государственных закупок</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49</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74</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Завершение запланированного объема работ по капитальному ремонту административных зданий, помещений и сооружений территориальных подразделений комитетов, проектно-сметной документации</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771"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
                <w:bCs/>
                <w:sz w:val="20"/>
                <w:szCs w:val="20"/>
              </w:rPr>
            </w:pPr>
            <w:r w:rsidRPr="00196718">
              <w:rPr>
                <w:rFonts w:ascii="Times New Roman" w:eastAsia="Times New Roman" w:hAnsi="Times New Roman"/>
                <w:b/>
                <w:bCs/>
                <w:sz w:val="20"/>
                <w:szCs w:val="20"/>
              </w:rPr>
              <w:t> </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1 427 127</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1 125 991,4</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по объективным причинам: 249110,8 тыс.тенге срыв поставщиками условий договора, 12625,8 тыс.тенге поставленный товар не соответствует техспецификации;</w:t>
            </w:r>
          </w:p>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по субъективным причинам: 31615,6 тыс. тенге несостоявшиеся конкурсы по государственным закупкам.</w:t>
            </w:r>
          </w:p>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несвоевременное проведение конкурсных процедур</w:t>
            </w:r>
          </w:p>
        </w:tc>
      </w:tr>
    </w:tbl>
    <w:p w:rsidR="00D67570" w:rsidRPr="00196718" w:rsidRDefault="00D67570" w:rsidP="00D67570"/>
    <w:tbl>
      <w:tblPr>
        <w:tblW w:w="1617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34"/>
        <w:gridCol w:w="43"/>
        <w:gridCol w:w="3420"/>
        <w:gridCol w:w="789"/>
        <w:gridCol w:w="1335"/>
        <w:gridCol w:w="43"/>
        <w:gridCol w:w="1228"/>
        <w:gridCol w:w="7"/>
        <w:gridCol w:w="25"/>
        <w:gridCol w:w="6594"/>
      </w:tblGrid>
      <w:tr w:rsidR="00D67570" w:rsidRPr="00196718" w:rsidTr="00D67570">
        <w:tc>
          <w:tcPr>
            <w:tcW w:w="2737"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89"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638" w:type="dxa"/>
            <w:gridSpan w:val="5"/>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594"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trHeight w:val="173"/>
        </w:trPr>
        <w:tc>
          <w:tcPr>
            <w:tcW w:w="2737"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89"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594"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trHeight w:val="115"/>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89"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594"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trHeight w:val="300"/>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441" w:type="dxa"/>
            <w:gridSpan w:val="8"/>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023 Проведение таможенной экспертизы</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Количество проведенных исследований при совершении таможенных операций с использованием специальных и научных познаний для решения задач в сфере таможенного дела</w:t>
            </w:r>
          </w:p>
        </w:tc>
        <w:tc>
          <w:tcPr>
            <w:tcW w:w="789"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Кол-во</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2800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2643</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Уменьшение объема внешнеторгового оборота РК, однако увеличилось количество исследованных объектов на 40% (2014 г. – 19166 / 2015 г. – 26 488).</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Количество выданных заключений таможенного эксперта по вопросам, возникшим при проведении таможенного контроля  </w:t>
            </w:r>
          </w:p>
        </w:tc>
        <w:tc>
          <w:tcPr>
            <w:tcW w:w="789"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Кол-во</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2800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2643</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Уменьшение объема внешнеторгового оборота РК, однако увеличилось количество исследованных объектов на 40% (2014 г. – 19166 / 2015 г. – 26 488).</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Доля принятых заключений таможенных экспертов таможенными органами РК</w:t>
            </w:r>
          </w:p>
        </w:tc>
        <w:tc>
          <w:tcPr>
            <w:tcW w:w="789"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Cs/>
                <w:sz w:val="20"/>
                <w:szCs w:val="20"/>
              </w:rPr>
            </w:pPr>
            <w:r w:rsidRPr="00196718">
              <w:rPr>
                <w:rFonts w:ascii="Times New Roman" w:eastAsia="Times New Roman" w:hAnsi="Times New Roman"/>
                <w:bCs/>
                <w:sz w:val="20"/>
                <w:szCs w:val="20"/>
              </w:rPr>
              <w:t>; %</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99,9</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94,4</w:t>
            </w: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Уменьшение по причине снижения объема внешнеторгового оборота РК. С исключением некоторых профилей рисков, где применялись меры по предотвращению и (или) минимизации риска, предусматривающих направление на таможенную экспертизу</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Доначисление в бюджет таможенных платежей и налогов</w:t>
            </w:r>
          </w:p>
        </w:tc>
        <w:tc>
          <w:tcPr>
            <w:tcW w:w="789"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Cs/>
                <w:sz w:val="20"/>
                <w:szCs w:val="20"/>
              </w:rPr>
            </w:pPr>
            <w:r w:rsidRPr="00196718">
              <w:rPr>
                <w:rFonts w:ascii="Times New Roman" w:eastAsia="Times New Roman" w:hAnsi="Times New Roman"/>
                <w:bCs/>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161 460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367 944,3</w:t>
            </w: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89"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24 756</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24 756</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bl>
    <w:p w:rsidR="00D67570" w:rsidRPr="00196718" w:rsidRDefault="00D67570" w:rsidP="00D67570"/>
    <w:tbl>
      <w:tblPr>
        <w:tblW w:w="1617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34"/>
        <w:gridCol w:w="43"/>
        <w:gridCol w:w="3420"/>
        <w:gridCol w:w="789"/>
        <w:gridCol w:w="1335"/>
        <w:gridCol w:w="43"/>
        <w:gridCol w:w="1228"/>
        <w:gridCol w:w="7"/>
        <w:gridCol w:w="25"/>
        <w:gridCol w:w="6594"/>
      </w:tblGrid>
      <w:tr w:rsidR="00D67570" w:rsidRPr="00196718" w:rsidTr="00D67570">
        <w:tc>
          <w:tcPr>
            <w:tcW w:w="2737"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89"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638" w:type="dxa"/>
            <w:gridSpan w:val="5"/>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594"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trHeight w:val="173"/>
        </w:trPr>
        <w:tc>
          <w:tcPr>
            <w:tcW w:w="2737"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89"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594"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trHeight w:val="115"/>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89"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594"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trHeight w:val="300"/>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441" w:type="dxa"/>
            <w:gridSpan w:val="8"/>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025 Услуги учебно-методического центра</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 xml:space="preserve">Обучение вновь принятых на работу сотрудников </w:t>
            </w:r>
          </w:p>
        </w:tc>
        <w:tc>
          <w:tcPr>
            <w:tcW w:w="789"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Чел.</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415</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180</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Постановлением Правительства Республики Казахстан от 14 августа 2014 года № 933 «О ведомствах центральных исполнительных органов Республики Казахстан» были реорганизованы Налоговый комитет Министерства финансов Республики Казахстан и Комитет таможенного контроля Министерства финансов Республики Казахстан путем слияния в Комитет государственных доходов Министерства финансов Республики Казахстан. В связи с реорганизацией, в первом полугодии 2015 года учебный процесс по обучению вновь принятых сотрудников в органы государственных доходов был приостановлен.</w:t>
            </w:r>
          </w:p>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Только 25 июля 2015 года Председателем КГД был издан приказ №353 «Об организации профессиональной подготовки, специального первоначального обученияв Учебно-методическом центре Комитета государственных доходов Министерства финансов Республики Казахстан». </w:t>
            </w:r>
            <w:r w:rsidRPr="00196718">
              <w:rPr>
                <w:rFonts w:ascii="Times New Roman" w:eastAsia="Times New Roman" w:hAnsi="Times New Roman"/>
                <w:sz w:val="20"/>
                <w:szCs w:val="20"/>
              </w:rPr>
              <w:cr/>
              <w:t>С 03 по 14 августа 2015 года было выпущено 2 группы (по налоговому и по таможенному администрированию).</w:t>
            </w:r>
          </w:p>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В связи с нехваткой командировочных расходов в Департаментах Комитета с 15 августа по 4 октября 2015 года первоначальная подготовка была также приостановлена и возобновлена только с 5 октября 2015г. С переходом с 3-х недельной формы обучения на 2-х недельную. Основанием послужил Приказ Председателя КГД №465 от 05.08.2015 года «О внесении изменений в приказ Председателя Комитета государственных доходов Министерства финансов Республики Казахстан от 25 июня 2015 года № 353 «Об организации профессиональной подготовки, специального первоначального обучения в Учебно-методическом центре Комитета государственных доходов Министерства финансов Республики Казахстан». В связи с вышеизложенным план текущего года (2015 год - факт) по выпуску слушателей первоначальной подготовки составил 180 человек.</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 xml:space="preserve">Переподготовка и повышение квалификации должностных лиц </w:t>
            </w:r>
          </w:p>
        </w:tc>
        <w:tc>
          <w:tcPr>
            <w:tcW w:w="789"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Чел.</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3230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3609</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Доля обучающихся от штатной численности Комитета государственных доходов Министерства финансов Республики Казахстан и его территориальных органов на базе УМЦ</w:t>
            </w:r>
          </w:p>
        </w:tc>
        <w:tc>
          <w:tcPr>
            <w:tcW w:w="789"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22</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24</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Количество полученных сертификатов об обновлении теоретических и практических знаний, умений и навыков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w:t>
            </w:r>
          </w:p>
        </w:tc>
        <w:tc>
          <w:tcPr>
            <w:tcW w:w="789"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Чел.</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595</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3609</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Доля слушателей курсов, получивших по результатам итогового тестирования уровень знаний 50 и более процентов, от общего количества слушателей курсов первоначальной подготовки</w:t>
            </w:r>
          </w:p>
        </w:tc>
        <w:tc>
          <w:tcPr>
            <w:tcW w:w="789"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Cs/>
                <w:sz w:val="20"/>
                <w:szCs w:val="20"/>
              </w:rPr>
            </w:pPr>
            <w:r w:rsidRPr="00196718">
              <w:rPr>
                <w:rFonts w:ascii="Times New Roman" w:eastAsia="Times New Roman" w:hAnsi="Times New Roman"/>
                <w:bCs/>
                <w:sz w:val="20"/>
                <w:szCs w:val="20"/>
              </w:rPr>
              <w:t>; %</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p>
        </w:tc>
        <w:tc>
          <w:tcPr>
            <w:tcW w:w="789"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89"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58 072</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58 014,5</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Сумма неосвоения - 57,5 тыс.тенге из-них 36,2 тыс тенге по объективным причинам не зависящим от администраторов бюджетных программ из-за вакансий и не соблюдения графика отпусков, командировочных расходов и премиального фонда, 21,3 тыс тенге из них по спец 159 - 11,2 тыс.тенге экономия от ГЗ, по спец 161 -5,7 тыс.тенге возврат командировочных, по спец 169 - 4,4 тыс.тенге экономия от ГЗ (остаток в связи с перерасчетом за техосмотр).</w:t>
            </w:r>
          </w:p>
        </w:tc>
      </w:tr>
    </w:tbl>
    <w:p w:rsidR="00D67570" w:rsidRPr="00196718" w:rsidRDefault="00D67570" w:rsidP="00D67570"/>
    <w:tbl>
      <w:tblPr>
        <w:tblW w:w="1617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34"/>
        <w:gridCol w:w="43"/>
        <w:gridCol w:w="3420"/>
        <w:gridCol w:w="789"/>
        <w:gridCol w:w="1335"/>
        <w:gridCol w:w="43"/>
        <w:gridCol w:w="1228"/>
        <w:gridCol w:w="7"/>
        <w:gridCol w:w="25"/>
        <w:gridCol w:w="6594"/>
      </w:tblGrid>
      <w:tr w:rsidR="00D67570" w:rsidRPr="00196718" w:rsidTr="00D67570">
        <w:tc>
          <w:tcPr>
            <w:tcW w:w="2737"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89"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638" w:type="dxa"/>
            <w:gridSpan w:val="5"/>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594"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trHeight w:val="173"/>
        </w:trPr>
        <w:tc>
          <w:tcPr>
            <w:tcW w:w="2737"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89"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594"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trHeight w:val="115"/>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89"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594"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trHeight w:val="300"/>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441" w:type="dxa"/>
            <w:gridSpan w:val="8"/>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027 Проведение мониторинга собственности и использование его результатов</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Количество обследованных объектов мониторинга эффективности управления государственным имуществом, в том числе государственными предприятиями и юридическими лицами с участием государства</w:t>
            </w:r>
          </w:p>
        </w:tc>
        <w:tc>
          <w:tcPr>
            <w:tcW w:w="789"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38</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38</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Количество обследованных объектов государственного мониторинга собственности в отраслях экономики, имеющих стратегическое значение, состоящих в Перечне объектов, в отношении которых осуществляется государственный мониторинг собственности</w:t>
            </w:r>
          </w:p>
        </w:tc>
        <w:tc>
          <w:tcPr>
            <w:tcW w:w="789"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26</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26</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Доля рекомендаций, принятых государственными органами и объектами мониторинга эффективности управления государственным имуществом</w:t>
            </w:r>
          </w:p>
        </w:tc>
        <w:tc>
          <w:tcPr>
            <w:tcW w:w="789"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65</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72</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Доля рекомендаций, принятых государственными органами и объектами государственного мониторинга собственности в отраслях экономики, имеющих стратегическое значение</w:t>
            </w:r>
          </w:p>
        </w:tc>
        <w:tc>
          <w:tcPr>
            <w:tcW w:w="789"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36</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63</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789"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p>
        </w:tc>
        <w:tc>
          <w:tcPr>
            <w:tcW w:w="789"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89"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200 736</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200 735,8</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c>
          <w:tcPr>
            <w:tcW w:w="2737"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89"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638" w:type="dxa"/>
            <w:gridSpan w:val="5"/>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594"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trHeight w:val="173"/>
        </w:trPr>
        <w:tc>
          <w:tcPr>
            <w:tcW w:w="2737"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89"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594"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trHeight w:val="115"/>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89"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594"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trHeight w:val="300"/>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441" w:type="dxa"/>
            <w:gridSpan w:val="8"/>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038 Субсидирование процентной ставки вознаграждения в рамках «Программы посткризисного восстановления (оздоровление конкурентоспособных предприятий)»</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Количество участников Программы посткризисного восстановления (оздоровление конкурентоспособных предприятий)</w:t>
            </w:r>
          </w:p>
        </w:tc>
        <w:tc>
          <w:tcPr>
            <w:tcW w:w="789"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43</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43</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Доля участников Программы, в отношении которых обеспечено субсидирование процентной ставки вознаграждения, к общему количеству участников Программы</w:t>
            </w:r>
          </w:p>
        </w:tc>
        <w:tc>
          <w:tcPr>
            <w:tcW w:w="789"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95</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95</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Своевременное и полное исполнение обязательств по субсидированию процентной ставки по уже имеющимся займам(кредитам) и/или лизинговым операциям, купона по облигациям, принятых в рамках заключенных договоров субсидирования</w:t>
            </w:r>
          </w:p>
        </w:tc>
        <w:tc>
          <w:tcPr>
            <w:tcW w:w="789"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789"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p>
        </w:tc>
        <w:tc>
          <w:tcPr>
            <w:tcW w:w="789"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89"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15 343 217</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15 202 312,5</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В связи с допущениением участником программы просрочки (свыше 90 дней) не было осуществлено субсидирование</w:t>
            </w:r>
          </w:p>
        </w:tc>
      </w:tr>
    </w:tbl>
    <w:p w:rsidR="00D67570" w:rsidRPr="00196718" w:rsidRDefault="00D67570" w:rsidP="00D67570"/>
    <w:tbl>
      <w:tblPr>
        <w:tblW w:w="1616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34"/>
        <w:gridCol w:w="43"/>
        <w:gridCol w:w="3420"/>
        <w:gridCol w:w="771"/>
        <w:gridCol w:w="1335"/>
        <w:gridCol w:w="43"/>
        <w:gridCol w:w="1228"/>
        <w:gridCol w:w="7"/>
        <w:gridCol w:w="25"/>
        <w:gridCol w:w="6594"/>
      </w:tblGrid>
      <w:tr w:rsidR="00D67570" w:rsidRPr="00196718" w:rsidTr="00D67570">
        <w:tc>
          <w:tcPr>
            <w:tcW w:w="2737"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7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638" w:type="dxa"/>
            <w:gridSpan w:val="5"/>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594"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trHeight w:val="173"/>
        </w:trPr>
        <w:tc>
          <w:tcPr>
            <w:tcW w:w="2737"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7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594"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trHeight w:val="115"/>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7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594"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trHeight w:val="300"/>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423" w:type="dxa"/>
            <w:gridSpan w:val="8"/>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044 Погашение простых векселей</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Количество простых векселей, выпущенных Министерством финансов Республики Казахстан</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Шт.</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1</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Погашение простых векселей, выпущенных Министерством финансов Республики Казахстан  </w:t>
            </w:r>
          </w:p>
        </w:tc>
        <w:tc>
          <w:tcPr>
            <w:tcW w:w="771" w:type="dxa"/>
            <w:shd w:val="clear" w:color="auto" w:fill="auto"/>
            <w:vAlign w:val="center"/>
          </w:tcPr>
          <w:p w:rsidR="00D67570" w:rsidRPr="00196718" w:rsidRDefault="00D67570" w:rsidP="00D67570">
            <w:pPr>
              <w:keepNext/>
              <w:widowControl w:val="0"/>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Своевременность и полнота погашения простых векселей</w:t>
            </w:r>
          </w:p>
        </w:tc>
        <w:tc>
          <w:tcPr>
            <w:tcW w:w="771"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Cs/>
                <w:sz w:val="20"/>
                <w:szCs w:val="20"/>
              </w:rPr>
            </w:pPr>
            <w:r w:rsidRPr="00196718">
              <w:rPr>
                <w:rFonts w:ascii="Times New Roman" w:eastAsia="Times New Roman" w:hAnsi="Times New Roman"/>
                <w:bCs/>
                <w:sz w:val="20"/>
                <w:szCs w:val="20"/>
              </w:rPr>
              <w:t> %</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6 520 943</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6 520 942,7</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bl>
    <w:p w:rsidR="00D67570" w:rsidRPr="00196718" w:rsidRDefault="00D67570" w:rsidP="00D67570"/>
    <w:tbl>
      <w:tblPr>
        <w:tblW w:w="1616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34"/>
        <w:gridCol w:w="43"/>
        <w:gridCol w:w="3420"/>
        <w:gridCol w:w="771"/>
        <w:gridCol w:w="1335"/>
        <w:gridCol w:w="43"/>
        <w:gridCol w:w="1228"/>
        <w:gridCol w:w="7"/>
        <w:gridCol w:w="25"/>
        <w:gridCol w:w="6594"/>
      </w:tblGrid>
      <w:tr w:rsidR="00D67570" w:rsidRPr="00196718" w:rsidTr="00D67570">
        <w:tc>
          <w:tcPr>
            <w:tcW w:w="2737"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7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638" w:type="dxa"/>
            <w:gridSpan w:val="5"/>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594"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trHeight w:val="173"/>
        </w:trPr>
        <w:tc>
          <w:tcPr>
            <w:tcW w:w="2737"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7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594"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trHeight w:val="115"/>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7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594"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trHeight w:val="300"/>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423" w:type="dxa"/>
            <w:gridSpan w:val="8"/>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046 Мониторинг реализации планов оздоровлений участников «Программы посткризисного восстановления (оздоровление конкурентоспособных предприятий)»</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Количество участников Программы, планы реабилитации (оздоровления) которых охвачены мониторингом их реализации</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39</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39</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Количество отчетов, представленных на Совет по оздоровлению результатов мониторинга планов реабилитаций (оздоровления) участников Программы</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Кол-во</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771"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
                <w:bCs/>
                <w:sz w:val="20"/>
                <w:szCs w:val="20"/>
              </w:rPr>
            </w:pPr>
            <w:r w:rsidRPr="00196718">
              <w:rPr>
                <w:rFonts w:ascii="Times New Roman" w:eastAsia="Times New Roman" w:hAnsi="Times New Roman"/>
                <w:b/>
                <w:bCs/>
                <w:sz w:val="20"/>
                <w:szCs w:val="20"/>
              </w:rPr>
              <w:t> </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153 700</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153 345,7</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за счет курсовой разницы</w:t>
            </w:r>
          </w:p>
        </w:tc>
      </w:tr>
    </w:tbl>
    <w:p w:rsidR="00D67570" w:rsidRPr="00196718" w:rsidRDefault="00D67570" w:rsidP="00D67570"/>
    <w:tbl>
      <w:tblPr>
        <w:tblW w:w="1616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34"/>
        <w:gridCol w:w="43"/>
        <w:gridCol w:w="3420"/>
        <w:gridCol w:w="771"/>
        <w:gridCol w:w="1335"/>
        <w:gridCol w:w="43"/>
        <w:gridCol w:w="1228"/>
        <w:gridCol w:w="7"/>
        <w:gridCol w:w="25"/>
        <w:gridCol w:w="6594"/>
      </w:tblGrid>
      <w:tr w:rsidR="00D67570" w:rsidRPr="00196718" w:rsidTr="00D67570">
        <w:tc>
          <w:tcPr>
            <w:tcW w:w="2737"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7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638" w:type="dxa"/>
            <w:gridSpan w:val="5"/>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594"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trHeight w:val="173"/>
        </w:trPr>
        <w:tc>
          <w:tcPr>
            <w:tcW w:w="2737"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7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594"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trHeight w:val="115"/>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7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594"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trHeight w:val="300"/>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423" w:type="dxa"/>
            <w:gridSpan w:val="8"/>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061 Создание интегрированной автоматизированной информационной системы «е-Минфин»</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Количество функциональных подсистем ИАИС «е-Минфин», введенных в опытную эксплуатацию (на конец года)</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15</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15</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Доля зарегистрированных пользователей, удовлетворенных работой подсистем "е-Минфин"</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90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92,8</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Внешний контроль качества по итогам этапов создания ИАИС «е-Минфин»</w:t>
            </w:r>
          </w:p>
        </w:tc>
        <w:tc>
          <w:tcPr>
            <w:tcW w:w="771"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Cs/>
                <w:sz w:val="20"/>
                <w:szCs w:val="20"/>
              </w:rPr>
            </w:pPr>
            <w:r w:rsidRPr="00196718">
              <w:rPr>
                <w:rFonts w:ascii="Times New Roman" w:eastAsia="Times New Roman" w:hAnsi="Times New Roman"/>
                <w:bCs/>
                <w:sz w:val="20"/>
                <w:szCs w:val="20"/>
              </w:rPr>
              <w:t>% %</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Доля автоматизированных бизнес-процессов Министерства финансов Республики Казахстан из общего объема функций (бизнес-процессов), подлежащих автоматизации</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Cs/>
                <w:sz w:val="20"/>
                <w:szCs w:val="20"/>
              </w:rPr>
            </w:pPr>
            <w:r w:rsidRPr="00196718">
              <w:rPr>
                <w:rFonts w:ascii="Times New Roman" w:eastAsia="Times New Roman" w:hAnsi="Times New Roman"/>
                <w:bCs/>
                <w:sz w:val="20"/>
                <w:szCs w:val="20"/>
              </w:rPr>
              <w:t>%</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1 473 583</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1 439 408,3</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акт выполненных работ поставщиком представлен на меньшую сумму</w:t>
            </w:r>
          </w:p>
        </w:tc>
      </w:tr>
    </w:tbl>
    <w:p w:rsidR="00D67570" w:rsidRPr="00196718" w:rsidRDefault="00D67570" w:rsidP="00D67570"/>
    <w:tbl>
      <w:tblPr>
        <w:tblW w:w="1616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34"/>
        <w:gridCol w:w="43"/>
        <w:gridCol w:w="3420"/>
        <w:gridCol w:w="771"/>
        <w:gridCol w:w="1335"/>
        <w:gridCol w:w="43"/>
        <w:gridCol w:w="1228"/>
        <w:gridCol w:w="7"/>
        <w:gridCol w:w="25"/>
        <w:gridCol w:w="6594"/>
      </w:tblGrid>
      <w:tr w:rsidR="00D67570" w:rsidRPr="00196718" w:rsidTr="00D67570">
        <w:tc>
          <w:tcPr>
            <w:tcW w:w="2737"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7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638" w:type="dxa"/>
            <w:gridSpan w:val="5"/>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594"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trHeight w:val="173"/>
        </w:trPr>
        <w:tc>
          <w:tcPr>
            <w:tcW w:w="2737"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7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594"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trHeight w:val="115"/>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7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594"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trHeight w:val="300"/>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423" w:type="dxa"/>
            <w:gridSpan w:val="8"/>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067 Финансирование политических партий</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Количество профинансированных политических партий, представленных в Мажилисе Парламента Республики Казахстан по итогам выборов</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3</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Своевременное финансирование политических партий для обеспечения их деятельности в соответствии с законодательством Республики Казахстан</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771"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4 254 830</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4 254 830</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bl>
    <w:p w:rsidR="00D67570" w:rsidRPr="00196718" w:rsidRDefault="00D67570" w:rsidP="00D67570"/>
    <w:tbl>
      <w:tblPr>
        <w:tblW w:w="1616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34"/>
        <w:gridCol w:w="43"/>
        <w:gridCol w:w="3420"/>
        <w:gridCol w:w="771"/>
        <w:gridCol w:w="1335"/>
        <w:gridCol w:w="43"/>
        <w:gridCol w:w="1228"/>
        <w:gridCol w:w="7"/>
        <w:gridCol w:w="25"/>
        <w:gridCol w:w="6594"/>
      </w:tblGrid>
      <w:tr w:rsidR="00D67570" w:rsidRPr="00196718" w:rsidTr="00D67570">
        <w:tc>
          <w:tcPr>
            <w:tcW w:w="2737"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7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638" w:type="dxa"/>
            <w:gridSpan w:val="5"/>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594"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trHeight w:val="173"/>
        </w:trPr>
        <w:tc>
          <w:tcPr>
            <w:tcW w:w="2737"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7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594"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trHeight w:val="115"/>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7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594"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trHeight w:val="300"/>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423" w:type="dxa"/>
            <w:gridSpan w:val="8"/>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070 Учет арендованного имущества комплекса «Байконур»</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Содержание штатной численности государственного учреждения для осуществления инвентаризации, ведения бухгалтерского учета арендованного имущества и объектов комплекса «Байконур»</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15</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15</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vAlign w:val="center"/>
          </w:tcPr>
          <w:p w:rsidR="00D67570" w:rsidRPr="00196718" w:rsidRDefault="00D67570" w:rsidP="00D67570">
            <w:pPr>
              <w:keepNext/>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Предоставление оперативной и достоверной информации по арендованным имуществам и объектам комплекса «Байконур», арендуемых Российской Федерацией</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771"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28 976</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28 975,6</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bl>
    <w:p w:rsidR="00D67570" w:rsidRPr="00196718" w:rsidRDefault="00D67570" w:rsidP="00D67570"/>
    <w:tbl>
      <w:tblPr>
        <w:tblW w:w="1616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34"/>
        <w:gridCol w:w="43"/>
        <w:gridCol w:w="3420"/>
        <w:gridCol w:w="771"/>
        <w:gridCol w:w="1335"/>
        <w:gridCol w:w="43"/>
        <w:gridCol w:w="1228"/>
        <w:gridCol w:w="7"/>
        <w:gridCol w:w="25"/>
        <w:gridCol w:w="6594"/>
      </w:tblGrid>
      <w:tr w:rsidR="00D67570" w:rsidRPr="00196718" w:rsidTr="00D67570">
        <w:tc>
          <w:tcPr>
            <w:tcW w:w="2737"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7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638" w:type="dxa"/>
            <w:gridSpan w:val="5"/>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594"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trHeight w:val="173"/>
        </w:trPr>
        <w:tc>
          <w:tcPr>
            <w:tcW w:w="2737"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7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594"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trHeight w:val="115"/>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7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594"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trHeight w:val="300"/>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423" w:type="dxa"/>
            <w:gridSpan w:val="8"/>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072 Реформирование системы налогового администрирования</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Изучение международного опыта (учебные туры, ознакомительные поездки, семинары)</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7</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6</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В связи с повышением курса доллара, проведена работа по оптимизации затрат в рамках Проекта, так на 2015 год было запланировано 7 поездок для изучения передового международного опыта, однако в ходе пересмотра плана поездок и обучения 1 учебный тур исключен в связи с высокими затратами по его реализации (виза, перелет, проживание)</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Анализ, оценка, рекомендации по совершенствованию налогового администрирования, предоставленные по этапам завершения консалтинговых услуг (технические отчеты)</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1</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Количество приобретенных консалтинговых услуг (заключение новых контрактов)</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Кол-во</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2</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 xml:space="preserve">Удельный вес налогоплательщиков, представляющих налоговую отчетность в электронном виде, не менее  </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90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Статистика за весь 2015 год будет готова по истечении срока представления форм налоговой отчетности: годовых – после 31.03.2016г., квартальных – после 15.02.2015г. Таким образом действительная статистика за 2015 год – возможна по состоянию на 1.04.2016г.</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Время, затрачиваемое налогоплательщиками, на соблюдение налоговых обязательств (индикатор"Налогообложение"рейтинга «Doing Business»)</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Часов/год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186</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188</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Недостижение показателя связано с изменением в методологии расчета индикатора и его показателей</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Доля налогоплательщиков, удовлетворенных качеством процесса предоставления услуги для:</w:t>
            </w:r>
          </w:p>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 субъектов бизнеса</w:t>
            </w:r>
          </w:p>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 населения</w:t>
            </w:r>
          </w:p>
        </w:tc>
        <w:tc>
          <w:tcPr>
            <w:tcW w:w="771"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Cs/>
                <w:sz w:val="20"/>
                <w:szCs w:val="20"/>
              </w:rPr>
            </w:pPr>
            <w:r w:rsidRPr="00196718">
              <w:rPr>
                <w:rFonts w:ascii="Times New Roman" w:eastAsia="Times New Roman" w:hAnsi="Times New Roman"/>
                <w:bCs/>
                <w:sz w:val="20"/>
                <w:szCs w:val="20"/>
              </w:rPr>
              <w:t>%</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86</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86</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Согласно п 3.1 Меморандума о взаимопонимании и сотрудничестве по вопросу проведения общественного мониторинга качества оказания государственных услуг, предоставляемых органами государственных доходов общественный мониторинг качества государственных услуг проводится АНК РК с привлечением организаций, осуществляющих деятельность в сфере соц. исследований. Отчетные данные за 2015 год по данному показателю на текущую дату отсутствуют.</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Увеличение удельного веса взыскания доначисленных сумм налогов (включенных в сумму недоимки, безнадежной к взысканию)</w:t>
            </w: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Cs/>
                <w:sz w:val="20"/>
                <w:szCs w:val="20"/>
              </w:rPr>
            </w:pPr>
            <w:r w:rsidRPr="00196718">
              <w:rPr>
                <w:rFonts w:ascii="Times New Roman" w:eastAsia="Times New Roman" w:hAnsi="Times New Roman"/>
                <w:bCs/>
                <w:sz w:val="20"/>
                <w:szCs w:val="20"/>
              </w:rPr>
              <w:t>%</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24</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24</w:t>
            </w: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227 913</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222 513,9</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за счет курсовой разницы</w:t>
            </w: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p>
        </w:tc>
        <w:tc>
          <w:tcPr>
            <w:tcW w:w="1434" w:type="dxa"/>
            <w:shd w:val="clear" w:color="auto" w:fill="auto"/>
          </w:tcPr>
          <w:p w:rsidR="00D67570" w:rsidRPr="00196718" w:rsidRDefault="00D67570" w:rsidP="00D67570">
            <w:pPr>
              <w:keepNext/>
              <w:keepLines/>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 том числе:</w:t>
            </w:r>
          </w:p>
          <w:p w:rsidR="00D67570" w:rsidRPr="00196718" w:rsidRDefault="00D67570" w:rsidP="00D67570">
            <w:pPr>
              <w:keepNext/>
              <w:keepLines/>
              <w:tabs>
                <w:tab w:val="left" w:pos="809"/>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 xml:space="preserve">по подпрограмме </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r w:rsidRPr="00196718">
              <w:rPr>
                <w:rFonts w:ascii="Times New Roman" w:eastAsia="Times New Roman" w:hAnsi="Times New Roman"/>
                <w:sz w:val="20"/>
                <w:szCs w:val="20"/>
              </w:rPr>
              <w:t>004 За счет внешних займов</w:t>
            </w: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216 084</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210 685,9</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p>
        </w:tc>
        <w:tc>
          <w:tcPr>
            <w:tcW w:w="1434" w:type="dxa"/>
            <w:shd w:val="clear" w:color="auto" w:fill="auto"/>
          </w:tcPr>
          <w:p w:rsidR="00D67570" w:rsidRPr="00196718" w:rsidRDefault="00D67570" w:rsidP="00D67570">
            <w:pPr>
              <w:keepNext/>
              <w:keepLines/>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по подпрограмме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r w:rsidRPr="00196718">
              <w:rPr>
                <w:rFonts w:ascii="Times New Roman" w:eastAsia="Times New Roman" w:hAnsi="Times New Roman"/>
                <w:sz w:val="20"/>
                <w:szCs w:val="20"/>
              </w:rPr>
              <w:t>016 За счет софинансирования внешних займов из республиканского бюджета</w:t>
            </w: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11 829</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11 828</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bl>
    <w:p w:rsidR="00D67570" w:rsidRPr="00196718" w:rsidRDefault="00D67570" w:rsidP="00D67570"/>
    <w:tbl>
      <w:tblPr>
        <w:tblW w:w="1616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34"/>
        <w:gridCol w:w="43"/>
        <w:gridCol w:w="3420"/>
        <w:gridCol w:w="771"/>
        <w:gridCol w:w="1335"/>
        <w:gridCol w:w="43"/>
        <w:gridCol w:w="1228"/>
        <w:gridCol w:w="7"/>
        <w:gridCol w:w="25"/>
        <w:gridCol w:w="6594"/>
      </w:tblGrid>
      <w:tr w:rsidR="00D67570" w:rsidRPr="00196718" w:rsidTr="00D67570">
        <w:tc>
          <w:tcPr>
            <w:tcW w:w="2737"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7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638" w:type="dxa"/>
            <w:gridSpan w:val="5"/>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594"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trHeight w:val="173"/>
        </w:trPr>
        <w:tc>
          <w:tcPr>
            <w:tcW w:w="2737"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7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594"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trHeight w:val="115"/>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7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594"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trHeight w:val="300"/>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423" w:type="dxa"/>
            <w:gridSpan w:val="8"/>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076 Целевые текущие трансферты областным бюджетам, бюджетам городов Астаны и Алматы на выплату ежемесячной надбавки за особые условия труда к должностным окладам работников государственных учреждений, не являющихся государственными служащими, а также работников государственных казенных предприятий, финансируемых из местных бюджетов</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Количество профинансированных областных бюджетов, бюджетов городов Астаны и Алматы целевыми текущими трансфертами</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Кол-во</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16</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16</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Обеспечение поступления целевых текущих трансфертов областным бюджетам, бюджетам городов Астаны и Алматы на оплату труда на выплату ежемесячной надбавки за особые условия труда к должностным окладам работников государственных учреждений, не являющихся государственными служащими, а также работников государственных казенных предприятий, финансируемых из местных бюджетов</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771"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55 953 421</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55 953 421</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bl>
    <w:p w:rsidR="00D67570" w:rsidRPr="00196718" w:rsidRDefault="00D67570" w:rsidP="00D67570"/>
    <w:tbl>
      <w:tblPr>
        <w:tblW w:w="1616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34"/>
        <w:gridCol w:w="43"/>
        <w:gridCol w:w="3420"/>
        <w:gridCol w:w="771"/>
        <w:gridCol w:w="1335"/>
        <w:gridCol w:w="43"/>
        <w:gridCol w:w="1228"/>
        <w:gridCol w:w="7"/>
        <w:gridCol w:w="25"/>
        <w:gridCol w:w="6594"/>
      </w:tblGrid>
      <w:tr w:rsidR="00D67570" w:rsidRPr="00196718" w:rsidTr="00D67570">
        <w:tc>
          <w:tcPr>
            <w:tcW w:w="2737"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7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638" w:type="dxa"/>
            <w:gridSpan w:val="5"/>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594"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trHeight w:val="173"/>
        </w:trPr>
        <w:tc>
          <w:tcPr>
            <w:tcW w:w="2737"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7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594"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trHeight w:val="115"/>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7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594"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trHeight w:val="300"/>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423" w:type="dxa"/>
            <w:gridSpan w:val="8"/>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080 Услуги по обеспечению защиты прав и свобод лиц, участвующих в уголовном процессе по экономическим и финансовым преступлениям и правонарушениям</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Количество принятых процессуальных решений по оконченным уголовным делам</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2500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4407</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Доля возмещенного ущерба, установленных по оконченным уголовным делам подлежащие возмещению в текущем году</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35</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33,4</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В соответствии со статистической отчетностью формы 1-М «О зарегистрированных уголовных правонарушениях» за 12 месяцев 2015 года сумма установленного ущерба по оконченным уголовным делам составила 182,4 млрд. тенге, возмещено 49,4 млрд. тенге, наложен арест на имущество на сумму 11,4 млрд. тенге. Доля возмещенного ущерба с учетом суммы арестованного имущества составила 33,4%, что ниже на 1,6% показателя пункта 4 задачи 2.4.3. Стратегического плана.</w:t>
            </w:r>
          </w:p>
          <w:p w:rsidR="00D67570" w:rsidRPr="00196718" w:rsidRDefault="00D67570" w:rsidP="00D67570">
            <w:pPr>
              <w:keepNext/>
              <w:widowControl w:val="0"/>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Наибольший ущерб государству больше всего причинен по фактам лжепредпринимательства – 85,2 млрд. тенге, из них возмещено 1,6 млрд. тенге или 2%. </w:t>
            </w:r>
          </w:p>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Вместе с тем, без учета суммы установленного ущерба по фактам лжепредпринимательства, возмещаемость ущерба по другим преступлениям составляет 61%.</w:t>
            </w:r>
          </w:p>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Основная часть причиненного ущерба по фактам лжепредпринимательства является безнадежной к возмещению, поскольку многие лжепредприятия регистрируются на социально-неблагополучные слои населения (бездомные, судимые, наркоманы и т.д.).  </w:t>
            </w:r>
          </w:p>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Согласно представления Комитета по правовой статистике и специальным учетам Генеральной прокуратуры республики Казахстан (далее – КПСиСУ) об устранении нарушений законности, причин и условий, им способствующих №2-20034-15-08089 от 22.10.2015 года, сторнирование налогов с контрагентов лжепредприятий является результатом административной деятельности налоговых органов и не может учитываться в отчете формы №1-М «О зарегистрированных уголовных правонарушениях» как возмещение ущерба по уголовным делам.</w:t>
            </w:r>
          </w:p>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По статистике, в 2013 и 2014 годах возмещаемость ущерба по уголовным делам о лжепредпринимательстве не превышала 6%. </w:t>
            </w:r>
          </w:p>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В этой связи, показатель 35% доли возмещения ущерба по оконченным уголовным делам не достигнут. </w:t>
            </w:r>
          </w:p>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Вопросы возмещения ущерба рассмотрены на оперативном совещании СЭР КГД МФ РК от 15.01.2016 года. Заместителей руководителей ДГД по Акмолинской, Восточно-Казахстанской, Карагандинской и Северо-Казахстанской областям, не обеспечивших выполнение показателей Стратегического плана, планируется привлечь к дисциплинарной ответственности.</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771"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97 731</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95 774,6</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Сумма неосвоения составляет 1 956,4 тыс.тенге, в том числе: 1 870,0 тыс.тенге поставщиком ТОО "Әл Ауқат Аудит+" расторгнут договор в связи не исполнением договорных обязательств, 86,4 тыс.тенге – экономия средств</w:t>
            </w:r>
          </w:p>
        </w:tc>
      </w:tr>
    </w:tbl>
    <w:p w:rsidR="00D67570" w:rsidRPr="00196718" w:rsidRDefault="00D67570" w:rsidP="00D67570"/>
    <w:tbl>
      <w:tblPr>
        <w:tblW w:w="1616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34"/>
        <w:gridCol w:w="43"/>
        <w:gridCol w:w="3420"/>
        <w:gridCol w:w="771"/>
        <w:gridCol w:w="1335"/>
        <w:gridCol w:w="43"/>
        <w:gridCol w:w="1228"/>
        <w:gridCol w:w="7"/>
        <w:gridCol w:w="25"/>
        <w:gridCol w:w="6594"/>
      </w:tblGrid>
      <w:tr w:rsidR="00D67570" w:rsidRPr="00196718" w:rsidTr="00D67570">
        <w:tc>
          <w:tcPr>
            <w:tcW w:w="2737"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7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638" w:type="dxa"/>
            <w:gridSpan w:val="5"/>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594"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trHeight w:val="173"/>
        </w:trPr>
        <w:tc>
          <w:tcPr>
            <w:tcW w:w="2737"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7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594"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trHeight w:val="115"/>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7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594"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trHeight w:val="300"/>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423" w:type="dxa"/>
            <w:gridSpan w:val="8"/>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091 Строительство объектов и инфраструктуры Министерства финансов Республики Казахстан</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Завершение строительства служебных жилых домов и общежитий для сотрудников таможенных постов</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7</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7</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Количество разработанной проектно-сметной документации на строительство, расширение и реконструкцию пункта пропуска «Кордай» Жамбылской области</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1</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Обеспечение жильем сотрудников таможенных органов в приграничных районах</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7</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7</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 xml:space="preserve">Разработка проектно-сметных документаций и получение заключений государственной экспертизы на строительство, расширение и реконструкцию пунктов пропуска </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771"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22 710</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22 709,5</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bl>
    <w:p w:rsidR="00D67570" w:rsidRPr="00196718" w:rsidRDefault="00D67570" w:rsidP="00D67570"/>
    <w:tbl>
      <w:tblPr>
        <w:tblW w:w="1616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34"/>
        <w:gridCol w:w="43"/>
        <w:gridCol w:w="3420"/>
        <w:gridCol w:w="771"/>
        <w:gridCol w:w="1335"/>
        <w:gridCol w:w="43"/>
        <w:gridCol w:w="1228"/>
        <w:gridCol w:w="7"/>
        <w:gridCol w:w="25"/>
        <w:gridCol w:w="6594"/>
      </w:tblGrid>
      <w:tr w:rsidR="00D67570" w:rsidRPr="00196718" w:rsidTr="00D67570">
        <w:tc>
          <w:tcPr>
            <w:tcW w:w="2737"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7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638" w:type="dxa"/>
            <w:gridSpan w:val="5"/>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594"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trHeight w:val="173"/>
        </w:trPr>
        <w:tc>
          <w:tcPr>
            <w:tcW w:w="2737"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7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594"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trHeight w:val="115"/>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7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594"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trHeight w:val="300"/>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423" w:type="dxa"/>
            <w:gridSpan w:val="8"/>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092 Оценка, хранение и реализация конфискованного имущества</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Доля конфискованного имущества, подлежащих государственной регистрации, реализованного посредством электронных торгов по форме аукциона (от общего количества конфискованных имуществ, принятых к реализации)</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53</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Обеспечение принятия, учета, хранения, оценки, закрепления за государственными юридическими лицами, реализации, утилизации имущества, обращенного в республиканскую собственность</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771"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167 434</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162 057,2</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754,0 тыс.тенге - в связи с отказом от подписания договора поставщиком, ДГИП города Астаны подан иск в суд о признании поставщика недобросовестным участником государственных закупок; 1789,9 тыс.тенге поставщик отказался от подписания дополнительного соглашения с Мангистауским ДГИП в связи с уменьшением объемов по хранению конфискованного имущества</w:t>
            </w:r>
          </w:p>
        </w:tc>
      </w:tr>
    </w:tbl>
    <w:p w:rsidR="00D67570" w:rsidRPr="00196718" w:rsidRDefault="00D67570" w:rsidP="00D67570"/>
    <w:tbl>
      <w:tblPr>
        <w:tblW w:w="1616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34"/>
        <w:gridCol w:w="43"/>
        <w:gridCol w:w="3420"/>
        <w:gridCol w:w="771"/>
        <w:gridCol w:w="1335"/>
        <w:gridCol w:w="43"/>
        <w:gridCol w:w="1228"/>
        <w:gridCol w:w="7"/>
        <w:gridCol w:w="25"/>
        <w:gridCol w:w="6594"/>
      </w:tblGrid>
      <w:tr w:rsidR="00D67570" w:rsidRPr="00196718" w:rsidTr="00D67570">
        <w:tc>
          <w:tcPr>
            <w:tcW w:w="2737" w:type="dxa"/>
            <w:gridSpan w:val="3"/>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Бюджетная программа и показатели бюджетной программы</w:t>
            </w:r>
          </w:p>
        </w:tc>
        <w:tc>
          <w:tcPr>
            <w:tcW w:w="3420"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Наименование показателя</w:t>
            </w:r>
          </w:p>
        </w:tc>
        <w:tc>
          <w:tcPr>
            <w:tcW w:w="77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2638" w:type="dxa"/>
            <w:gridSpan w:val="5"/>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c>
          <w:tcPr>
            <w:tcW w:w="6594"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Причины недостижения результатов/неосвоение бюджетных средств</w:t>
            </w:r>
          </w:p>
        </w:tc>
      </w:tr>
      <w:tr w:rsidR="00D67570" w:rsidRPr="00196718" w:rsidTr="00D67570">
        <w:trPr>
          <w:trHeight w:val="173"/>
        </w:trPr>
        <w:tc>
          <w:tcPr>
            <w:tcW w:w="2737" w:type="dxa"/>
            <w:gridSpan w:val="3"/>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420"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7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c>
          <w:tcPr>
            <w:tcW w:w="6594"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r>
      <w:tr w:rsidR="00D67570" w:rsidRPr="00196718" w:rsidTr="00D67570">
        <w:trPr>
          <w:trHeight w:val="115"/>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3420"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w:t>
            </w:r>
          </w:p>
        </w:tc>
        <w:tc>
          <w:tcPr>
            <w:tcW w:w="77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1378"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1260"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c>
          <w:tcPr>
            <w:tcW w:w="6594"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6</w:t>
            </w:r>
          </w:p>
        </w:tc>
      </w:tr>
      <w:tr w:rsidR="00D67570" w:rsidRPr="00196718" w:rsidTr="00D67570">
        <w:trPr>
          <w:trHeight w:val="300"/>
        </w:trPr>
        <w:tc>
          <w:tcPr>
            <w:tcW w:w="2737"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
                <w:sz w:val="20"/>
                <w:szCs w:val="20"/>
              </w:rPr>
            </w:pPr>
            <w:r w:rsidRPr="00196718">
              <w:rPr>
                <w:rFonts w:ascii="Times New Roman" w:eastAsia="Times New Roman" w:hAnsi="Times New Roman"/>
                <w:b/>
                <w:bCs/>
                <w:sz w:val="20"/>
                <w:szCs w:val="20"/>
              </w:rPr>
              <w:t>наименование бюджетной программы</w:t>
            </w:r>
          </w:p>
        </w:tc>
        <w:tc>
          <w:tcPr>
            <w:tcW w:w="13423" w:type="dxa"/>
            <w:gridSpan w:val="8"/>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r w:rsidRPr="00196718">
              <w:rPr>
                <w:rFonts w:ascii="Times New Roman" w:eastAsia="Times New Roman" w:hAnsi="Times New Roman"/>
                <w:sz w:val="20"/>
                <w:szCs w:val="20"/>
              </w:rPr>
              <w:t>400 Субвенции областным бюджетам</w:t>
            </w: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05"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прямого результата</w:t>
            </w: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Количество профинансированных областных бюджетов и бюджета города Астаны субвенциями из республиканского бюджета</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12</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lang w:val="kk-KZ"/>
              </w:rPr>
            </w:pPr>
            <w:r w:rsidRPr="00196718">
              <w:rPr>
                <w:rFonts w:ascii="Times New Roman" w:eastAsia="Times New Roman" w:hAnsi="Times New Roman"/>
                <w:sz w:val="20"/>
                <w:szCs w:val="20"/>
                <w:lang w:val="kk-KZ"/>
              </w:rPr>
              <w:t>12</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34"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конечного результата</w:t>
            </w:r>
          </w:p>
        </w:tc>
        <w:tc>
          <w:tcPr>
            <w:tcW w:w="3463" w:type="dxa"/>
            <w:gridSpan w:val="2"/>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Обеспечение поступления в местные бюджеты всей суммы субвенции</w:t>
            </w:r>
          </w:p>
        </w:tc>
        <w:tc>
          <w:tcPr>
            <w:tcW w:w="771"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w:t>
            </w:r>
          </w:p>
        </w:tc>
        <w:tc>
          <w:tcPr>
            <w:tcW w:w="1335"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100</w:t>
            </w:r>
          </w:p>
        </w:tc>
        <w:tc>
          <w:tcPr>
            <w:tcW w:w="6619" w:type="dxa"/>
            <w:gridSpan w:val="2"/>
            <w:shd w:val="clear" w:color="auto" w:fill="auto"/>
          </w:tcPr>
          <w:p w:rsidR="00D67570" w:rsidRPr="00196718" w:rsidRDefault="00D67570" w:rsidP="00D67570">
            <w:pPr>
              <w:keepNext/>
              <w:widowControl w:val="0"/>
              <w:tabs>
                <w:tab w:val="left" w:pos="900"/>
                <w:tab w:val="left" w:pos="1080"/>
              </w:tabs>
              <w:spacing w:after="0" w:line="240" w:lineRule="auto"/>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качества</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27" w:lineRule="atLeast"/>
              <w:jc w:val="both"/>
              <w:rPr>
                <w:rFonts w:ascii="Times New Roman" w:eastAsia="Times New Roman" w:hAnsi="Times New Roman"/>
                <w:bCs/>
                <w:sz w:val="20"/>
                <w:szCs w:val="20"/>
              </w:rPr>
            </w:pPr>
          </w:p>
        </w:tc>
        <w:tc>
          <w:tcPr>
            <w:tcW w:w="771" w:type="dxa"/>
            <w:shd w:val="clear" w:color="auto" w:fill="auto"/>
            <w:vAlign w:val="center"/>
          </w:tcPr>
          <w:p w:rsidR="00D67570" w:rsidRPr="00196718" w:rsidRDefault="00D67570" w:rsidP="00D67570">
            <w:pPr>
              <w:keepNext/>
              <w:spacing w:after="0" w:line="240" w:lineRule="auto"/>
              <w:ind w:firstLine="720"/>
              <w:jc w:val="center"/>
              <w:rPr>
                <w:rFonts w:ascii="Times New Roman" w:eastAsia="Times New Roman" w:hAnsi="Times New Roman"/>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171"/>
        </w:trPr>
        <w:tc>
          <w:tcPr>
            <w:tcW w:w="2694" w:type="dxa"/>
            <w:gridSpan w:val="2"/>
            <w:shd w:val="clear" w:color="auto" w:fill="auto"/>
          </w:tcPr>
          <w:p w:rsidR="00D67570" w:rsidRPr="00196718" w:rsidRDefault="00D67570" w:rsidP="00D67570">
            <w:pPr>
              <w:keepNext/>
              <w:widowControl w:val="0"/>
              <w:tabs>
                <w:tab w:val="left" w:pos="900"/>
                <w:tab w:val="left" w:pos="1080"/>
              </w:tabs>
              <w:spacing w:after="0" w:line="156" w:lineRule="atLeast"/>
              <w:jc w:val="both"/>
              <w:rPr>
                <w:rFonts w:ascii="Times New Roman" w:eastAsia="Times New Roman" w:hAnsi="Times New Roman"/>
                <w:bCs/>
                <w:sz w:val="20"/>
                <w:szCs w:val="20"/>
              </w:rPr>
            </w:pPr>
            <w:r w:rsidRPr="00196718">
              <w:rPr>
                <w:rFonts w:ascii="Times New Roman" w:eastAsia="Times New Roman" w:hAnsi="Times New Roman"/>
                <w:bCs/>
                <w:sz w:val="20"/>
                <w:szCs w:val="20"/>
              </w:rPr>
              <w:t>показатели эффективности</w:t>
            </w:r>
          </w:p>
        </w:tc>
        <w:tc>
          <w:tcPr>
            <w:tcW w:w="3463" w:type="dxa"/>
            <w:gridSpan w:val="2"/>
            <w:shd w:val="clear" w:color="auto" w:fill="auto"/>
            <w:vAlign w:val="center"/>
          </w:tcPr>
          <w:p w:rsidR="00D67570" w:rsidRPr="00196718" w:rsidRDefault="00D67570" w:rsidP="00D67570">
            <w:pPr>
              <w:keepNext/>
              <w:widowControl w:val="0"/>
              <w:spacing w:after="0" w:line="240" w:lineRule="auto"/>
              <w:jc w:val="both"/>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spacing w:after="0" w:line="240" w:lineRule="auto"/>
              <w:jc w:val="center"/>
              <w:rPr>
                <w:rFonts w:ascii="Times New Roman" w:eastAsia="Times New Roman" w:hAnsi="Times New Roman"/>
                <w:bCs/>
                <w:sz w:val="20"/>
                <w:szCs w:val="20"/>
              </w:rPr>
            </w:pP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1278"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6619"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r w:rsidR="00D67570" w:rsidRPr="00196718" w:rsidTr="00D67570">
        <w:trPr>
          <w:trHeight w:val="288"/>
        </w:trPr>
        <w:tc>
          <w:tcPr>
            <w:tcW w:w="1260"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bCs/>
                <w:sz w:val="20"/>
                <w:szCs w:val="20"/>
              </w:rPr>
            </w:pPr>
            <w:r w:rsidRPr="00196718">
              <w:rPr>
                <w:rFonts w:ascii="Times New Roman" w:eastAsia="Times New Roman" w:hAnsi="Times New Roman"/>
                <w:bCs/>
                <w:sz w:val="20"/>
                <w:szCs w:val="20"/>
              </w:rPr>
              <w:t>объем бюджетных расходов</w:t>
            </w:r>
          </w:p>
        </w:tc>
        <w:tc>
          <w:tcPr>
            <w:tcW w:w="1434" w:type="dxa"/>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bCs/>
                <w:sz w:val="20"/>
                <w:szCs w:val="20"/>
              </w:rPr>
            </w:pPr>
            <w:r w:rsidRPr="00196718">
              <w:rPr>
                <w:rFonts w:ascii="Times New Roman" w:eastAsia="Times New Roman" w:hAnsi="Times New Roman"/>
                <w:bCs/>
                <w:sz w:val="20"/>
                <w:szCs w:val="20"/>
              </w:rPr>
              <w:t>всего по программе</w:t>
            </w:r>
          </w:p>
        </w:tc>
        <w:tc>
          <w:tcPr>
            <w:tcW w:w="3463" w:type="dxa"/>
            <w:gridSpan w:val="2"/>
            <w:shd w:val="clear" w:color="auto" w:fill="auto"/>
          </w:tcPr>
          <w:p w:rsidR="00D67570" w:rsidRPr="00196718" w:rsidRDefault="00D67570" w:rsidP="00D67570">
            <w:pPr>
              <w:keepNext/>
              <w:widowControl w:val="0"/>
              <w:tabs>
                <w:tab w:val="left" w:pos="900"/>
                <w:tab w:val="left" w:pos="1080"/>
              </w:tabs>
              <w:spacing w:after="0" w:line="240" w:lineRule="auto"/>
              <w:ind w:right="-136"/>
              <w:rPr>
                <w:rFonts w:ascii="Times New Roman" w:eastAsia="Times New Roman" w:hAnsi="Times New Roman"/>
                <w:sz w:val="20"/>
                <w:szCs w:val="20"/>
              </w:rPr>
            </w:pP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1335" w:type="dxa"/>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904 371 171</w:t>
            </w:r>
          </w:p>
        </w:tc>
        <w:tc>
          <w:tcPr>
            <w:tcW w:w="1271"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904 371 171</w:t>
            </w:r>
          </w:p>
        </w:tc>
        <w:tc>
          <w:tcPr>
            <w:tcW w:w="6626" w:type="dxa"/>
            <w:gridSpan w:val="3"/>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p>
        </w:tc>
      </w:tr>
    </w:tbl>
    <w:p w:rsidR="00D67570" w:rsidRPr="00196718" w:rsidRDefault="00D67570" w:rsidP="00D67570"/>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7"/>
        <w:gridCol w:w="771"/>
        <w:gridCol w:w="3562"/>
        <w:gridCol w:w="43"/>
        <w:gridCol w:w="3501"/>
      </w:tblGrid>
      <w:tr w:rsidR="00D67570" w:rsidRPr="00196718" w:rsidTr="00D67570">
        <w:tc>
          <w:tcPr>
            <w:tcW w:w="6157"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p>
        </w:tc>
        <w:tc>
          <w:tcPr>
            <w:tcW w:w="771" w:type="dxa"/>
            <w:vMerge w:val="restart"/>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Ед.</w:t>
            </w:r>
          </w:p>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изм.</w:t>
            </w:r>
          </w:p>
        </w:tc>
        <w:tc>
          <w:tcPr>
            <w:tcW w:w="7106" w:type="dxa"/>
            <w:gridSpan w:val="3"/>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Отчетный период</w:t>
            </w:r>
          </w:p>
        </w:tc>
      </w:tr>
      <w:tr w:rsidR="00D67570" w:rsidRPr="00196718" w:rsidTr="00D67570">
        <w:trPr>
          <w:trHeight w:val="173"/>
        </w:trPr>
        <w:tc>
          <w:tcPr>
            <w:tcW w:w="6157"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771" w:type="dxa"/>
            <w:vMerge/>
            <w:shd w:val="clear" w:color="auto" w:fill="auto"/>
          </w:tcPr>
          <w:p w:rsidR="00D67570" w:rsidRPr="00196718" w:rsidRDefault="00D67570" w:rsidP="00D67570">
            <w:pPr>
              <w:keepNext/>
              <w:widowControl w:val="0"/>
              <w:tabs>
                <w:tab w:val="left" w:pos="900"/>
                <w:tab w:val="left" w:pos="1080"/>
              </w:tabs>
              <w:spacing w:after="0" w:line="240" w:lineRule="auto"/>
              <w:ind w:firstLine="720"/>
              <w:jc w:val="center"/>
              <w:rPr>
                <w:rFonts w:ascii="Times New Roman" w:eastAsia="Times New Roman" w:hAnsi="Times New Roman"/>
                <w:b/>
                <w:i/>
                <w:sz w:val="20"/>
                <w:szCs w:val="20"/>
              </w:rPr>
            </w:pPr>
          </w:p>
        </w:tc>
        <w:tc>
          <w:tcPr>
            <w:tcW w:w="3605"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 xml:space="preserve">План </w:t>
            </w:r>
          </w:p>
        </w:tc>
        <w:tc>
          <w:tcPr>
            <w:tcW w:w="3501" w:type="dxa"/>
            <w:shd w:val="clear" w:color="auto" w:fill="auto"/>
          </w:tcPr>
          <w:p w:rsidR="00D67570" w:rsidRPr="00196718" w:rsidRDefault="00D67570" w:rsidP="00D67570">
            <w:pPr>
              <w:keepNext/>
              <w:widowControl w:val="0"/>
              <w:tabs>
                <w:tab w:val="left" w:pos="900"/>
                <w:tab w:val="left" w:pos="1080"/>
              </w:tabs>
              <w:spacing w:after="0" w:line="240" w:lineRule="auto"/>
              <w:jc w:val="both"/>
              <w:rPr>
                <w:rFonts w:ascii="Times New Roman" w:eastAsia="Times New Roman" w:hAnsi="Times New Roman"/>
                <w:sz w:val="20"/>
                <w:szCs w:val="20"/>
              </w:rPr>
            </w:pPr>
            <w:r w:rsidRPr="00196718">
              <w:rPr>
                <w:rFonts w:ascii="Times New Roman" w:eastAsia="Times New Roman" w:hAnsi="Times New Roman"/>
                <w:sz w:val="20"/>
                <w:szCs w:val="20"/>
              </w:rPr>
              <w:t xml:space="preserve">Факт </w:t>
            </w:r>
          </w:p>
        </w:tc>
      </w:tr>
      <w:tr w:rsidR="00D67570" w:rsidRPr="00196718" w:rsidTr="00D67570">
        <w:trPr>
          <w:trHeight w:val="115"/>
        </w:trPr>
        <w:tc>
          <w:tcPr>
            <w:tcW w:w="6157"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w:t>
            </w:r>
          </w:p>
        </w:tc>
        <w:tc>
          <w:tcPr>
            <w:tcW w:w="77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3</w:t>
            </w:r>
          </w:p>
        </w:tc>
        <w:tc>
          <w:tcPr>
            <w:tcW w:w="3605" w:type="dxa"/>
            <w:gridSpan w:val="2"/>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4</w:t>
            </w:r>
          </w:p>
        </w:tc>
        <w:tc>
          <w:tcPr>
            <w:tcW w:w="3501" w:type="dxa"/>
            <w:shd w:val="clear" w:color="auto" w:fill="auto"/>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5</w:t>
            </w:r>
          </w:p>
        </w:tc>
      </w:tr>
      <w:tr w:rsidR="00D67570" w:rsidRPr="00196718" w:rsidTr="00D67570">
        <w:trPr>
          <w:trHeight w:val="171"/>
        </w:trPr>
        <w:tc>
          <w:tcPr>
            <w:tcW w:w="6157" w:type="dxa"/>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ВСЕГО бюджетных расходов</w:t>
            </w: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3562"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1 667 484 360</w:t>
            </w:r>
          </w:p>
        </w:tc>
        <w:tc>
          <w:tcPr>
            <w:tcW w:w="3544"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1 659 902 592,8</w:t>
            </w:r>
          </w:p>
        </w:tc>
      </w:tr>
      <w:tr w:rsidR="00D67570" w:rsidRPr="00196718" w:rsidTr="00D67570">
        <w:trPr>
          <w:trHeight w:val="171"/>
        </w:trPr>
        <w:tc>
          <w:tcPr>
            <w:tcW w:w="6157" w:type="dxa"/>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Текущие бюджетные программы</w:t>
            </w: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3562"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1 664 606 187</w:t>
            </w:r>
          </w:p>
        </w:tc>
        <w:tc>
          <w:tcPr>
            <w:tcW w:w="3544" w:type="dxa"/>
            <w:gridSpan w:val="2"/>
            <w:shd w:val="clear" w:color="auto" w:fill="auto"/>
            <w:vAlign w:val="center"/>
          </w:tcPr>
          <w:p w:rsidR="00D67570" w:rsidRPr="00196718"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1 657 057 912,7</w:t>
            </w:r>
          </w:p>
        </w:tc>
      </w:tr>
      <w:tr w:rsidR="00D67570" w:rsidRPr="005532D5" w:rsidTr="00D67570">
        <w:trPr>
          <w:trHeight w:val="171"/>
        </w:trPr>
        <w:tc>
          <w:tcPr>
            <w:tcW w:w="6157" w:type="dxa"/>
            <w:shd w:val="clear" w:color="auto" w:fill="auto"/>
          </w:tcPr>
          <w:p w:rsidR="00D67570" w:rsidRPr="00196718" w:rsidRDefault="00D67570" w:rsidP="00D67570">
            <w:pPr>
              <w:rPr>
                <w:rFonts w:ascii="Times New Roman" w:hAnsi="Times New Roman"/>
                <w:sz w:val="20"/>
                <w:szCs w:val="20"/>
              </w:rPr>
            </w:pPr>
            <w:r w:rsidRPr="00196718">
              <w:rPr>
                <w:rFonts w:ascii="Times New Roman" w:hAnsi="Times New Roman"/>
                <w:sz w:val="20"/>
                <w:szCs w:val="20"/>
              </w:rPr>
              <w:t>Бюджетные программы развития</w:t>
            </w:r>
          </w:p>
        </w:tc>
        <w:tc>
          <w:tcPr>
            <w:tcW w:w="771" w:type="dxa"/>
            <w:shd w:val="clear" w:color="auto" w:fill="auto"/>
            <w:vAlign w:val="center"/>
          </w:tcPr>
          <w:p w:rsidR="00D67570" w:rsidRPr="00196718" w:rsidRDefault="00D67570" w:rsidP="00D67570">
            <w:pPr>
              <w:keepNext/>
              <w:widowControl w:val="0"/>
              <w:tabs>
                <w:tab w:val="left" w:pos="900"/>
                <w:tab w:val="left" w:pos="1080"/>
              </w:tabs>
              <w:spacing w:after="0" w:line="240" w:lineRule="auto"/>
              <w:ind w:right="-136"/>
              <w:jc w:val="center"/>
              <w:rPr>
                <w:rFonts w:ascii="Times New Roman" w:eastAsia="Times New Roman" w:hAnsi="Times New Roman"/>
                <w:sz w:val="20"/>
                <w:szCs w:val="20"/>
              </w:rPr>
            </w:pPr>
            <w:r w:rsidRPr="00196718">
              <w:rPr>
                <w:rFonts w:ascii="Times New Roman" w:eastAsia="Times New Roman" w:hAnsi="Times New Roman"/>
                <w:sz w:val="20"/>
                <w:szCs w:val="20"/>
              </w:rPr>
              <w:t>тыс. тг.</w:t>
            </w:r>
          </w:p>
        </w:tc>
        <w:tc>
          <w:tcPr>
            <w:tcW w:w="3562" w:type="dxa"/>
            <w:shd w:val="clear" w:color="auto" w:fill="auto"/>
            <w:vAlign w:val="center"/>
          </w:tcPr>
          <w:p w:rsidR="00D67570" w:rsidRPr="00196718" w:rsidRDefault="00D67570" w:rsidP="00D67570">
            <w:pPr>
              <w:keepNext/>
              <w:widowControl w:val="0"/>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2 880 173</w:t>
            </w:r>
          </w:p>
        </w:tc>
        <w:tc>
          <w:tcPr>
            <w:tcW w:w="3544" w:type="dxa"/>
            <w:gridSpan w:val="2"/>
            <w:shd w:val="clear" w:color="auto" w:fill="auto"/>
            <w:vAlign w:val="center"/>
          </w:tcPr>
          <w:p w:rsidR="00D67570" w:rsidRPr="00A674D9" w:rsidRDefault="00D67570" w:rsidP="00D67570">
            <w:pPr>
              <w:keepNext/>
              <w:widowControl w:val="0"/>
              <w:tabs>
                <w:tab w:val="left" w:pos="900"/>
                <w:tab w:val="left" w:pos="1080"/>
              </w:tabs>
              <w:spacing w:after="0" w:line="240" w:lineRule="auto"/>
              <w:jc w:val="center"/>
              <w:rPr>
                <w:rFonts w:ascii="Times New Roman" w:eastAsia="Times New Roman" w:hAnsi="Times New Roman"/>
                <w:sz w:val="20"/>
                <w:szCs w:val="20"/>
              </w:rPr>
            </w:pPr>
            <w:r w:rsidRPr="00196718">
              <w:rPr>
                <w:rFonts w:ascii="Times New Roman" w:eastAsia="Times New Roman" w:hAnsi="Times New Roman"/>
                <w:sz w:val="20"/>
                <w:szCs w:val="20"/>
              </w:rPr>
              <w:t>2 844 680,1</w:t>
            </w:r>
          </w:p>
        </w:tc>
      </w:tr>
    </w:tbl>
    <w:p w:rsidR="00D67570" w:rsidRDefault="00D67570" w:rsidP="00D67570"/>
    <w:p w:rsidR="00D67570" w:rsidRDefault="00D67570" w:rsidP="00D67570"/>
    <w:p w:rsidR="00D67570" w:rsidRDefault="00D67570" w:rsidP="008362C1">
      <w:pPr>
        <w:spacing w:after="0"/>
        <w:jc w:val="both"/>
        <w:rPr>
          <w:rFonts w:ascii="Times New Roman" w:hAnsi="Times New Roman"/>
          <w:b/>
          <w:sz w:val="28"/>
          <w:szCs w:val="28"/>
        </w:rPr>
        <w:sectPr w:rsidR="00D67570" w:rsidSect="00D67570">
          <w:type w:val="continuous"/>
          <w:pgSz w:w="16838" w:h="11906" w:orient="landscape" w:code="9"/>
          <w:pgMar w:top="1418" w:right="1418" w:bottom="851" w:left="1418" w:header="851" w:footer="595" w:gutter="0"/>
          <w:cols w:space="708"/>
          <w:titlePg/>
          <w:docGrid w:linePitch="360"/>
        </w:sectPr>
      </w:pPr>
    </w:p>
    <w:p w:rsidR="00D67570" w:rsidRPr="008362C1" w:rsidRDefault="00D67570" w:rsidP="008362C1">
      <w:pPr>
        <w:spacing w:after="0"/>
        <w:jc w:val="both"/>
        <w:rPr>
          <w:rFonts w:ascii="Times New Roman" w:hAnsi="Times New Roman"/>
          <w:b/>
          <w:sz w:val="28"/>
          <w:szCs w:val="28"/>
        </w:rPr>
      </w:pPr>
    </w:p>
    <w:p w:rsidR="005B5194" w:rsidRPr="008362C1" w:rsidRDefault="005B5194" w:rsidP="008362C1">
      <w:pPr>
        <w:spacing w:after="0"/>
        <w:jc w:val="both"/>
        <w:rPr>
          <w:rFonts w:ascii="Times New Roman" w:hAnsi="Times New Roman"/>
          <w:b/>
          <w:sz w:val="28"/>
          <w:szCs w:val="28"/>
        </w:rPr>
      </w:pPr>
    </w:p>
    <w:sectPr w:rsidR="005B5194" w:rsidRPr="008362C1" w:rsidSect="00D67570">
      <w:type w:val="continuous"/>
      <w:pgSz w:w="11906" w:h="16838" w:code="9"/>
      <w:pgMar w:top="1418" w:right="851" w:bottom="1418" w:left="1418" w:header="851"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113" w:rsidRDefault="00FB2113" w:rsidP="00C12274">
      <w:pPr>
        <w:spacing w:after="0" w:line="240" w:lineRule="auto"/>
      </w:pPr>
      <w:r>
        <w:separator/>
      </w:r>
    </w:p>
  </w:endnote>
  <w:endnote w:type="continuationSeparator" w:id="0">
    <w:p w:rsidR="00FB2113" w:rsidRDefault="00FB2113" w:rsidP="00C1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70" w:rsidRDefault="00D67570" w:rsidP="004C04C8">
    <w:pPr>
      <w:pStyle w:val="ac"/>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D67570" w:rsidRDefault="00D67570" w:rsidP="009E576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70" w:rsidRDefault="00D67570" w:rsidP="009E576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113" w:rsidRDefault="00FB2113" w:rsidP="00C12274">
      <w:pPr>
        <w:spacing w:after="0" w:line="240" w:lineRule="auto"/>
      </w:pPr>
      <w:r>
        <w:separator/>
      </w:r>
    </w:p>
  </w:footnote>
  <w:footnote w:type="continuationSeparator" w:id="0">
    <w:p w:rsidR="00FB2113" w:rsidRDefault="00FB2113" w:rsidP="00C12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70" w:rsidRPr="00583D1A" w:rsidRDefault="00D67570">
    <w:pPr>
      <w:pStyle w:val="aa"/>
      <w:jc w:val="center"/>
      <w:rPr>
        <w:rFonts w:ascii="Times New Roman" w:hAnsi="Times New Roman"/>
        <w:sz w:val="28"/>
        <w:szCs w:val="28"/>
      </w:rPr>
    </w:pPr>
    <w:r w:rsidRPr="00583D1A">
      <w:rPr>
        <w:rFonts w:ascii="Times New Roman" w:hAnsi="Times New Roman"/>
        <w:sz w:val="28"/>
        <w:szCs w:val="28"/>
      </w:rPr>
      <w:fldChar w:fldCharType="begin"/>
    </w:r>
    <w:r w:rsidRPr="00583D1A">
      <w:rPr>
        <w:rFonts w:ascii="Times New Roman" w:hAnsi="Times New Roman"/>
        <w:sz w:val="28"/>
        <w:szCs w:val="28"/>
      </w:rPr>
      <w:instrText xml:space="preserve"> PAGE   \* MERGEFORMAT </w:instrText>
    </w:r>
    <w:r w:rsidRPr="00583D1A">
      <w:rPr>
        <w:rFonts w:ascii="Times New Roman" w:hAnsi="Times New Roman"/>
        <w:sz w:val="28"/>
        <w:szCs w:val="28"/>
      </w:rPr>
      <w:fldChar w:fldCharType="separate"/>
    </w:r>
    <w:r w:rsidR="0072277E">
      <w:rPr>
        <w:rFonts w:ascii="Times New Roman" w:hAnsi="Times New Roman"/>
        <w:noProof/>
        <w:sz w:val="28"/>
        <w:szCs w:val="28"/>
      </w:rPr>
      <w:t>2</w:t>
    </w:r>
    <w:r w:rsidRPr="00583D1A">
      <w:rPr>
        <w:rFonts w:ascii="Times New Roman" w:hAnsi="Times New Roman"/>
        <w:sz w:val="28"/>
        <w:szCs w:val="28"/>
      </w:rPr>
      <w:fldChar w:fldCharType="end"/>
    </w:r>
  </w:p>
  <w:p w:rsidR="00D67570" w:rsidRDefault="00D6757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3A6"/>
    <w:multiLevelType w:val="hybridMultilevel"/>
    <w:tmpl w:val="1C66BF2E"/>
    <w:lvl w:ilvl="0" w:tplc="4F0CD4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2307961"/>
    <w:multiLevelType w:val="multilevel"/>
    <w:tmpl w:val="80B41A2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nsid w:val="1657346D"/>
    <w:multiLevelType w:val="multilevel"/>
    <w:tmpl w:val="C9B6DDA8"/>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BD45127"/>
    <w:multiLevelType w:val="hybridMultilevel"/>
    <w:tmpl w:val="3B940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hint="default"/>
        <w:color w:val="002960"/>
        <w:sz w:val="24"/>
      </w:rPr>
    </w:lvl>
    <w:lvl w:ilvl="4">
      <w:start w:val="1"/>
      <w:numFmt w:val="lowerLetter"/>
      <w:lvlText w:val="(%5)"/>
      <w:lvlJc w:val="left"/>
      <w:pPr>
        <w:tabs>
          <w:tab w:val="num" w:pos="1877"/>
        </w:tabs>
        <w:ind w:left="1877" w:hanging="360"/>
      </w:pPr>
      <w:rPr>
        <w:rFonts w:cs="Times New Roman" w:hint="default"/>
      </w:rPr>
    </w:lvl>
    <w:lvl w:ilvl="5">
      <w:start w:val="1"/>
      <w:numFmt w:val="lowerRoman"/>
      <w:lvlText w:val="(%6)"/>
      <w:lvlJc w:val="left"/>
      <w:pPr>
        <w:tabs>
          <w:tab w:val="num" w:pos="2237"/>
        </w:tabs>
        <w:ind w:left="2237" w:hanging="360"/>
      </w:pPr>
      <w:rPr>
        <w:rFonts w:cs="Times New Roman" w:hint="default"/>
      </w:rPr>
    </w:lvl>
    <w:lvl w:ilvl="6">
      <w:start w:val="1"/>
      <w:numFmt w:val="decimal"/>
      <w:lvlText w:val="%7."/>
      <w:lvlJc w:val="left"/>
      <w:pPr>
        <w:tabs>
          <w:tab w:val="num" w:pos="2597"/>
        </w:tabs>
        <w:ind w:left="2597" w:hanging="360"/>
      </w:pPr>
      <w:rPr>
        <w:rFonts w:cs="Times New Roman" w:hint="default"/>
      </w:rPr>
    </w:lvl>
    <w:lvl w:ilvl="7">
      <w:start w:val="1"/>
      <w:numFmt w:val="lowerLetter"/>
      <w:lvlText w:val="%8."/>
      <w:lvlJc w:val="left"/>
      <w:pPr>
        <w:tabs>
          <w:tab w:val="num" w:pos="2957"/>
        </w:tabs>
        <w:ind w:left="2957" w:hanging="360"/>
      </w:pPr>
      <w:rPr>
        <w:rFonts w:cs="Times New Roman" w:hint="default"/>
      </w:rPr>
    </w:lvl>
    <w:lvl w:ilvl="8">
      <w:start w:val="1"/>
      <w:numFmt w:val="lowerRoman"/>
      <w:lvlText w:val="%9."/>
      <w:lvlJc w:val="left"/>
      <w:pPr>
        <w:tabs>
          <w:tab w:val="num" w:pos="3317"/>
        </w:tabs>
        <w:ind w:left="3317" w:hanging="360"/>
      </w:pPr>
      <w:rPr>
        <w:rFonts w:cs="Times New Roman" w:hint="default"/>
      </w:rPr>
    </w:lvl>
  </w:abstractNum>
  <w:abstractNum w:abstractNumId="5">
    <w:nsid w:val="2388449E"/>
    <w:multiLevelType w:val="hybridMultilevel"/>
    <w:tmpl w:val="364A1E70"/>
    <w:lvl w:ilvl="0" w:tplc="D176201C">
      <w:start w:val="1"/>
      <w:numFmt w:val="decimal"/>
      <w:lvlText w:val="%1)"/>
      <w:lvlJc w:val="left"/>
      <w:pPr>
        <w:tabs>
          <w:tab w:val="num" w:pos="825"/>
        </w:tabs>
        <w:ind w:left="825" w:hanging="360"/>
      </w:pPr>
      <w:rPr>
        <w:rFonts w:hint="default"/>
      </w:rPr>
    </w:lvl>
    <w:lvl w:ilvl="1" w:tplc="1FDEC79E">
      <w:start w:val="1"/>
      <w:numFmt w:val="decimal"/>
      <w:lvlText w:val="%2."/>
      <w:lvlJc w:val="left"/>
      <w:pPr>
        <w:tabs>
          <w:tab w:val="num" w:pos="1545"/>
        </w:tabs>
        <w:ind w:left="1545" w:hanging="360"/>
      </w:pPr>
      <w:rPr>
        <w:rFonts w:hint="default"/>
      </w:r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6">
    <w:nsid w:val="2AC87CD2"/>
    <w:multiLevelType w:val="hybridMultilevel"/>
    <w:tmpl w:val="9A985B08"/>
    <w:lvl w:ilvl="0" w:tplc="DCCC302C">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7">
    <w:nsid w:val="2FD363E6"/>
    <w:multiLevelType w:val="hybridMultilevel"/>
    <w:tmpl w:val="541AD4B2"/>
    <w:lvl w:ilvl="0" w:tplc="DCCC30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7E7DF8"/>
    <w:multiLevelType w:val="hybridMultilevel"/>
    <w:tmpl w:val="1E040A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13A7C"/>
    <w:multiLevelType w:val="hybridMultilevel"/>
    <w:tmpl w:val="E4E48E7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nsid w:val="45771BD5"/>
    <w:multiLevelType w:val="hybridMultilevel"/>
    <w:tmpl w:val="2DEC0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113632"/>
    <w:multiLevelType w:val="hybridMultilevel"/>
    <w:tmpl w:val="B248F20E"/>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F17F1B"/>
    <w:multiLevelType w:val="hybridMultilevel"/>
    <w:tmpl w:val="ABFC71FE"/>
    <w:lvl w:ilvl="0" w:tplc="080063DE">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CCF67C1"/>
    <w:multiLevelType w:val="hybridMultilevel"/>
    <w:tmpl w:val="DF100C06"/>
    <w:lvl w:ilvl="0" w:tplc="DC868230">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14">
    <w:nsid w:val="5E9E2EA0"/>
    <w:multiLevelType w:val="hybridMultilevel"/>
    <w:tmpl w:val="4888059A"/>
    <w:lvl w:ilvl="0" w:tplc="FADECDE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03651E0"/>
    <w:multiLevelType w:val="hybridMultilevel"/>
    <w:tmpl w:val="A59033EE"/>
    <w:lvl w:ilvl="0" w:tplc="ABFC4F2C">
      <w:start w:val="1"/>
      <w:numFmt w:val="decimal"/>
      <w:lvlText w:val="%1)"/>
      <w:lvlJc w:val="left"/>
      <w:pPr>
        <w:tabs>
          <w:tab w:val="num" w:pos="1200"/>
        </w:tabs>
        <w:ind w:left="1200" w:hanging="49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60641D00"/>
    <w:multiLevelType w:val="hybridMultilevel"/>
    <w:tmpl w:val="841EDED6"/>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7">
    <w:nsid w:val="60C22E9F"/>
    <w:multiLevelType w:val="multilevel"/>
    <w:tmpl w:val="3B86CBEA"/>
    <w:lvl w:ilvl="0">
      <w:start w:val="1"/>
      <w:numFmt w:val="decimal"/>
      <w:pStyle w:val="Number"/>
      <w:lvlText w:val="%1)"/>
      <w:lvlJc w:val="left"/>
      <w:pPr>
        <w:ind w:left="673" w:firstLine="37"/>
      </w:pPr>
      <w:rPr>
        <w:rFonts w:hint="default"/>
      </w:rPr>
    </w:lvl>
    <w:lvl w:ilvl="1">
      <w:start w:val="1"/>
      <w:numFmt w:val="lowerLetter"/>
      <w:lvlText w:val="%2)"/>
      <w:lvlJc w:val="left"/>
      <w:pPr>
        <w:ind w:left="1033" w:hanging="360"/>
      </w:pPr>
      <w:rPr>
        <w:rFonts w:hint="default"/>
      </w:rPr>
    </w:lvl>
    <w:lvl w:ilvl="2">
      <w:start w:val="1"/>
      <w:numFmt w:val="lowerRoman"/>
      <w:lvlText w:val="%3)"/>
      <w:lvlJc w:val="left"/>
      <w:pPr>
        <w:ind w:left="1393" w:hanging="360"/>
      </w:pPr>
      <w:rPr>
        <w:rFonts w:hint="default"/>
      </w:rPr>
    </w:lvl>
    <w:lvl w:ilvl="3">
      <w:start w:val="1"/>
      <w:numFmt w:val="decimal"/>
      <w:lvlText w:val="(%4)"/>
      <w:lvlJc w:val="left"/>
      <w:pPr>
        <w:ind w:left="1753" w:hanging="360"/>
      </w:pPr>
      <w:rPr>
        <w:rFonts w:hint="default"/>
      </w:rPr>
    </w:lvl>
    <w:lvl w:ilvl="4">
      <w:start w:val="1"/>
      <w:numFmt w:val="lowerLetter"/>
      <w:lvlText w:val="(%5)"/>
      <w:lvlJc w:val="left"/>
      <w:pPr>
        <w:ind w:left="2113" w:hanging="360"/>
      </w:pPr>
      <w:rPr>
        <w:rFonts w:hint="default"/>
      </w:rPr>
    </w:lvl>
    <w:lvl w:ilvl="5">
      <w:start w:val="1"/>
      <w:numFmt w:val="lowerRoman"/>
      <w:lvlText w:val="(%6)"/>
      <w:lvlJc w:val="left"/>
      <w:pPr>
        <w:ind w:left="2473" w:hanging="360"/>
      </w:pPr>
      <w:rPr>
        <w:rFonts w:hint="default"/>
      </w:rPr>
    </w:lvl>
    <w:lvl w:ilvl="6">
      <w:start w:val="1"/>
      <w:numFmt w:val="decimal"/>
      <w:lvlText w:val="%7."/>
      <w:lvlJc w:val="left"/>
      <w:pPr>
        <w:ind w:left="2833" w:hanging="360"/>
      </w:pPr>
      <w:rPr>
        <w:rFonts w:hint="default"/>
      </w:rPr>
    </w:lvl>
    <w:lvl w:ilvl="7">
      <w:start w:val="1"/>
      <w:numFmt w:val="lowerLetter"/>
      <w:lvlText w:val="%8."/>
      <w:lvlJc w:val="left"/>
      <w:pPr>
        <w:ind w:left="3193" w:hanging="360"/>
      </w:pPr>
      <w:rPr>
        <w:rFonts w:hint="default"/>
      </w:rPr>
    </w:lvl>
    <w:lvl w:ilvl="8">
      <w:start w:val="1"/>
      <w:numFmt w:val="lowerRoman"/>
      <w:lvlText w:val="%9."/>
      <w:lvlJc w:val="left"/>
      <w:pPr>
        <w:ind w:left="3553" w:hanging="360"/>
      </w:pPr>
      <w:rPr>
        <w:rFonts w:hint="default"/>
      </w:rPr>
    </w:lvl>
  </w:abstractNum>
  <w:abstractNum w:abstractNumId="18">
    <w:nsid w:val="660B6FC3"/>
    <w:multiLevelType w:val="hybridMultilevel"/>
    <w:tmpl w:val="6F7A2296"/>
    <w:lvl w:ilvl="0" w:tplc="64707A40">
      <w:start w:val="1"/>
      <w:numFmt w:val="decimal"/>
      <w:lvlText w:val="%1."/>
      <w:lvlJc w:val="left"/>
      <w:pPr>
        <w:ind w:left="316" w:hanging="360"/>
      </w:pPr>
      <w:rPr>
        <w:rFonts w:hint="default"/>
      </w:rPr>
    </w:lvl>
    <w:lvl w:ilvl="1" w:tplc="04190019" w:tentative="1">
      <w:start w:val="1"/>
      <w:numFmt w:val="lowerLetter"/>
      <w:lvlText w:val="%2."/>
      <w:lvlJc w:val="left"/>
      <w:pPr>
        <w:ind w:left="1036" w:hanging="360"/>
      </w:pPr>
    </w:lvl>
    <w:lvl w:ilvl="2" w:tplc="0419001B" w:tentative="1">
      <w:start w:val="1"/>
      <w:numFmt w:val="lowerRoman"/>
      <w:lvlText w:val="%3."/>
      <w:lvlJc w:val="right"/>
      <w:pPr>
        <w:ind w:left="1756" w:hanging="180"/>
      </w:pPr>
    </w:lvl>
    <w:lvl w:ilvl="3" w:tplc="0419000F" w:tentative="1">
      <w:start w:val="1"/>
      <w:numFmt w:val="decimal"/>
      <w:lvlText w:val="%4."/>
      <w:lvlJc w:val="left"/>
      <w:pPr>
        <w:ind w:left="2476" w:hanging="360"/>
      </w:pPr>
    </w:lvl>
    <w:lvl w:ilvl="4" w:tplc="04190019" w:tentative="1">
      <w:start w:val="1"/>
      <w:numFmt w:val="lowerLetter"/>
      <w:lvlText w:val="%5."/>
      <w:lvlJc w:val="left"/>
      <w:pPr>
        <w:ind w:left="3196" w:hanging="360"/>
      </w:pPr>
    </w:lvl>
    <w:lvl w:ilvl="5" w:tplc="0419001B" w:tentative="1">
      <w:start w:val="1"/>
      <w:numFmt w:val="lowerRoman"/>
      <w:lvlText w:val="%6."/>
      <w:lvlJc w:val="right"/>
      <w:pPr>
        <w:ind w:left="3916" w:hanging="180"/>
      </w:pPr>
    </w:lvl>
    <w:lvl w:ilvl="6" w:tplc="0419000F" w:tentative="1">
      <w:start w:val="1"/>
      <w:numFmt w:val="decimal"/>
      <w:lvlText w:val="%7."/>
      <w:lvlJc w:val="left"/>
      <w:pPr>
        <w:ind w:left="4636" w:hanging="360"/>
      </w:pPr>
    </w:lvl>
    <w:lvl w:ilvl="7" w:tplc="04190019" w:tentative="1">
      <w:start w:val="1"/>
      <w:numFmt w:val="lowerLetter"/>
      <w:lvlText w:val="%8."/>
      <w:lvlJc w:val="left"/>
      <w:pPr>
        <w:ind w:left="5356" w:hanging="360"/>
      </w:pPr>
    </w:lvl>
    <w:lvl w:ilvl="8" w:tplc="0419001B" w:tentative="1">
      <w:start w:val="1"/>
      <w:numFmt w:val="lowerRoman"/>
      <w:lvlText w:val="%9."/>
      <w:lvlJc w:val="right"/>
      <w:pPr>
        <w:ind w:left="6076" w:hanging="180"/>
      </w:pPr>
    </w:lvl>
  </w:abstractNum>
  <w:abstractNum w:abstractNumId="19">
    <w:nsid w:val="66D30B7A"/>
    <w:multiLevelType w:val="hybridMultilevel"/>
    <w:tmpl w:val="E3CE1C9E"/>
    <w:lvl w:ilvl="0" w:tplc="2B40A87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DBA37BB"/>
    <w:multiLevelType w:val="multilevel"/>
    <w:tmpl w:val="DF100C06"/>
    <w:lvl w:ilvl="0">
      <w:start w:val="1"/>
      <w:numFmt w:val="decimal"/>
      <w:lvlText w:val="%1)"/>
      <w:lvlJc w:val="left"/>
      <w:pPr>
        <w:tabs>
          <w:tab w:val="num" w:pos="825"/>
        </w:tabs>
        <w:ind w:left="825" w:hanging="360"/>
      </w:pPr>
      <w:rPr>
        <w:rFonts w:hint="default"/>
      </w:rPr>
    </w:lvl>
    <w:lvl w:ilvl="1">
      <w:start w:val="1"/>
      <w:numFmt w:val="lowerLetter"/>
      <w:lvlText w:val="%2."/>
      <w:lvlJc w:val="left"/>
      <w:pPr>
        <w:tabs>
          <w:tab w:val="num" w:pos="1545"/>
        </w:tabs>
        <w:ind w:left="1545" w:hanging="360"/>
      </w:pPr>
    </w:lvl>
    <w:lvl w:ilvl="2">
      <w:start w:val="1"/>
      <w:numFmt w:val="lowerRoman"/>
      <w:lvlText w:val="%3."/>
      <w:lvlJc w:val="right"/>
      <w:pPr>
        <w:tabs>
          <w:tab w:val="num" w:pos="2265"/>
        </w:tabs>
        <w:ind w:left="2265" w:hanging="180"/>
      </w:pPr>
    </w:lvl>
    <w:lvl w:ilvl="3">
      <w:start w:val="1"/>
      <w:numFmt w:val="decimal"/>
      <w:lvlText w:val="%4."/>
      <w:lvlJc w:val="left"/>
      <w:pPr>
        <w:tabs>
          <w:tab w:val="num" w:pos="2985"/>
        </w:tabs>
        <w:ind w:left="2985" w:hanging="360"/>
      </w:pPr>
    </w:lvl>
    <w:lvl w:ilvl="4">
      <w:start w:val="1"/>
      <w:numFmt w:val="lowerLetter"/>
      <w:lvlText w:val="%5."/>
      <w:lvlJc w:val="left"/>
      <w:pPr>
        <w:tabs>
          <w:tab w:val="num" w:pos="3705"/>
        </w:tabs>
        <w:ind w:left="3705" w:hanging="360"/>
      </w:pPr>
    </w:lvl>
    <w:lvl w:ilvl="5">
      <w:start w:val="1"/>
      <w:numFmt w:val="lowerRoman"/>
      <w:lvlText w:val="%6."/>
      <w:lvlJc w:val="right"/>
      <w:pPr>
        <w:tabs>
          <w:tab w:val="num" w:pos="4425"/>
        </w:tabs>
        <w:ind w:left="4425" w:hanging="180"/>
      </w:pPr>
    </w:lvl>
    <w:lvl w:ilvl="6">
      <w:start w:val="1"/>
      <w:numFmt w:val="decimal"/>
      <w:lvlText w:val="%7."/>
      <w:lvlJc w:val="left"/>
      <w:pPr>
        <w:tabs>
          <w:tab w:val="num" w:pos="5145"/>
        </w:tabs>
        <w:ind w:left="5145" w:hanging="360"/>
      </w:pPr>
    </w:lvl>
    <w:lvl w:ilvl="7">
      <w:start w:val="1"/>
      <w:numFmt w:val="lowerLetter"/>
      <w:lvlText w:val="%8."/>
      <w:lvlJc w:val="left"/>
      <w:pPr>
        <w:tabs>
          <w:tab w:val="num" w:pos="5865"/>
        </w:tabs>
        <w:ind w:left="5865" w:hanging="360"/>
      </w:pPr>
    </w:lvl>
    <w:lvl w:ilvl="8">
      <w:start w:val="1"/>
      <w:numFmt w:val="lowerRoman"/>
      <w:lvlText w:val="%9."/>
      <w:lvlJc w:val="right"/>
      <w:pPr>
        <w:tabs>
          <w:tab w:val="num" w:pos="6585"/>
        </w:tabs>
        <w:ind w:left="6585" w:hanging="180"/>
      </w:pPr>
    </w:lvl>
  </w:abstractNum>
  <w:abstractNum w:abstractNumId="21">
    <w:nsid w:val="6E68549D"/>
    <w:multiLevelType w:val="hybridMultilevel"/>
    <w:tmpl w:val="B65A3540"/>
    <w:lvl w:ilvl="0" w:tplc="3C70F910">
      <w:start w:val="1"/>
      <w:numFmt w:val="bullet"/>
      <w:lvlText w:val="•"/>
      <w:lvlJc w:val="left"/>
      <w:pPr>
        <w:tabs>
          <w:tab w:val="num" w:pos="720"/>
        </w:tabs>
        <w:ind w:left="720" w:hanging="360"/>
      </w:pPr>
      <w:rPr>
        <w:rFonts w:ascii="Times New Roman" w:hAnsi="Times New Roman" w:hint="default"/>
      </w:rPr>
    </w:lvl>
    <w:lvl w:ilvl="1" w:tplc="A4A00508" w:tentative="1">
      <w:start w:val="1"/>
      <w:numFmt w:val="bullet"/>
      <w:lvlText w:val="•"/>
      <w:lvlJc w:val="left"/>
      <w:pPr>
        <w:tabs>
          <w:tab w:val="num" w:pos="1440"/>
        </w:tabs>
        <w:ind w:left="1440" w:hanging="360"/>
      </w:pPr>
      <w:rPr>
        <w:rFonts w:ascii="Times New Roman" w:hAnsi="Times New Roman" w:hint="default"/>
      </w:rPr>
    </w:lvl>
    <w:lvl w:ilvl="2" w:tplc="6146319C" w:tentative="1">
      <w:start w:val="1"/>
      <w:numFmt w:val="bullet"/>
      <w:lvlText w:val="•"/>
      <w:lvlJc w:val="left"/>
      <w:pPr>
        <w:tabs>
          <w:tab w:val="num" w:pos="2160"/>
        </w:tabs>
        <w:ind w:left="2160" w:hanging="360"/>
      </w:pPr>
      <w:rPr>
        <w:rFonts w:ascii="Times New Roman" w:hAnsi="Times New Roman" w:hint="default"/>
      </w:rPr>
    </w:lvl>
    <w:lvl w:ilvl="3" w:tplc="BDA27D6E" w:tentative="1">
      <w:start w:val="1"/>
      <w:numFmt w:val="bullet"/>
      <w:lvlText w:val="•"/>
      <w:lvlJc w:val="left"/>
      <w:pPr>
        <w:tabs>
          <w:tab w:val="num" w:pos="2880"/>
        </w:tabs>
        <w:ind w:left="2880" w:hanging="360"/>
      </w:pPr>
      <w:rPr>
        <w:rFonts w:ascii="Times New Roman" w:hAnsi="Times New Roman" w:hint="default"/>
      </w:rPr>
    </w:lvl>
    <w:lvl w:ilvl="4" w:tplc="412EEA80" w:tentative="1">
      <w:start w:val="1"/>
      <w:numFmt w:val="bullet"/>
      <w:lvlText w:val="•"/>
      <w:lvlJc w:val="left"/>
      <w:pPr>
        <w:tabs>
          <w:tab w:val="num" w:pos="3600"/>
        </w:tabs>
        <w:ind w:left="3600" w:hanging="360"/>
      </w:pPr>
      <w:rPr>
        <w:rFonts w:ascii="Times New Roman" w:hAnsi="Times New Roman" w:hint="default"/>
      </w:rPr>
    </w:lvl>
    <w:lvl w:ilvl="5" w:tplc="CD805D5E" w:tentative="1">
      <w:start w:val="1"/>
      <w:numFmt w:val="bullet"/>
      <w:lvlText w:val="•"/>
      <w:lvlJc w:val="left"/>
      <w:pPr>
        <w:tabs>
          <w:tab w:val="num" w:pos="4320"/>
        </w:tabs>
        <w:ind w:left="4320" w:hanging="360"/>
      </w:pPr>
      <w:rPr>
        <w:rFonts w:ascii="Times New Roman" w:hAnsi="Times New Roman" w:hint="default"/>
      </w:rPr>
    </w:lvl>
    <w:lvl w:ilvl="6" w:tplc="344C8FE4" w:tentative="1">
      <w:start w:val="1"/>
      <w:numFmt w:val="bullet"/>
      <w:lvlText w:val="•"/>
      <w:lvlJc w:val="left"/>
      <w:pPr>
        <w:tabs>
          <w:tab w:val="num" w:pos="5040"/>
        </w:tabs>
        <w:ind w:left="5040" w:hanging="360"/>
      </w:pPr>
      <w:rPr>
        <w:rFonts w:ascii="Times New Roman" w:hAnsi="Times New Roman" w:hint="default"/>
      </w:rPr>
    </w:lvl>
    <w:lvl w:ilvl="7" w:tplc="9E9A2656" w:tentative="1">
      <w:start w:val="1"/>
      <w:numFmt w:val="bullet"/>
      <w:lvlText w:val="•"/>
      <w:lvlJc w:val="left"/>
      <w:pPr>
        <w:tabs>
          <w:tab w:val="num" w:pos="5760"/>
        </w:tabs>
        <w:ind w:left="5760" w:hanging="360"/>
      </w:pPr>
      <w:rPr>
        <w:rFonts w:ascii="Times New Roman" w:hAnsi="Times New Roman" w:hint="default"/>
      </w:rPr>
    </w:lvl>
    <w:lvl w:ilvl="8" w:tplc="0EC01FC2"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0"/>
  </w:num>
  <w:num w:numId="3">
    <w:abstractNumId w:val="21"/>
  </w:num>
  <w:num w:numId="4">
    <w:abstractNumId w:val="5"/>
  </w:num>
  <w:num w:numId="5">
    <w:abstractNumId w:val="13"/>
  </w:num>
  <w:num w:numId="6">
    <w:abstractNumId w:val="20"/>
  </w:num>
  <w:num w:numId="7">
    <w:abstractNumId w:val="4"/>
  </w:num>
  <w:num w:numId="8">
    <w:abstractNumId w:val="15"/>
  </w:num>
  <w:num w:numId="9">
    <w:abstractNumId w:val="1"/>
  </w:num>
  <w:num w:numId="10">
    <w:abstractNumId w:val="12"/>
  </w:num>
  <w:num w:numId="11">
    <w:abstractNumId w:val="16"/>
  </w:num>
  <w:num w:numId="12">
    <w:abstractNumId w:val="19"/>
  </w:num>
  <w:num w:numId="13">
    <w:abstractNumId w:val="8"/>
  </w:num>
  <w:num w:numId="14">
    <w:abstractNumId w:val="0"/>
  </w:num>
  <w:num w:numId="15">
    <w:abstractNumId w:val="11"/>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7"/>
  </w:num>
  <w:num w:numId="20">
    <w:abstractNumId w:val="2"/>
  </w:num>
  <w:num w:numId="21">
    <w:abstractNumId w:val="18"/>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77E"/>
    <w:rsid w:val="0000033F"/>
    <w:rsid w:val="000006CA"/>
    <w:rsid w:val="00000767"/>
    <w:rsid w:val="00000A7F"/>
    <w:rsid w:val="00001168"/>
    <w:rsid w:val="00001378"/>
    <w:rsid w:val="000016AC"/>
    <w:rsid w:val="000017FC"/>
    <w:rsid w:val="00001D12"/>
    <w:rsid w:val="00002841"/>
    <w:rsid w:val="000028D1"/>
    <w:rsid w:val="00002FD0"/>
    <w:rsid w:val="00002FED"/>
    <w:rsid w:val="000030EB"/>
    <w:rsid w:val="000030F2"/>
    <w:rsid w:val="00003326"/>
    <w:rsid w:val="00003328"/>
    <w:rsid w:val="000035DE"/>
    <w:rsid w:val="000037F6"/>
    <w:rsid w:val="00003841"/>
    <w:rsid w:val="00004369"/>
    <w:rsid w:val="00004426"/>
    <w:rsid w:val="000044B7"/>
    <w:rsid w:val="000045C5"/>
    <w:rsid w:val="00005469"/>
    <w:rsid w:val="0000588F"/>
    <w:rsid w:val="00005A78"/>
    <w:rsid w:val="00005AFD"/>
    <w:rsid w:val="00006653"/>
    <w:rsid w:val="000066D2"/>
    <w:rsid w:val="00006BEB"/>
    <w:rsid w:val="00006F8C"/>
    <w:rsid w:val="00007057"/>
    <w:rsid w:val="000101B7"/>
    <w:rsid w:val="000105C5"/>
    <w:rsid w:val="000108F0"/>
    <w:rsid w:val="00010927"/>
    <w:rsid w:val="000116F4"/>
    <w:rsid w:val="00011915"/>
    <w:rsid w:val="00011FB3"/>
    <w:rsid w:val="00012338"/>
    <w:rsid w:val="00012CA6"/>
    <w:rsid w:val="000131D0"/>
    <w:rsid w:val="00013272"/>
    <w:rsid w:val="0001374D"/>
    <w:rsid w:val="000139A2"/>
    <w:rsid w:val="00013D45"/>
    <w:rsid w:val="00013E5A"/>
    <w:rsid w:val="000144D0"/>
    <w:rsid w:val="0001452F"/>
    <w:rsid w:val="00014836"/>
    <w:rsid w:val="00014839"/>
    <w:rsid w:val="00014ADB"/>
    <w:rsid w:val="00014E35"/>
    <w:rsid w:val="00014FDB"/>
    <w:rsid w:val="000153B7"/>
    <w:rsid w:val="0001542D"/>
    <w:rsid w:val="000157F6"/>
    <w:rsid w:val="0001592E"/>
    <w:rsid w:val="00015DEA"/>
    <w:rsid w:val="00015E8F"/>
    <w:rsid w:val="00016735"/>
    <w:rsid w:val="00016778"/>
    <w:rsid w:val="0001725D"/>
    <w:rsid w:val="000173D9"/>
    <w:rsid w:val="00017E3F"/>
    <w:rsid w:val="00020099"/>
    <w:rsid w:val="000202D3"/>
    <w:rsid w:val="000205E9"/>
    <w:rsid w:val="00020779"/>
    <w:rsid w:val="00020978"/>
    <w:rsid w:val="00020C5E"/>
    <w:rsid w:val="00020E67"/>
    <w:rsid w:val="00021B8A"/>
    <w:rsid w:val="00021E4E"/>
    <w:rsid w:val="00022636"/>
    <w:rsid w:val="00022995"/>
    <w:rsid w:val="00022BB8"/>
    <w:rsid w:val="00022BFD"/>
    <w:rsid w:val="00022C42"/>
    <w:rsid w:val="00022C46"/>
    <w:rsid w:val="00022CAB"/>
    <w:rsid w:val="00022E52"/>
    <w:rsid w:val="00023123"/>
    <w:rsid w:val="00024206"/>
    <w:rsid w:val="00024425"/>
    <w:rsid w:val="000245E1"/>
    <w:rsid w:val="00024987"/>
    <w:rsid w:val="000250FB"/>
    <w:rsid w:val="00025143"/>
    <w:rsid w:val="00025844"/>
    <w:rsid w:val="00025B15"/>
    <w:rsid w:val="00025E1E"/>
    <w:rsid w:val="00025F1B"/>
    <w:rsid w:val="00026044"/>
    <w:rsid w:val="00026CCA"/>
    <w:rsid w:val="00026FC7"/>
    <w:rsid w:val="0002728D"/>
    <w:rsid w:val="00027318"/>
    <w:rsid w:val="000279C1"/>
    <w:rsid w:val="00027DB4"/>
    <w:rsid w:val="0003034F"/>
    <w:rsid w:val="00030619"/>
    <w:rsid w:val="00030802"/>
    <w:rsid w:val="000310AF"/>
    <w:rsid w:val="0003186D"/>
    <w:rsid w:val="00031A8C"/>
    <w:rsid w:val="00031B0E"/>
    <w:rsid w:val="00031E90"/>
    <w:rsid w:val="000325DC"/>
    <w:rsid w:val="0003286A"/>
    <w:rsid w:val="00032B10"/>
    <w:rsid w:val="00032FF2"/>
    <w:rsid w:val="000335E5"/>
    <w:rsid w:val="00033849"/>
    <w:rsid w:val="00033ED2"/>
    <w:rsid w:val="00033FE7"/>
    <w:rsid w:val="00034535"/>
    <w:rsid w:val="00034B5D"/>
    <w:rsid w:val="00034C16"/>
    <w:rsid w:val="00034DB7"/>
    <w:rsid w:val="000354FE"/>
    <w:rsid w:val="00035D73"/>
    <w:rsid w:val="00036651"/>
    <w:rsid w:val="00036717"/>
    <w:rsid w:val="00036CD1"/>
    <w:rsid w:val="00036D50"/>
    <w:rsid w:val="0003728E"/>
    <w:rsid w:val="0003755E"/>
    <w:rsid w:val="00037A6E"/>
    <w:rsid w:val="00037F95"/>
    <w:rsid w:val="000404CB"/>
    <w:rsid w:val="00040574"/>
    <w:rsid w:val="000405BA"/>
    <w:rsid w:val="00040991"/>
    <w:rsid w:val="00040DC4"/>
    <w:rsid w:val="00041ECA"/>
    <w:rsid w:val="00042597"/>
    <w:rsid w:val="00042AF2"/>
    <w:rsid w:val="00043443"/>
    <w:rsid w:val="00043510"/>
    <w:rsid w:val="000439B8"/>
    <w:rsid w:val="00043C02"/>
    <w:rsid w:val="00043CBC"/>
    <w:rsid w:val="00043DD2"/>
    <w:rsid w:val="00043EA8"/>
    <w:rsid w:val="00044113"/>
    <w:rsid w:val="000443C4"/>
    <w:rsid w:val="00044521"/>
    <w:rsid w:val="0004457D"/>
    <w:rsid w:val="00044626"/>
    <w:rsid w:val="00044C75"/>
    <w:rsid w:val="00044CEC"/>
    <w:rsid w:val="00045107"/>
    <w:rsid w:val="0004510E"/>
    <w:rsid w:val="0004513C"/>
    <w:rsid w:val="0004513F"/>
    <w:rsid w:val="00045631"/>
    <w:rsid w:val="000459BE"/>
    <w:rsid w:val="00045C0C"/>
    <w:rsid w:val="00045DEF"/>
    <w:rsid w:val="00045EB1"/>
    <w:rsid w:val="0004634E"/>
    <w:rsid w:val="00046B3B"/>
    <w:rsid w:val="000470FF"/>
    <w:rsid w:val="00047167"/>
    <w:rsid w:val="00047B2B"/>
    <w:rsid w:val="00047BB5"/>
    <w:rsid w:val="00047E37"/>
    <w:rsid w:val="0005089F"/>
    <w:rsid w:val="0005171A"/>
    <w:rsid w:val="0005182D"/>
    <w:rsid w:val="00051D07"/>
    <w:rsid w:val="00052A82"/>
    <w:rsid w:val="00053163"/>
    <w:rsid w:val="00053A32"/>
    <w:rsid w:val="00053DB1"/>
    <w:rsid w:val="000543B1"/>
    <w:rsid w:val="000543FE"/>
    <w:rsid w:val="0005506B"/>
    <w:rsid w:val="0005530F"/>
    <w:rsid w:val="00055583"/>
    <w:rsid w:val="00055673"/>
    <w:rsid w:val="0005571F"/>
    <w:rsid w:val="00055C50"/>
    <w:rsid w:val="00055CB1"/>
    <w:rsid w:val="00055EED"/>
    <w:rsid w:val="00055F87"/>
    <w:rsid w:val="000568DF"/>
    <w:rsid w:val="00056934"/>
    <w:rsid w:val="00056A66"/>
    <w:rsid w:val="00056AC1"/>
    <w:rsid w:val="00056E28"/>
    <w:rsid w:val="00056ED3"/>
    <w:rsid w:val="000573EB"/>
    <w:rsid w:val="000577A6"/>
    <w:rsid w:val="00057999"/>
    <w:rsid w:val="000579D4"/>
    <w:rsid w:val="000579F1"/>
    <w:rsid w:val="00057DA2"/>
    <w:rsid w:val="00057E45"/>
    <w:rsid w:val="00060021"/>
    <w:rsid w:val="000601FE"/>
    <w:rsid w:val="0006042E"/>
    <w:rsid w:val="00060662"/>
    <w:rsid w:val="00060696"/>
    <w:rsid w:val="00060BF0"/>
    <w:rsid w:val="00060F04"/>
    <w:rsid w:val="00061E2F"/>
    <w:rsid w:val="00061FA4"/>
    <w:rsid w:val="00062CB5"/>
    <w:rsid w:val="00062D11"/>
    <w:rsid w:val="00063027"/>
    <w:rsid w:val="00063067"/>
    <w:rsid w:val="00063068"/>
    <w:rsid w:val="000636E9"/>
    <w:rsid w:val="00063F36"/>
    <w:rsid w:val="000644F7"/>
    <w:rsid w:val="00064514"/>
    <w:rsid w:val="000650DA"/>
    <w:rsid w:val="0006526B"/>
    <w:rsid w:val="000653E7"/>
    <w:rsid w:val="0006555B"/>
    <w:rsid w:val="00065E75"/>
    <w:rsid w:val="00065F8F"/>
    <w:rsid w:val="00066375"/>
    <w:rsid w:val="00066920"/>
    <w:rsid w:val="00066A07"/>
    <w:rsid w:val="00066B83"/>
    <w:rsid w:val="00066C09"/>
    <w:rsid w:val="00066C84"/>
    <w:rsid w:val="00066F04"/>
    <w:rsid w:val="00066F42"/>
    <w:rsid w:val="000671CC"/>
    <w:rsid w:val="00067731"/>
    <w:rsid w:val="00067FFC"/>
    <w:rsid w:val="000701B4"/>
    <w:rsid w:val="00070D8D"/>
    <w:rsid w:val="00071363"/>
    <w:rsid w:val="0007136A"/>
    <w:rsid w:val="0007139D"/>
    <w:rsid w:val="0007164C"/>
    <w:rsid w:val="000719C3"/>
    <w:rsid w:val="00071D9B"/>
    <w:rsid w:val="00072253"/>
    <w:rsid w:val="00072884"/>
    <w:rsid w:val="00072C4E"/>
    <w:rsid w:val="00073030"/>
    <w:rsid w:val="00073310"/>
    <w:rsid w:val="000733C9"/>
    <w:rsid w:val="00073874"/>
    <w:rsid w:val="000738EB"/>
    <w:rsid w:val="00073D08"/>
    <w:rsid w:val="00073FB1"/>
    <w:rsid w:val="000741F6"/>
    <w:rsid w:val="00074348"/>
    <w:rsid w:val="00074683"/>
    <w:rsid w:val="000747CF"/>
    <w:rsid w:val="00074BB5"/>
    <w:rsid w:val="0007508E"/>
    <w:rsid w:val="0007512A"/>
    <w:rsid w:val="0007624A"/>
    <w:rsid w:val="000763A2"/>
    <w:rsid w:val="0007668C"/>
    <w:rsid w:val="0007684C"/>
    <w:rsid w:val="000769D4"/>
    <w:rsid w:val="00076A42"/>
    <w:rsid w:val="00076EA2"/>
    <w:rsid w:val="0007707F"/>
    <w:rsid w:val="000770DB"/>
    <w:rsid w:val="0008053C"/>
    <w:rsid w:val="00080C2C"/>
    <w:rsid w:val="000818D1"/>
    <w:rsid w:val="00081E12"/>
    <w:rsid w:val="0008288A"/>
    <w:rsid w:val="00082C71"/>
    <w:rsid w:val="00082CD5"/>
    <w:rsid w:val="0008389E"/>
    <w:rsid w:val="00083F25"/>
    <w:rsid w:val="000847BA"/>
    <w:rsid w:val="000847F3"/>
    <w:rsid w:val="0008480C"/>
    <w:rsid w:val="0008559F"/>
    <w:rsid w:val="00085D79"/>
    <w:rsid w:val="00085EC7"/>
    <w:rsid w:val="0008601F"/>
    <w:rsid w:val="000861DC"/>
    <w:rsid w:val="00086636"/>
    <w:rsid w:val="00086750"/>
    <w:rsid w:val="00086B5C"/>
    <w:rsid w:val="0008763D"/>
    <w:rsid w:val="00087673"/>
    <w:rsid w:val="00087B5A"/>
    <w:rsid w:val="0009006D"/>
    <w:rsid w:val="0009014F"/>
    <w:rsid w:val="0009034D"/>
    <w:rsid w:val="00090497"/>
    <w:rsid w:val="0009051F"/>
    <w:rsid w:val="000905B6"/>
    <w:rsid w:val="00090956"/>
    <w:rsid w:val="00090A7B"/>
    <w:rsid w:val="00091329"/>
    <w:rsid w:val="0009145E"/>
    <w:rsid w:val="000917FC"/>
    <w:rsid w:val="00091E54"/>
    <w:rsid w:val="000920DF"/>
    <w:rsid w:val="000922F2"/>
    <w:rsid w:val="00092442"/>
    <w:rsid w:val="000933BF"/>
    <w:rsid w:val="00093881"/>
    <w:rsid w:val="00093A70"/>
    <w:rsid w:val="00093ADB"/>
    <w:rsid w:val="00093DA8"/>
    <w:rsid w:val="00093E08"/>
    <w:rsid w:val="00094241"/>
    <w:rsid w:val="00094786"/>
    <w:rsid w:val="000948A7"/>
    <w:rsid w:val="00094E60"/>
    <w:rsid w:val="00095080"/>
    <w:rsid w:val="00095313"/>
    <w:rsid w:val="00095811"/>
    <w:rsid w:val="0009585C"/>
    <w:rsid w:val="00095A34"/>
    <w:rsid w:val="00095D18"/>
    <w:rsid w:val="000965B9"/>
    <w:rsid w:val="000968E2"/>
    <w:rsid w:val="00096A51"/>
    <w:rsid w:val="00096D55"/>
    <w:rsid w:val="000A02E3"/>
    <w:rsid w:val="000A0B9E"/>
    <w:rsid w:val="000A0C06"/>
    <w:rsid w:val="000A17A0"/>
    <w:rsid w:val="000A180E"/>
    <w:rsid w:val="000A1857"/>
    <w:rsid w:val="000A1924"/>
    <w:rsid w:val="000A1933"/>
    <w:rsid w:val="000A1C17"/>
    <w:rsid w:val="000A1CB1"/>
    <w:rsid w:val="000A1CFA"/>
    <w:rsid w:val="000A23A6"/>
    <w:rsid w:val="000A250E"/>
    <w:rsid w:val="000A2F60"/>
    <w:rsid w:val="000A3054"/>
    <w:rsid w:val="000A3190"/>
    <w:rsid w:val="000A31E3"/>
    <w:rsid w:val="000A32BB"/>
    <w:rsid w:val="000A3986"/>
    <w:rsid w:val="000A39C5"/>
    <w:rsid w:val="000A45A0"/>
    <w:rsid w:val="000A467A"/>
    <w:rsid w:val="000A5B4E"/>
    <w:rsid w:val="000A5C9D"/>
    <w:rsid w:val="000A628B"/>
    <w:rsid w:val="000A6453"/>
    <w:rsid w:val="000A77A6"/>
    <w:rsid w:val="000B02AE"/>
    <w:rsid w:val="000B14D7"/>
    <w:rsid w:val="000B194C"/>
    <w:rsid w:val="000B1AA2"/>
    <w:rsid w:val="000B1C05"/>
    <w:rsid w:val="000B1FD3"/>
    <w:rsid w:val="000B2358"/>
    <w:rsid w:val="000B2456"/>
    <w:rsid w:val="000B2493"/>
    <w:rsid w:val="000B2C45"/>
    <w:rsid w:val="000B3209"/>
    <w:rsid w:val="000B333A"/>
    <w:rsid w:val="000B3409"/>
    <w:rsid w:val="000B369E"/>
    <w:rsid w:val="000B3E04"/>
    <w:rsid w:val="000B3F39"/>
    <w:rsid w:val="000B404F"/>
    <w:rsid w:val="000B41A7"/>
    <w:rsid w:val="000B4248"/>
    <w:rsid w:val="000B43C0"/>
    <w:rsid w:val="000B524A"/>
    <w:rsid w:val="000B6067"/>
    <w:rsid w:val="000B615E"/>
    <w:rsid w:val="000B62EC"/>
    <w:rsid w:val="000B695F"/>
    <w:rsid w:val="000B69F1"/>
    <w:rsid w:val="000B6C84"/>
    <w:rsid w:val="000B6E40"/>
    <w:rsid w:val="000B6E63"/>
    <w:rsid w:val="000B6FB4"/>
    <w:rsid w:val="000B70A7"/>
    <w:rsid w:val="000B72EB"/>
    <w:rsid w:val="000B7932"/>
    <w:rsid w:val="000C016F"/>
    <w:rsid w:val="000C095B"/>
    <w:rsid w:val="000C0A53"/>
    <w:rsid w:val="000C0E69"/>
    <w:rsid w:val="000C16CC"/>
    <w:rsid w:val="000C22EA"/>
    <w:rsid w:val="000C249E"/>
    <w:rsid w:val="000C2824"/>
    <w:rsid w:val="000C2BE7"/>
    <w:rsid w:val="000C2CE4"/>
    <w:rsid w:val="000C31F4"/>
    <w:rsid w:val="000C3329"/>
    <w:rsid w:val="000C3478"/>
    <w:rsid w:val="000C39A0"/>
    <w:rsid w:val="000C3A3F"/>
    <w:rsid w:val="000C47DA"/>
    <w:rsid w:val="000C567E"/>
    <w:rsid w:val="000C5DC1"/>
    <w:rsid w:val="000C64FF"/>
    <w:rsid w:val="000C6639"/>
    <w:rsid w:val="000C6815"/>
    <w:rsid w:val="000C6E14"/>
    <w:rsid w:val="000C7025"/>
    <w:rsid w:val="000C70E9"/>
    <w:rsid w:val="000C71BE"/>
    <w:rsid w:val="000C7997"/>
    <w:rsid w:val="000C7B04"/>
    <w:rsid w:val="000D02DB"/>
    <w:rsid w:val="000D0F09"/>
    <w:rsid w:val="000D1380"/>
    <w:rsid w:val="000D16D2"/>
    <w:rsid w:val="000D19BC"/>
    <w:rsid w:val="000D1A40"/>
    <w:rsid w:val="000D2119"/>
    <w:rsid w:val="000D22BC"/>
    <w:rsid w:val="000D24A0"/>
    <w:rsid w:val="000D2523"/>
    <w:rsid w:val="000D258D"/>
    <w:rsid w:val="000D2932"/>
    <w:rsid w:val="000D2CD0"/>
    <w:rsid w:val="000D39ED"/>
    <w:rsid w:val="000D3AB9"/>
    <w:rsid w:val="000D416A"/>
    <w:rsid w:val="000D4380"/>
    <w:rsid w:val="000D47B2"/>
    <w:rsid w:val="000D5D9D"/>
    <w:rsid w:val="000D5F55"/>
    <w:rsid w:val="000D6B8F"/>
    <w:rsid w:val="000D6C8F"/>
    <w:rsid w:val="000D6FBE"/>
    <w:rsid w:val="000D7192"/>
    <w:rsid w:val="000D763C"/>
    <w:rsid w:val="000D7C7F"/>
    <w:rsid w:val="000E0156"/>
    <w:rsid w:val="000E016A"/>
    <w:rsid w:val="000E05FC"/>
    <w:rsid w:val="000E0E12"/>
    <w:rsid w:val="000E0F86"/>
    <w:rsid w:val="000E12DC"/>
    <w:rsid w:val="000E1740"/>
    <w:rsid w:val="000E18C2"/>
    <w:rsid w:val="000E1C2B"/>
    <w:rsid w:val="000E1CCC"/>
    <w:rsid w:val="000E1E7F"/>
    <w:rsid w:val="000E2132"/>
    <w:rsid w:val="000E2271"/>
    <w:rsid w:val="000E2649"/>
    <w:rsid w:val="000E265D"/>
    <w:rsid w:val="000E26EF"/>
    <w:rsid w:val="000E2CA9"/>
    <w:rsid w:val="000E2ED6"/>
    <w:rsid w:val="000E3603"/>
    <w:rsid w:val="000E374C"/>
    <w:rsid w:val="000E38F5"/>
    <w:rsid w:val="000E3952"/>
    <w:rsid w:val="000E3A6E"/>
    <w:rsid w:val="000E3EF2"/>
    <w:rsid w:val="000E4458"/>
    <w:rsid w:val="000E5325"/>
    <w:rsid w:val="000E540F"/>
    <w:rsid w:val="000E54A2"/>
    <w:rsid w:val="000E5A45"/>
    <w:rsid w:val="000E5A9B"/>
    <w:rsid w:val="000E622B"/>
    <w:rsid w:val="000E73A6"/>
    <w:rsid w:val="000E73BB"/>
    <w:rsid w:val="000E76ED"/>
    <w:rsid w:val="000F0423"/>
    <w:rsid w:val="000F0BBC"/>
    <w:rsid w:val="000F0C47"/>
    <w:rsid w:val="000F0EE4"/>
    <w:rsid w:val="000F1365"/>
    <w:rsid w:val="000F1619"/>
    <w:rsid w:val="000F172F"/>
    <w:rsid w:val="000F1945"/>
    <w:rsid w:val="000F1EA1"/>
    <w:rsid w:val="000F281B"/>
    <w:rsid w:val="000F291C"/>
    <w:rsid w:val="000F2AF9"/>
    <w:rsid w:val="000F2F9F"/>
    <w:rsid w:val="000F2FCC"/>
    <w:rsid w:val="000F35EC"/>
    <w:rsid w:val="000F3A61"/>
    <w:rsid w:val="000F3AB5"/>
    <w:rsid w:val="000F44DA"/>
    <w:rsid w:val="000F49D5"/>
    <w:rsid w:val="000F4C99"/>
    <w:rsid w:val="000F4FA8"/>
    <w:rsid w:val="000F5C22"/>
    <w:rsid w:val="000F5F71"/>
    <w:rsid w:val="000F6901"/>
    <w:rsid w:val="000F6C93"/>
    <w:rsid w:val="000F73B5"/>
    <w:rsid w:val="000F7583"/>
    <w:rsid w:val="000F78D0"/>
    <w:rsid w:val="000F7AA6"/>
    <w:rsid w:val="00100469"/>
    <w:rsid w:val="001006D6"/>
    <w:rsid w:val="00100B50"/>
    <w:rsid w:val="00100BC2"/>
    <w:rsid w:val="00100CAD"/>
    <w:rsid w:val="00100EF7"/>
    <w:rsid w:val="0010103F"/>
    <w:rsid w:val="00101059"/>
    <w:rsid w:val="001015AA"/>
    <w:rsid w:val="00101DE7"/>
    <w:rsid w:val="0010266B"/>
    <w:rsid w:val="00102ACC"/>
    <w:rsid w:val="00103252"/>
    <w:rsid w:val="0010404C"/>
    <w:rsid w:val="00104172"/>
    <w:rsid w:val="001042E1"/>
    <w:rsid w:val="0010452D"/>
    <w:rsid w:val="00104ACB"/>
    <w:rsid w:val="00104E60"/>
    <w:rsid w:val="0010524D"/>
    <w:rsid w:val="0010582F"/>
    <w:rsid w:val="00105D09"/>
    <w:rsid w:val="00105E4B"/>
    <w:rsid w:val="00106601"/>
    <w:rsid w:val="001066AD"/>
    <w:rsid w:val="00106707"/>
    <w:rsid w:val="00106AE3"/>
    <w:rsid w:val="00106BF3"/>
    <w:rsid w:val="00106EA5"/>
    <w:rsid w:val="00107278"/>
    <w:rsid w:val="00107B34"/>
    <w:rsid w:val="00107C8F"/>
    <w:rsid w:val="00107E0E"/>
    <w:rsid w:val="001100F0"/>
    <w:rsid w:val="0011017E"/>
    <w:rsid w:val="00110222"/>
    <w:rsid w:val="0011069E"/>
    <w:rsid w:val="00110704"/>
    <w:rsid w:val="00110DE2"/>
    <w:rsid w:val="0011113B"/>
    <w:rsid w:val="001115E3"/>
    <w:rsid w:val="001119A2"/>
    <w:rsid w:val="00111D33"/>
    <w:rsid w:val="00111E14"/>
    <w:rsid w:val="00111EDE"/>
    <w:rsid w:val="00112836"/>
    <w:rsid w:val="00112B93"/>
    <w:rsid w:val="00112FB1"/>
    <w:rsid w:val="001132A0"/>
    <w:rsid w:val="001134F8"/>
    <w:rsid w:val="001137BB"/>
    <w:rsid w:val="001140DC"/>
    <w:rsid w:val="001142A5"/>
    <w:rsid w:val="0011481F"/>
    <w:rsid w:val="00114893"/>
    <w:rsid w:val="001159F9"/>
    <w:rsid w:val="00115BDD"/>
    <w:rsid w:val="00115F7A"/>
    <w:rsid w:val="0011652F"/>
    <w:rsid w:val="001168D1"/>
    <w:rsid w:val="00116B31"/>
    <w:rsid w:val="00116DF6"/>
    <w:rsid w:val="0011715D"/>
    <w:rsid w:val="00117F8C"/>
    <w:rsid w:val="00120805"/>
    <w:rsid w:val="001209EB"/>
    <w:rsid w:val="00120D6F"/>
    <w:rsid w:val="00120EFF"/>
    <w:rsid w:val="0012132E"/>
    <w:rsid w:val="00121445"/>
    <w:rsid w:val="00121960"/>
    <w:rsid w:val="00121A8C"/>
    <w:rsid w:val="00121B07"/>
    <w:rsid w:val="00121C66"/>
    <w:rsid w:val="001222CF"/>
    <w:rsid w:val="00122500"/>
    <w:rsid w:val="0012283D"/>
    <w:rsid w:val="00122A00"/>
    <w:rsid w:val="00122B9C"/>
    <w:rsid w:val="00122BBF"/>
    <w:rsid w:val="00123464"/>
    <w:rsid w:val="001246D5"/>
    <w:rsid w:val="00124777"/>
    <w:rsid w:val="00124818"/>
    <w:rsid w:val="00125279"/>
    <w:rsid w:val="001253F9"/>
    <w:rsid w:val="00125434"/>
    <w:rsid w:val="00125640"/>
    <w:rsid w:val="00125797"/>
    <w:rsid w:val="00125EF7"/>
    <w:rsid w:val="00126252"/>
    <w:rsid w:val="001262CF"/>
    <w:rsid w:val="001263F9"/>
    <w:rsid w:val="001268E6"/>
    <w:rsid w:val="001301A9"/>
    <w:rsid w:val="00130A44"/>
    <w:rsid w:val="00130DEB"/>
    <w:rsid w:val="00130E87"/>
    <w:rsid w:val="00131249"/>
    <w:rsid w:val="00131AC6"/>
    <w:rsid w:val="00131C54"/>
    <w:rsid w:val="00131E84"/>
    <w:rsid w:val="001323B8"/>
    <w:rsid w:val="001326BE"/>
    <w:rsid w:val="00132878"/>
    <w:rsid w:val="00132976"/>
    <w:rsid w:val="00132A2A"/>
    <w:rsid w:val="00132DD5"/>
    <w:rsid w:val="0013350A"/>
    <w:rsid w:val="00133590"/>
    <w:rsid w:val="00133C42"/>
    <w:rsid w:val="00133DA0"/>
    <w:rsid w:val="001340A0"/>
    <w:rsid w:val="00134193"/>
    <w:rsid w:val="00134596"/>
    <w:rsid w:val="00134AF9"/>
    <w:rsid w:val="00134F8A"/>
    <w:rsid w:val="00134FA9"/>
    <w:rsid w:val="00135710"/>
    <w:rsid w:val="00135CF3"/>
    <w:rsid w:val="00135E8C"/>
    <w:rsid w:val="001369A2"/>
    <w:rsid w:val="00136D4D"/>
    <w:rsid w:val="00137063"/>
    <w:rsid w:val="0013738E"/>
    <w:rsid w:val="001378E9"/>
    <w:rsid w:val="00137F9F"/>
    <w:rsid w:val="0014019D"/>
    <w:rsid w:val="001402B8"/>
    <w:rsid w:val="00140658"/>
    <w:rsid w:val="00140777"/>
    <w:rsid w:val="00140BDA"/>
    <w:rsid w:val="00140E46"/>
    <w:rsid w:val="00140E9C"/>
    <w:rsid w:val="00140ED5"/>
    <w:rsid w:val="00141147"/>
    <w:rsid w:val="0014123C"/>
    <w:rsid w:val="00141254"/>
    <w:rsid w:val="00141889"/>
    <w:rsid w:val="001419F7"/>
    <w:rsid w:val="00141FA5"/>
    <w:rsid w:val="0014213C"/>
    <w:rsid w:val="0014223B"/>
    <w:rsid w:val="00142279"/>
    <w:rsid w:val="001423E7"/>
    <w:rsid w:val="001426B1"/>
    <w:rsid w:val="001432D1"/>
    <w:rsid w:val="00143735"/>
    <w:rsid w:val="00143CF9"/>
    <w:rsid w:val="00144263"/>
    <w:rsid w:val="0014484F"/>
    <w:rsid w:val="001448C5"/>
    <w:rsid w:val="001449FA"/>
    <w:rsid w:val="00144A65"/>
    <w:rsid w:val="001454F2"/>
    <w:rsid w:val="0014583A"/>
    <w:rsid w:val="00145F44"/>
    <w:rsid w:val="00146629"/>
    <w:rsid w:val="00146CEB"/>
    <w:rsid w:val="00146FDB"/>
    <w:rsid w:val="00147290"/>
    <w:rsid w:val="001473BE"/>
    <w:rsid w:val="001473DC"/>
    <w:rsid w:val="001474F9"/>
    <w:rsid w:val="0014764F"/>
    <w:rsid w:val="00147EB4"/>
    <w:rsid w:val="00147FA4"/>
    <w:rsid w:val="00150307"/>
    <w:rsid w:val="00150402"/>
    <w:rsid w:val="00150D94"/>
    <w:rsid w:val="00150DA4"/>
    <w:rsid w:val="00151088"/>
    <w:rsid w:val="001512CD"/>
    <w:rsid w:val="00151338"/>
    <w:rsid w:val="00151593"/>
    <w:rsid w:val="001515E6"/>
    <w:rsid w:val="00151922"/>
    <w:rsid w:val="00151D15"/>
    <w:rsid w:val="00151F85"/>
    <w:rsid w:val="00152093"/>
    <w:rsid w:val="001520C9"/>
    <w:rsid w:val="0015219E"/>
    <w:rsid w:val="001527C5"/>
    <w:rsid w:val="0015283A"/>
    <w:rsid w:val="00153809"/>
    <w:rsid w:val="0015398A"/>
    <w:rsid w:val="0015446A"/>
    <w:rsid w:val="0015533A"/>
    <w:rsid w:val="001554B3"/>
    <w:rsid w:val="00155783"/>
    <w:rsid w:val="00156F52"/>
    <w:rsid w:val="00157039"/>
    <w:rsid w:val="0015794A"/>
    <w:rsid w:val="00157D24"/>
    <w:rsid w:val="00157EFC"/>
    <w:rsid w:val="001600D2"/>
    <w:rsid w:val="00160615"/>
    <w:rsid w:val="00160654"/>
    <w:rsid w:val="00160CA3"/>
    <w:rsid w:val="00160F59"/>
    <w:rsid w:val="00161352"/>
    <w:rsid w:val="00161BC4"/>
    <w:rsid w:val="001622A8"/>
    <w:rsid w:val="00162A6B"/>
    <w:rsid w:val="00162E6C"/>
    <w:rsid w:val="00163764"/>
    <w:rsid w:val="00163948"/>
    <w:rsid w:val="00163C46"/>
    <w:rsid w:val="00164154"/>
    <w:rsid w:val="00164F49"/>
    <w:rsid w:val="00164F75"/>
    <w:rsid w:val="00165B47"/>
    <w:rsid w:val="00166581"/>
    <w:rsid w:val="00166E87"/>
    <w:rsid w:val="001675A9"/>
    <w:rsid w:val="0016777E"/>
    <w:rsid w:val="00167A19"/>
    <w:rsid w:val="00167E2A"/>
    <w:rsid w:val="0017072C"/>
    <w:rsid w:val="00171034"/>
    <w:rsid w:val="0017171B"/>
    <w:rsid w:val="001719A6"/>
    <w:rsid w:val="00172347"/>
    <w:rsid w:val="00172B31"/>
    <w:rsid w:val="001730A3"/>
    <w:rsid w:val="00173194"/>
    <w:rsid w:val="00173790"/>
    <w:rsid w:val="001738B1"/>
    <w:rsid w:val="00173908"/>
    <w:rsid w:val="00174287"/>
    <w:rsid w:val="0017436F"/>
    <w:rsid w:val="001745CE"/>
    <w:rsid w:val="00174FE6"/>
    <w:rsid w:val="00175ECA"/>
    <w:rsid w:val="0017615D"/>
    <w:rsid w:val="0017631F"/>
    <w:rsid w:val="001764FD"/>
    <w:rsid w:val="0017651C"/>
    <w:rsid w:val="00176584"/>
    <w:rsid w:val="0017688F"/>
    <w:rsid w:val="00176A4B"/>
    <w:rsid w:val="00176D85"/>
    <w:rsid w:val="00177003"/>
    <w:rsid w:val="00177B57"/>
    <w:rsid w:val="00180B66"/>
    <w:rsid w:val="00181258"/>
    <w:rsid w:val="00181853"/>
    <w:rsid w:val="001821AA"/>
    <w:rsid w:val="00182422"/>
    <w:rsid w:val="00182BB9"/>
    <w:rsid w:val="00183BC1"/>
    <w:rsid w:val="00183E29"/>
    <w:rsid w:val="00183EA1"/>
    <w:rsid w:val="001847CB"/>
    <w:rsid w:val="00184995"/>
    <w:rsid w:val="00184AAC"/>
    <w:rsid w:val="00185253"/>
    <w:rsid w:val="00185935"/>
    <w:rsid w:val="00185C0F"/>
    <w:rsid w:val="00186019"/>
    <w:rsid w:val="001869B0"/>
    <w:rsid w:val="00186A39"/>
    <w:rsid w:val="00186A6A"/>
    <w:rsid w:val="00186D42"/>
    <w:rsid w:val="00187001"/>
    <w:rsid w:val="001877FB"/>
    <w:rsid w:val="00187DBF"/>
    <w:rsid w:val="00190624"/>
    <w:rsid w:val="001909A2"/>
    <w:rsid w:val="001918D9"/>
    <w:rsid w:val="00192047"/>
    <w:rsid w:val="001921B4"/>
    <w:rsid w:val="00192485"/>
    <w:rsid w:val="001930E8"/>
    <w:rsid w:val="00193589"/>
    <w:rsid w:val="0019401A"/>
    <w:rsid w:val="001946C1"/>
    <w:rsid w:val="00194CB9"/>
    <w:rsid w:val="00194F4A"/>
    <w:rsid w:val="00195109"/>
    <w:rsid w:val="001959B1"/>
    <w:rsid w:val="00195AC6"/>
    <w:rsid w:val="00195E33"/>
    <w:rsid w:val="00196D28"/>
    <w:rsid w:val="0019752B"/>
    <w:rsid w:val="001976EA"/>
    <w:rsid w:val="001979FC"/>
    <w:rsid w:val="00197CA8"/>
    <w:rsid w:val="00197E7B"/>
    <w:rsid w:val="001A006B"/>
    <w:rsid w:val="001A0166"/>
    <w:rsid w:val="001A02E5"/>
    <w:rsid w:val="001A0346"/>
    <w:rsid w:val="001A0821"/>
    <w:rsid w:val="001A0931"/>
    <w:rsid w:val="001A0A4D"/>
    <w:rsid w:val="001A1B5B"/>
    <w:rsid w:val="001A2005"/>
    <w:rsid w:val="001A20F9"/>
    <w:rsid w:val="001A21EB"/>
    <w:rsid w:val="001A240A"/>
    <w:rsid w:val="001A251B"/>
    <w:rsid w:val="001A2795"/>
    <w:rsid w:val="001A2A30"/>
    <w:rsid w:val="001A310C"/>
    <w:rsid w:val="001A370F"/>
    <w:rsid w:val="001A3BFA"/>
    <w:rsid w:val="001A3C35"/>
    <w:rsid w:val="001A3DEE"/>
    <w:rsid w:val="001A3E47"/>
    <w:rsid w:val="001A406E"/>
    <w:rsid w:val="001A4136"/>
    <w:rsid w:val="001A41C0"/>
    <w:rsid w:val="001A43B8"/>
    <w:rsid w:val="001A49AA"/>
    <w:rsid w:val="001A4E42"/>
    <w:rsid w:val="001A55FD"/>
    <w:rsid w:val="001A59BF"/>
    <w:rsid w:val="001A5B63"/>
    <w:rsid w:val="001A5DE6"/>
    <w:rsid w:val="001A5E87"/>
    <w:rsid w:val="001A60FA"/>
    <w:rsid w:val="001A6351"/>
    <w:rsid w:val="001A6CBE"/>
    <w:rsid w:val="001A7010"/>
    <w:rsid w:val="001A7179"/>
    <w:rsid w:val="001A745B"/>
    <w:rsid w:val="001A7D8B"/>
    <w:rsid w:val="001B039E"/>
    <w:rsid w:val="001B03FA"/>
    <w:rsid w:val="001B06FC"/>
    <w:rsid w:val="001B1461"/>
    <w:rsid w:val="001B164B"/>
    <w:rsid w:val="001B1D44"/>
    <w:rsid w:val="001B1DC5"/>
    <w:rsid w:val="001B20B2"/>
    <w:rsid w:val="001B2249"/>
    <w:rsid w:val="001B2527"/>
    <w:rsid w:val="001B2834"/>
    <w:rsid w:val="001B2F1F"/>
    <w:rsid w:val="001B46CD"/>
    <w:rsid w:val="001B492F"/>
    <w:rsid w:val="001B4AB0"/>
    <w:rsid w:val="001B4B37"/>
    <w:rsid w:val="001B50FC"/>
    <w:rsid w:val="001B510B"/>
    <w:rsid w:val="001B5268"/>
    <w:rsid w:val="001B59DC"/>
    <w:rsid w:val="001B5AA6"/>
    <w:rsid w:val="001B5DF6"/>
    <w:rsid w:val="001B5E74"/>
    <w:rsid w:val="001B6189"/>
    <w:rsid w:val="001B6201"/>
    <w:rsid w:val="001B669E"/>
    <w:rsid w:val="001B6937"/>
    <w:rsid w:val="001B6AD0"/>
    <w:rsid w:val="001B6C76"/>
    <w:rsid w:val="001B73E5"/>
    <w:rsid w:val="001B7996"/>
    <w:rsid w:val="001C015C"/>
    <w:rsid w:val="001C032D"/>
    <w:rsid w:val="001C03F2"/>
    <w:rsid w:val="001C0B43"/>
    <w:rsid w:val="001C1586"/>
    <w:rsid w:val="001C17DF"/>
    <w:rsid w:val="001C1BB7"/>
    <w:rsid w:val="001C208C"/>
    <w:rsid w:val="001C2D5F"/>
    <w:rsid w:val="001C32A7"/>
    <w:rsid w:val="001C32C0"/>
    <w:rsid w:val="001C32E4"/>
    <w:rsid w:val="001C369C"/>
    <w:rsid w:val="001C463E"/>
    <w:rsid w:val="001C49E3"/>
    <w:rsid w:val="001C4A78"/>
    <w:rsid w:val="001C52DD"/>
    <w:rsid w:val="001C5856"/>
    <w:rsid w:val="001C5AC4"/>
    <w:rsid w:val="001C60A8"/>
    <w:rsid w:val="001C6450"/>
    <w:rsid w:val="001C6661"/>
    <w:rsid w:val="001C6725"/>
    <w:rsid w:val="001C673A"/>
    <w:rsid w:val="001C6936"/>
    <w:rsid w:val="001C6E19"/>
    <w:rsid w:val="001C74BF"/>
    <w:rsid w:val="001C7619"/>
    <w:rsid w:val="001C7C25"/>
    <w:rsid w:val="001C7C75"/>
    <w:rsid w:val="001C7D54"/>
    <w:rsid w:val="001D00C0"/>
    <w:rsid w:val="001D04C0"/>
    <w:rsid w:val="001D066F"/>
    <w:rsid w:val="001D0DDC"/>
    <w:rsid w:val="001D109F"/>
    <w:rsid w:val="001D1808"/>
    <w:rsid w:val="001D19CC"/>
    <w:rsid w:val="001D1B2D"/>
    <w:rsid w:val="001D1F33"/>
    <w:rsid w:val="001D23AD"/>
    <w:rsid w:val="001D2B96"/>
    <w:rsid w:val="001D2E4E"/>
    <w:rsid w:val="001D3088"/>
    <w:rsid w:val="001D4E21"/>
    <w:rsid w:val="001D587C"/>
    <w:rsid w:val="001D5CA6"/>
    <w:rsid w:val="001D6649"/>
    <w:rsid w:val="001D6930"/>
    <w:rsid w:val="001D6A08"/>
    <w:rsid w:val="001D6BB9"/>
    <w:rsid w:val="001D76F4"/>
    <w:rsid w:val="001E01F0"/>
    <w:rsid w:val="001E04EF"/>
    <w:rsid w:val="001E0828"/>
    <w:rsid w:val="001E0BFC"/>
    <w:rsid w:val="001E0C8A"/>
    <w:rsid w:val="001E0DDA"/>
    <w:rsid w:val="001E14A8"/>
    <w:rsid w:val="001E174E"/>
    <w:rsid w:val="001E1CF3"/>
    <w:rsid w:val="001E2011"/>
    <w:rsid w:val="001E2046"/>
    <w:rsid w:val="001E2D06"/>
    <w:rsid w:val="001E2F75"/>
    <w:rsid w:val="001E34C2"/>
    <w:rsid w:val="001E372B"/>
    <w:rsid w:val="001E3F28"/>
    <w:rsid w:val="001E59D8"/>
    <w:rsid w:val="001E5A1F"/>
    <w:rsid w:val="001E5A45"/>
    <w:rsid w:val="001E5D03"/>
    <w:rsid w:val="001E603D"/>
    <w:rsid w:val="001E606E"/>
    <w:rsid w:val="001E6095"/>
    <w:rsid w:val="001E6625"/>
    <w:rsid w:val="001E6E9E"/>
    <w:rsid w:val="001E733A"/>
    <w:rsid w:val="001E74D8"/>
    <w:rsid w:val="001E76BA"/>
    <w:rsid w:val="001E7A25"/>
    <w:rsid w:val="001E7A36"/>
    <w:rsid w:val="001E7A45"/>
    <w:rsid w:val="001E7F32"/>
    <w:rsid w:val="001F0135"/>
    <w:rsid w:val="001F03B3"/>
    <w:rsid w:val="001F0493"/>
    <w:rsid w:val="001F06CB"/>
    <w:rsid w:val="001F09F2"/>
    <w:rsid w:val="001F0A91"/>
    <w:rsid w:val="001F0CD9"/>
    <w:rsid w:val="001F0EE2"/>
    <w:rsid w:val="001F143A"/>
    <w:rsid w:val="001F1922"/>
    <w:rsid w:val="001F1B6E"/>
    <w:rsid w:val="001F1F98"/>
    <w:rsid w:val="001F2053"/>
    <w:rsid w:val="001F25BA"/>
    <w:rsid w:val="001F25DA"/>
    <w:rsid w:val="001F2A2A"/>
    <w:rsid w:val="001F3D52"/>
    <w:rsid w:val="001F439B"/>
    <w:rsid w:val="001F45B5"/>
    <w:rsid w:val="001F48E8"/>
    <w:rsid w:val="001F497D"/>
    <w:rsid w:val="001F4F94"/>
    <w:rsid w:val="001F52E5"/>
    <w:rsid w:val="001F57DF"/>
    <w:rsid w:val="001F59BA"/>
    <w:rsid w:val="001F5F26"/>
    <w:rsid w:val="001F5FDD"/>
    <w:rsid w:val="001F65B5"/>
    <w:rsid w:val="001F7CEF"/>
    <w:rsid w:val="00200778"/>
    <w:rsid w:val="002007F9"/>
    <w:rsid w:val="00200CFE"/>
    <w:rsid w:val="002011FB"/>
    <w:rsid w:val="00201958"/>
    <w:rsid w:val="00201A05"/>
    <w:rsid w:val="00201B10"/>
    <w:rsid w:val="002029B9"/>
    <w:rsid w:val="0020312A"/>
    <w:rsid w:val="002035E7"/>
    <w:rsid w:val="002037D9"/>
    <w:rsid w:val="00203DAF"/>
    <w:rsid w:val="0020411A"/>
    <w:rsid w:val="002041E3"/>
    <w:rsid w:val="002044AE"/>
    <w:rsid w:val="0020461C"/>
    <w:rsid w:val="00204735"/>
    <w:rsid w:val="00204E32"/>
    <w:rsid w:val="002054AC"/>
    <w:rsid w:val="002055AD"/>
    <w:rsid w:val="002056F4"/>
    <w:rsid w:val="00205898"/>
    <w:rsid w:val="002068FF"/>
    <w:rsid w:val="00206ACF"/>
    <w:rsid w:val="00207145"/>
    <w:rsid w:val="002071A6"/>
    <w:rsid w:val="00207AB9"/>
    <w:rsid w:val="00210019"/>
    <w:rsid w:val="002105AE"/>
    <w:rsid w:val="00210690"/>
    <w:rsid w:val="002108EF"/>
    <w:rsid w:val="00210CF4"/>
    <w:rsid w:val="0021119E"/>
    <w:rsid w:val="0021165B"/>
    <w:rsid w:val="00211BB3"/>
    <w:rsid w:val="00211BCA"/>
    <w:rsid w:val="00211EB4"/>
    <w:rsid w:val="002120A2"/>
    <w:rsid w:val="002121DF"/>
    <w:rsid w:val="002124FE"/>
    <w:rsid w:val="0021262F"/>
    <w:rsid w:val="00212C37"/>
    <w:rsid w:val="0021306F"/>
    <w:rsid w:val="002130DA"/>
    <w:rsid w:val="00213355"/>
    <w:rsid w:val="002139DE"/>
    <w:rsid w:val="00213B2F"/>
    <w:rsid w:val="00213CCC"/>
    <w:rsid w:val="002143FA"/>
    <w:rsid w:val="0021485E"/>
    <w:rsid w:val="00214D35"/>
    <w:rsid w:val="002151CB"/>
    <w:rsid w:val="002153F4"/>
    <w:rsid w:val="002159CD"/>
    <w:rsid w:val="00215AD6"/>
    <w:rsid w:val="00215BDC"/>
    <w:rsid w:val="00215EBB"/>
    <w:rsid w:val="0021617C"/>
    <w:rsid w:val="00216606"/>
    <w:rsid w:val="00216729"/>
    <w:rsid w:val="0021713F"/>
    <w:rsid w:val="0021716C"/>
    <w:rsid w:val="002171CC"/>
    <w:rsid w:val="002177E5"/>
    <w:rsid w:val="00217C4D"/>
    <w:rsid w:val="00217EE7"/>
    <w:rsid w:val="002200E5"/>
    <w:rsid w:val="00220304"/>
    <w:rsid w:val="00220484"/>
    <w:rsid w:val="00220672"/>
    <w:rsid w:val="00220ABF"/>
    <w:rsid w:val="00220B31"/>
    <w:rsid w:val="00220C99"/>
    <w:rsid w:val="00220E10"/>
    <w:rsid w:val="00220E18"/>
    <w:rsid w:val="00220E73"/>
    <w:rsid w:val="0022232B"/>
    <w:rsid w:val="00222574"/>
    <w:rsid w:val="0022280B"/>
    <w:rsid w:val="00222D69"/>
    <w:rsid w:val="00222F3B"/>
    <w:rsid w:val="0022307F"/>
    <w:rsid w:val="002232E8"/>
    <w:rsid w:val="0022381E"/>
    <w:rsid w:val="00223948"/>
    <w:rsid w:val="00224102"/>
    <w:rsid w:val="002242AA"/>
    <w:rsid w:val="002244A0"/>
    <w:rsid w:val="002244A5"/>
    <w:rsid w:val="00224506"/>
    <w:rsid w:val="002246C0"/>
    <w:rsid w:val="00224ABC"/>
    <w:rsid w:val="00225340"/>
    <w:rsid w:val="002256CD"/>
    <w:rsid w:val="002257C8"/>
    <w:rsid w:val="00225940"/>
    <w:rsid w:val="002261ED"/>
    <w:rsid w:val="00226871"/>
    <w:rsid w:val="00227456"/>
    <w:rsid w:val="00227A64"/>
    <w:rsid w:val="00227D5F"/>
    <w:rsid w:val="00230229"/>
    <w:rsid w:val="00230463"/>
    <w:rsid w:val="0023056F"/>
    <w:rsid w:val="002307B0"/>
    <w:rsid w:val="002308DE"/>
    <w:rsid w:val="002309C4"/>
    <w:rsid w:val="002316E0"/>
    <w:rsid w:val="002317B4"/>
    <w:rsid w:val="00231D96"/>
    <w:rsid w:val="002320D3"/>
    <w:rsid w:val="0023213F"/>
    <w:rsid w:val="00232318"/>
    <w:rsid w:val="0023263D"/>
    <w:rsid w:val="00232ADA"/>
    <w:rsid w:val="00232D09"/>
    <w:rsid w:val="00233202"/>
    <w:rsid w:val="00233494"/>
    <w:rsid w:val="0023385A"/>
    <w:rsid w:val="00233F9B"/>
    <w:rsid w:val="002341CC"/>
    <w:rsid w:val="002348C0"/>
    <w:rsid w:val="00234DC7"/>
    <w:rsid w:val="002353F4"/>
    <w:rsid w:val="002354E8"/>
    <w:rsid w:val="002355ED"/>
    <w:rsid w:val="002359F2"/>
    <w:rsid w:val="0023632D"/>
    <w:rsid w:val="00237137"/>
    <w:rsid w:val="002400E9"/>
    <w:rsid w:val="00240130"/>
    <w:rsid w:val="00240E05"/>
    <w:rsid w:val="00240ED8"/>
    <w:rsid w:val="002411F8"/>
    <w:rsid w:val="00241A0D"/>
    <w:rsid w:val="00241C85"/>
    <w:rsid w:val="00242442"/>
    <w:rsid w:val="0024253B"/>
    <w:rsid w:val="002429BF"/>
    <w:rsid w:val="0024341B"/>
    <w:rsid w:val="00243FCC"/>
    <w:rsid w:val="0024405C"/>
    <w:rsid w:val="002441F5"/>
    <w:rsid w:val="00244AF1"/>
    <w:rsid w:val="00245204"/>
    <w:rsid w:val="00245219"/>
    <w:rsid w:val="002456EF"/>
    <w:rsid w:val="002459F8"/>
    <w:rsid w:val="00245B8C"/>
    <w:rsid w:val="00245C55"/>
    <w:rsid w:val="00245DAD"/>
    <w:rsid w:val="00246446"/>
    <w:rsid w:val="00246482"/>
    <w:rsid w:val="002464AC"/>
    <w:rsid w:val="0024696A"/>
    <w:rsid w:val="002469C2"/>
    <w:rsid w:val="002469E2"/>
    <w:rsid w:val="00247994"/>
    <w:rsid w:val="00247AEE"/>
    <w:rsid w:val="00247FC0"/>
    <w:rsid w:val="00250231"/>
    <w:rsid w:val="0025055E"/>
    <w:rsid w:val="00250692"/>
    <w:rsid w:val="00250848"/>
    <w:rsid w:val="002516FC"/>
    <w:rsid w:val="00252795"/>
    <w:rsid w:val="002529CE"/>
    <w:rsid w:val="00252E28"/>
    <w:rsid w:val="0025303F"/>
    <w:rsid w:val="00253247"/>
    <w:rsid w:val="0025333B"/>
    <w:rsid w:val="00253DB9"/>
    <w:rsid w:val="00254A84"/>
    <w:rsid w:val="00255105"/>
    <w:rsid w:val="002563E0"/>
    <w:rsid w:val="0025649B"/>
    <w:rsid w:val="0025666D"/>
    <w:rsid w:val="002567A1"/>
    <w:rsid w:val="00256BB1"/>
    <w:rsid w:val="00257371"/>
    <w:rsid w:val="00257951"/>
    <w:rsid w:val="00257A34"/>
    <w:rsid w:val="0026035F"/>
    <w:rsid w:val="0026051A"/>
    <w:rsid w:val="00260D5F"/>
    <w:rsid w:val="00260EF3"/>
    <w:rsid w:val="0026137C"/>
    <w:rsid w:val="00261B1B"/>
    <w:rsid w:val="002624B3"/>
    <w:rsid w:val="00262693"/>
    <w:rsid w:val="00262927"/>
    <w:rsid w:val="00262FBB"/>
    <w:rsid w:val="002630C0"/>
    <w:rsid w:val="00264014"/>
    <w:rsid w:val="0026403C"/>
    <w:rsid w:val="00264305"/>
    <w:rsid w:val="00264317"/>
    <w:rsid w:val="00264432"/>
    <w:rsid w:val="00264457"/>
    <w:rsid w:val="002649C8"/>
    <w:rsid w:val="002665BD"/>
    <w:rsid w:val="00266631"/>
    <w:rsid w:val="00266AA6"/>
    <w:rsid w:val="00266CF1"/>
    <w:rsid w:val="00266E9C"/>
    <w:rsid w:val="002671D2"/>
    <w:rsid w:val="00267246"/>
    <w:rsid w:val="002677DF"/>
    <w:rsid w:val="00267D2F"/>
    <w:rsid w:val="00267D7C"/>
    <w:rsid w:val="00267EC3"/>
    <w:rsid w:val="002703FF"/>
    <w:rsid w:val="00270AC1"/>
    <w:rsid w:val="00270C82"/>
    <w:rsid w:val="00270D8C"/>
    <w:rsid w:val="00270F8C"/>
    <w:rsid w:val="00271B4C"/>
    <w:rsid w:val="00271B6B"/>
    <w:rsid w:val="00272315"/>
    <w:rsid w:val="0027246D"/>
    <w:rsid w:val="00272980"/>
    <w:rsid w:val="00273FBE"/>
    <w:rsid w:val="00274062"/>
    <w:rsid w:val="0027548D"/>
    <w:rsid w:val="002756A0"/>
    <w:rsid w:val="00275F66"/>
    <w:rsid w:val="00276098"/>
    <w:rsid w:val="0027649A"/>
    <w:rsid w:val="002764C3"/>
    <w:rsid w:val="00276523"/>
    <w:rsid w:val="00276666"/>
    <w:rsid w:val="00276B0F"/>
    <w:rsid w:val="00276DB6"/>
    <w:rsid w:val="00277327"/>
    <w:rsid w:val="00277AA1"/>
    <w:rsid w:val="00277AAF"/>
    <w:rsid w:val="00277B49"/>
    <w:rsid w:val="00277B8D"/>
    <w:rsid w:val="00277F38"/>
    <w:rsid w:val="00280380"/>
    <w:rsid w:val="00280630"/>
    <w:rsid w:val="00280B7D"/>
    <w:rsid w:val="00281B92"/>
    <w:rsid w:val="00281C47"/>
    <w:rsid w:val="00281EDC"/>
    <w:rsid w:val="0028200D"/>
    <w:rsid w:val="0028254E"/>
    <w:rsid w:val="0028256A"/>
    <w:rsid w:val="0028271D"/>
    <w:rsid w:val="00282EE3"/>
    <w:rsid w:val="00282FD7"/>
    <w:rsid w:val="00283414"/>
    <w:rsid w:val="002839BA"/>
    <w:rsid w:val="0028451D"/>
    <w:rsid w:val="0028480F"/>
    <w:rsid w:val="00284954"/>
    <w:rsid w:val="00284A29"/>
    <w:rsid w:val="00284D4E"/>
    <w:rsid w:val="00284DA5"/>
    <w:rsid w:val="00284F74"/>
    <w:rsid w:val="00284FED"/>
    <w:rsid w:val="002852A9"/>
    <w:rsid w:val="00285342"/>
    <w:rsid w:val="0028596A"/>
    <w:rsid w:val="00285C60"/>
    <w:rsid w:val="00286415"/>
    <w:rsid w:val="0028734F"/>
    <w:rsid w:val="0028770F"/>
    <w:rsid w:val="00287840"/>
    <w:rsid w:val="00287846"/>
    <w:rsid w:val="00287992"/>
    <w:rsid w:val="00287A8C"/>
    <w:rsid w:val="0029003C"/>
    <w:rsid w:val="0029009F"/>
    <w:rsid w:val="002905FA"/>
    <w:rsid w:val="00290642"/>
    <w:rsid w:val="00290747"/>
    <w:rsid w:val="00290C8C"/>
    <w:rsid w:val="00290CEE"/>
    <w:rsid w:val="00291084"/>
    <w:rsid w:val="00291E3B"/>
    <w:rsid w:val="00291FE3"/>
    <w:rsid w:val="002920D7"/>
    <w:rsid w:val="0029263D"/>
    <w:rsid w:val="00292670"/>
    <w:rsid w:val="0029349D"/>
    <w:rsid w:val="00293841"/>
    <w:rsid w:val="00293A1F"/>
    <w:rsid w:val="00293BFD"/>
    <w:rsid w:val="00293CA4"/>
    <w:rsid w:val="00294A84"/>
    <w:rsid w:val="00295342"/>
    <w:rsid w:val="0029577D"/>
    <w:rsid w:val="002957C9"/>
    <w:rsid w:val="00295A1F"/>
    <w:rsid w:val="00295AF8"/>
    <w:rsid w:val="00295BAB"/>
    <w:rsid w:val="00295D2F"/>
    <w:rsid w:val="00296196"/>
    <w:rsid w:val="00296CFC"/>
    <w:rsid w:val="00297433"/>
    <w:rsid w:val="0029762D"/>
    <w:rsid w:val="00297BC0"/>
    <w:rsid w:val="00297FE7"/>
    <w:rsid w:val="002A04B6"/>
    <w:rsid w:val="002A0ADA"/>
    <w:rsid w:val="002A0C27"/>
    <w:rsid w:val="002A14DF"/>
    <w:rsid w:val="002A1631"/>
    <w:rsid w:val="002A166D"/>
    <w:rsid w:val="002A170F"/>
    <w:rsid w:val="002A1A66"/>
    <w:rsid w:val="002A1BC3"/>
    <w:rsid w:val="002A1C9B"/>
    <w:rsid w:val="002A1D71"/>
    <w:rsid w:val="002A2332"/>
    <w:rsid w:val="002A261E"/>
    <w:rsid w:val="002A290E"/>
    <w:rsid w:val="002A297A"/>
    <w:rsid w:val="002A2A7B"/>
    <w:rsid w:val="002A2B9C"/>
    <w:rsid w:val="002A2F31"/>
    <w:rsid w:val="002A33DD"/>
    <w:rsid w:val="002A38CF"/>
    <w:rsid w:val="002A3B93"/>
    <w:rsid w:val="002A3BDD"/>
    <w:rsid w:val="002A3CFE"/>
    <w:rsid w:val="002A49D1"/>
    <w:rsid w:val="002A5706"/>
    <w:rsid w:val="002A5785"/>
    <w:rsid w:val="002A5F81"/>
    <w:rsid w:val="002A68BC"/>
    <w:rsid w:val="002A69DA"/>
    <w:rsid w:val="002A6CD5"/>
    <w:rsid w:val="002A6E1B"/>
    <w:rsid w:val="002A6EE4"/>
    <w:rsid w:val="002A7206"/>
    <w:rsid w:val="002A7346"/>
    <w:rsid w:val="002A7423"/>
    <w:rsid w:val="002B0015"/>
    <w:rsid w:val="002B0238"/>
    <w:rsid w:val="002B11BD"/>
    <w:rsid w:val="002B12C9"/>
    <w:rsid w:val="002B18C2"/>
    <w:rsid w:val="002B1C6C"/>
    <w:rsid w:val="002B1F39"/>
    <w:rsid w:val="002B2A55"/>
    <w:rsid w:val="002B2E4F"/>
    <w:rsid w:val="002B2F29"/>
    <w:rsid w:val="002B3219"/>
    <w:rsid w:val="002B39F9"/>
    <w:rsid w:val="002B3DE3"/>
    <w:rsid w:val="002B3E0F"/>
    <w:rsid w:val="002B5485"/>
    <w:rsid w:val="002B55C2"/>
    <w:rsid w:val="002B56E5"/>
    <w:rsid w:val="002B57BB"/>
    <w:rsid w:val="002B5C60"/>
    <w:rsid w:val="002B5ED7"/>
    <w:rsid w:val="002B64C2"/>
    <w:rsid w:val="002B6827"/>
    <w:rsid w:val="002B6F5B"/>
    <w:rsid w:val="002B71F4"/>
    <w:rsid w:val="002B7B3E"/>
    <w:rsid w:val="002B7C19"/>
    <w:rsid w:val="002B7E69"/>
    <w:rsid w:val="002C0030"/>
    <w:rsid w:val="002C0383"/>
    <w:rsid w:val="002C0F56"/>
    <w:rsid w:val="002C0FAF"/>
    <w:rsid w:val="002C1196"/>
    <w:rsid w:val="002C1200"/>
    <w:rsid w:val="002C1870"/>
    <w:rsid w:val="002C1A51"/>
    <w:rsid w:val="002C1F94"/>
    <w:rsid w:val="002C20DF"/>
    <w:rsid w:val="002C221C"/>
    <w:rsid w:val="002C24B4"/>
    <w:rsid w:val="002C2D7F"/>
    <w:rsid w:val="002C35E2"/>
    <w:rsid w:val="002C37CD"/>
    <w:rsid w:val="002C4EAC"/>
    <w:rsid w:val="002C595E"/>
    <w:rsid w:val="002C5975"/>
    <w:rsid w:val="002C5B80"/>
    <w:rsid w:val="002C6970"/>
    <w:rsid w:val="002C6FB1"/>
    <w:rsid w:val="002C718B"/>
    <w:rsid w:val="002C72C1"/>
    <w:rsid w:val="002C7498"/>
    <w:rsid w:val="002C7DDE"/>
    <w:rsid w:val="002C7FA8"/>
    <w:rsid w:val="002D00D7"/>
    <w:rsid w:val="002D030E"/>
    <w:rsid w:val="002D0321"/>
    <w:rsid w:val="002D049A"/>
    <w:rsid w:val="002D05A0"/>
    <w:rsid w:val="002D072E"/>
    <w:rsid w:val="002D092E"/>
    <w:rsid w:val="002D0A47"/>
    <w:rsid w:val="002D0FE5"/>
    <w:rsid w:val="002D10E7"/>
    <w:rsid w:val="002D1585"/>
    <w:rsid w:val="002D1ABF"/>
    <w:rsid w:val="002D208F"/>
    <w:rsid w:val="002D21BB"/>
    <w:rsid w:val="002D27CC"/>
    <w:rsid w:val="002D2A04"/>
    <w:rsid w:val="002D2D88"/>
    <w:rsid w:val="002D2F25"/>
    <w:rsid w:val="002D31A4"/>
    <w:rsid w:val="002D33A7"/>
    <w:rsid w:val="002D3554"/>
    <w:rsid w:val="002D3656"/>
    <w:rsid w:val="002D39A1"/>
    <w:rsid w:val="002D3D24"/>
    <w:rsid w:val="002D3FD0"/>
    <w:rsid w:val="002D40B4"/>
    <w:rsid w:val="002D48A6"/>
    <w:rsid w:val="002D5219"/>
    <w:rsid w:val="002D532B"/>
    <w:rsid w:val="002D5378"/>
    <w:rsid w:val="002D561A"/>
    <w:rsid w:val="002D58DD"/>
    <w:rsid w:val="002D5FD3"/>
    <w:rsid w:val="002D6D4A"/>
    <w:rsid w:val="002D6DDF"/>
    <w:rsid w:val="002D7357"/>
    <w:rsid w:val="002D7413"/>
    <w:rsid w:val="002D74E2"/>
    <w:rsid w:val="002D7870"/>
    <w:rsid w:val="002E09AB"/>
    <w:rsid w:val="002E0D36"/>
    <w:rsid w:val="002E0E33"/>
    <w:rsid w:val="002E0E8F"/>
    <w:rsid w:val="002E1000"/>
    <w:rsid w:val="002E1045"/>
    <w:rsid w:val="002E1412"/>
    <w:rsid w:val="002E1555"/>
    <w:rsid w:val="002E15C4"/>
    <w:rsid w:val="002E17A2"/>
    <w:rsid w:val="002E1B40"/>
    <w:rsid w:val="002E1E94"/>
    <w:rsid w:val="002E22FF"/>
    <w:rsid w:val="002E274E"/>
    <w:rsid w:val="002E2765"/>
    <w:rsid w:val="002E2988"/>
    <w:rsid w:val="002E2C33"/>
    <w:rsid w:val="002E3099"/>
    <w:rsid w:val="002E3424"/>
    <w:rsid w:val="002E3796"/>
    <w:rsid w:val="002E3F7C"/>
    <w:rsid w:val="002E4012"/>
    <w:rsid w:val="002E4096"/>
    <w:rsid w:val="002E466E"/>
    <w:rsid w:val="002E47E4"/>
    <w:rsid w:val="002E4B7F"/>
    <w:rsid w:val="002E4EEF"/>
    <w:rsid w:val="002E50E0"/>
    <w:rsid w:val="002E51F9"/>
    <w:rsid w:val="002E5514"/>
    <w:rsid w:val="002E55E5"/>
    <w:rsid w:val="002E5735"/>
    <w:rsid w:val="002E5A60"/>
    <w:rsid w:val="002E5AB3"/>
    <w:rsid w:val="002E5C62"/>
    <w:rsid w:val="002E60B3"/>
    <w:rsid w:val="002E6446"/>
    <w:rsid w:val="002E68B0"/>
    <w:rsid w:val="002E6917"/>
    <w:rsid w:val="002E6A23"/>
    <w:rsid w:val="002E6B7D"/>
    <w:rsid w:val="002E6FA6"/>
    <w:rsid w:val="002E726A"/>
    <w:rsid w:val="002E73BC"/>
    <w:rsid w:val="002E74A7"/>
    <w:rsid w:val="002E7A70"/>
    <w:rsid w:val="002E7B6B"/>
    <w:rsid w:val="002E7DFD"/>
    <w:rsid w:val="002E7EDA"/>
    <w:rsid w:val="002F0170"/>
    <w:rsid w:val="002F02FB"/>
    <w:rsid w:val="002F09A3"/>
    <w:rsid w:val="002F0A62"/>
    <w:rsid w:val="002F0B4C"/>
    <w:rsid w:val="002F0DEE"/>
    <w:rsid w:val="002F0EBF"/>
    <w:rsid w:val="002F10EB"/>
    <w:rsid w:val="002F1355"/>
    <w:rsid w:val="002F1616"/>
    <w:rsid w:val="002F1875"/>
    <w:rsid w:val="002F1DF8"/>
    <w:rsid w:val="002F250F"/>
    <w:rsid w:val="002F26C7"/>
    <w:rsid w:val="002F2A15"/>
    <w:rsid w:val="002F2C22"/>
    <w:rsid w:val="002F3132"/>
    <w:rsid w:val="002F32C1"/>
    <w:rsid w:val="002F333F"/>
    <w:rsid w:val="002F34AC"/>
    <w:rsid w:val="002F368C"/>
    <w:rsid w:val="002F37FF"/>
    <w:rsid w:val="002F38B7"/>
    <w:rsid w:val="002F426D"/>
    <w:rsid w:val="002F4791"/>
    <w:rsid w:val="002F47A7"/>
    <w:rsid w:val="002F4CB3"/>
    <w:rsid w:val="002F4D10"/>
    <w:rsid w:val="002F51DB"/>
    <w:rsid w:val="002F5579"/>
    <w:rsid w:val="002F5E3C"/>
    <w:rsid w:val="002F6399"/>
    <w:rsid w:val="002F666F"/>
    <w:rsid w:val="002F66F2"/>
    <w:rsid w:val="002F67C0"/>
    <w:rsid w:val="002F6D87"/>
    <w:rsid w:val="002F701A"/>
    <w:rsid w:val="002F716A"/>
    <w:rsid w:val="002F7230"/>
    <w:rsid w:val="002F7559"/>
    <w:rsid w:val="002F78F9"/>
    <w:rsid w:val="002F791B"/>
    <w:rsid w:val="002F7B55"/>
    <w:rsid w:val="0030057A"/>
    <w:rsid w:val="00300807"/>
    <w:rsid w:val="00300835"/>
    <w:rsid w:val="00300AE1"/>
    <w:rsid w:val="00300CDA"/>
    <w:rsid w:val="00300E54"/>
    <w:rsid w:val="00301A15"/>
    <w:rsid w:val="00301C91"/>
    <w:rsid w:val="00301F2F"/>
    <w:rsid w:val="00301FF4"/>
    <w:rsid w:val="003020BC"/>
    <w:rsid w:val="00302970"/>
    <w:rsid w:val="00302DD9"/>
    <w:rsid w:val="003032AE"/>
    <w:rsid w:val="00303C99"/>
    <w:rsid w:val="00304B9C"/>
    <w:rsid w:val="00304D14"/>
    <w:rsid w:val="00304D7A"/>
    <w:rsid w:val="00304EF2"/>
    <w:rsid w:val="003054E6"/>
    <w:rsid w:val="0030565D"/>
    <w:rsid w:val="003059F0"/>
    <w:rsid w:val="00305B0F"/>
    <w:rsid w:val="00305F85"/>
    <w:rsid w:val="00305FF5"/>
    <w:rsid w:val="0030613E"/>
    <w:rsid w:val="00306D69"/>
    <w:rsid w:val="00306D73"/>
    <w:rsid w:val="00306D9F"/>
    <w:rsid w:val="003072FA"/>
    <w:rsid w:val="00307318"/>
    <w:rsid w:val="00307335"/>
    <w:rsid w:val="00307BC6"/>
    <w:rsid w:val="00307E89"/>
    <w:rsid w:val="00307F48"/>
    <w:rsid w:val="0031059B"/>
    <w:rsid w:val="003109E7"/>
    <w:rsid w:val="00310AFA"/>
    <w:rsid w:val="00310F29"/>
    <w:rsid w:val="00311165"/>
    <w:rsid w:val="0031158F"/>
    <w:rsid w:val="003126D8"/>
    <w:rsid w:val="003129D8"/>
    <w:rsid w:val="00312B19"/>
    <w:rsid w:val="00312BF3"/>
    <w:rsid w:val="00312C5E"/>
    <w:rsid w:val="00312CA0"/>
    <w:rsid w:val="00312D9D"/>
    <w:rsid w:val="0031323F"/>
    <w:rsid w:val="00313452"/>
    <w:rsid w:val="003134F6"/>
    <w:rsid w:val="0031355C"/>
    <w:rsid w:val="00313B4F"/>
    <w:rsid w:val="00313C33"/>
    <w:rsid w:val="00313D3A"/>
    <w:rsid w:val="00313F18"/>
    <w:rsid w:val="00314417"/>
    <w:rsid w:val="00314B73"/>
    <w:rsid w:val="00314D04"/>
    <w:rsid w:val="00314E29"/>
    <w:rsid w:val="0031538B"/>
    <w:rsid w:val="0031588F"/>
    <w:rsid w:val="0031592D"/>
    <w:rsid w:val="00315A43"/>
    <w:rsid w:val="00315C2A"/>
    <w:rsid w:val="0031613A"/>
    <w:rsid w:val="0031638C"/>
    <w:rsid w:val="0031691B"/>
    <w:rsid w:val="00316CE1"/>
    <w:rsid w:val="00317104"/>
    <w:rsid w:val="00317B67"/>
    <w:rsid w:val="00320130"/>
    <w:rsid w:val="003204A2"/>
    <w:rsid w:val="0032058E"/>
    <w:rsid w:val="0032075E"/>
    <w:rsid w:val="00320831"/>
    <w:rsid w:val="003209D9"/>
    <w:rsid w:val="00320D90"/>
    <w:rsid w:val="00321072"/>
    <w:rsid w:val="0032120B"/>
    <w:rsid w:val="00321216"/>
    <w:rsid w:val="003212A0"/>
    <w:rsid w:val="003219B9"/>
    <w:rsid w:val="00321BD8"/>
    <w:rsid w:val="0032238A"/>
    <w:rsid w:val="0032242B"/>
    <w:rsid w:val="00322512"/>
    <w:rsid w:val="00322633"/>
    <w:rsid w:val="0032283B"/>
    <w:rsid w:val="00322842"/>
    <w:rsid w:val="0032294E"/>
    <w:rsid w:val="00322C1B"/>
    <w:rsid w:val="003230D3"/>
    <w:rsid w:val="00323404"/>
    <w:rsid w:val="0032346E"/>
    <w:rsid w:val="00323644"/>
    <w:rsid w:val="00323801"/>
    <w:rsid w:val="00323D77"/>
    <w:rsid w:val="00323F46"/>
    <w:rsid w:val="003244AA"/>
    <w:rsid w:val="00325756"/>
    <w:rsid w:val="003259C4"/>
    <w:rsid w:val="00325EFE"/>
    <w:rsid w:val="00326712"/>
    <w:rsid w:val="00326A9D"/>
    <w:rsid w:val="00326CC0"/>
    <w:rsid w:val="0032702E"/>
    <w:rsid w:val="003270A7"/>
    <w:rsid w:val="00327219"/>
    <w:rsid w:val="003273D9"/>
    <w:rsid w:val="003274D4"/>
    <w:rsid w:val="003275AB"/>
    <w:rsid w:val="00327988"/>
    <w:rsid w:val="00327A76"/>
    <w:rsid w:val="00327B54"/>
    <w:rsid w:val="003300F1"/>
    <w:rsid w:val="003302A6"/>
    <w:rsid w:val="0033031E"/>
    <w:rsid w:val="0033048D"/>
    <w:rsid w:val="00330684"/>
    <w:rsid w:val="003307E2"/>
    <w:rsid w:val="00330A5B"/>
    <w:rsid w:val="00330AE7"/>
    <w:rsid w:val="00330DE7"/>
    <w:rsid w:val="00331084"/>
    <w:rsid w:val="003312B1"/>
    <w:rsid w:val="00331332"/>
    <w:rsid w:val="0033152C"/>
    <w:rsid w:val="00331C56"/>
    <w:rsid w:val="00332204"/>
    <w:rsid w:val="0033230A"/>
    <w:rsid w:val="003324CD"/>
    <w:rsid w:val="003325FE"/>
    <w:rsid w:val="00332BC1"/>
    <w:rsid w:val="00332D0D"/>
    <w:rsid w:val="00332D41"/>
    <w:rsid w:val="00332E46"/>
    <w:rsid w:val="00333335"/>
    <w:rsid w:val="00333F10"/>
    <w:rsid w:val="003340A0"/>
    <w:rsid w:val="0033449C"/>
    <w:rsid w:val="0033487F"/>
    <w:rsid w:val="00334E60"/>
    <w:rsid w:val="00334ECB"/>
    <w:rsid w:val="00334FF3"/>
    <w:rsid w:val="00335174"/>
    <w:rsid w:val="003351C2"/>
    <w:rsid w:val="0033548E"/>
    <w:rsid w:val="003356C1"/>
    <w:rsid w:val="00335D1B"/>
    <w:rsid w:val="0033629E"/>
    <w:rsid w:val="003363DD"/>
    <w:rsid w:val="00336C14"/>
    <w:rsid w:val="0033731B"/>
    <w:rsid w:val="0033772F"/>
    <w:rsid w:val="003400C1"/>
    <w:rsid w:val="0034018E"/>
    <w:rsid w:val="003408D8"/>
    <w:rsid w:val="00340D28"/>
    <w:rsid w:val="0034112F"/>
    <w:rsid w:val="003416AA"/>
    <w:rsid w:val="0034173B"/>
    <w:rsid w:val="00341A2F"/>
    <w:rsid w:val="00341C5C"/>
    <w:rsid w:val="00341D29"/>
    <w:rsid w:val="003423D3"/>
    <w:rsid w:val="0034256A"/>
    <w:rsid w:val="003429E2"/>
    <w:rsid w:val="00342AE5"/>
    <w:rsid w:val="0034333A"/>
    <w:rsid w:val="00343B13"/>
    <w:rsid w:val="00343C36"/>
    <w:rsid w:val="003440AF"/>
    <w:rsid w:val="003444FC"/>
    <w:rsid w:val="00344672"/>
    <w:rsid w:val="003446D4"/>
    <w:rsid w:val="00344754"/>
    <w:rsid w:val="003448EB"/>
    <w:rsid w:val="00344B50"/>
    <w:rsid w:val="00344EBF"/>
    <w:rsid w:val="003452B0"/>
    <w:rsid w:val="0034542D"/>
    <w:rsid w:val="00346119"/>
    <w:rsid w:val="00347F41"/>
    <w:rsid w:val="0035008E"/>
    <w:rsid w:val="0035023B"/>
    <w:rsid w:val="00350271"/>
    <w:rsid w:val="003503B7"/>
    <w:rsid w:val="00350449"/>
    <w:rsid w:val="003506C2"/>
    <w:rsid w:val="00350F69"/>
    <w:rsid w:val="003511A4"/>
    <w:rsid w:val="00351359"/>
    <w:rsid w:val="00351464"/>
    <w:rsid w:val="003516B9"/>
    <w:rsid w:val="00351968"/>
    <w:rsid w:val="00351B2A"/>
    <w:rsid w:val="00351D4D"/>
    <w:rsid w:val="00351E61"/>
    <w:rsid w:val="0035201C"/>
    <w:rsid w:val="00352267"/>
    <w:rsid w:val="0035272F"/>
    <w:rsid w:val="00352AD7"/>
    <w:rsid w:val="00352DCC"/>
    <w:rsid w:val="00353F98"/>
    <w:rsid w:val="003541BB"/>
    <w:rsid w:val="00354245"/>
    <w:rsid w:val="003546AD"/>
    <w:rsid w:val="00355495"/>
    <w:rsid w:val="00355E20"/>
    <w:rsid w:val="003560B7"/>
    <w:rsid w:val="003563F3"/>
    <w:rsid w:val="00356408"/>
    <w:rsid w:val="003569C6"/>
    <w:rsid w:val="003570C3"/>
    <w:rsid w:val="003578F6"/>
    <w:rsid w:val="00357D11"/>
    <w:rsid w:val="0036028F"/>
    <w:rsid w:val="00360316"/>
    <w:rsid w:val="00360426"/>
    <w:rsid w:val="0036078B"/>
    <w:rsid w:val="003609EF"/>
    <w:rsid w:val="00361087"/>
    <w:rsid w:val="003614AD"/>
    <w:rsid w:val="00361893"/>
    <w:rsid w:val="00361A95"/>
    <w:rsid w:val="00361B2C"/>
    <w:rsid w:val="00361E85"/>
    <w:rsid w:val="0036250B"/>
    <w:rsid w:val="003629D4"/>
    <w:rsid w:val="00362B62"/>
    <w:rsid w:val="00362D59"/>
    <w:rsid w:val="003636A2"/>
    <w:rsid w:val="00363A63"/>
    <w:rsid w:val="00363AB5"/>
    <w:rsid w:val="00363AE9"/>
    <w:rsid w:val="00363F67"/>
    <w:rsid w:val="003644F5"/>
    <w:rsid w:val="00364B39"/>
    <w:rsid w:val="00364C92"/>
    <w:rsid w:val="003650FD"/>
    <w:rsid w:val="003651F0"/>
    <w:rsid w:val="0036529B"/>
    <w:rsid w:val="00365ED8"/>
    <w:rsid w:val="003666F6"/>
    <w:rsid w:val="00366A94"/>
    <w:rsid w:val="00366B51"/>
    <w:rsid w:val="00367E80"/>
    <w:rsid w:val="00370920"/>
    <w:rsid w:val="00370A86"/>
    <w:rsid w:val="00370AB9"/>
    <w:rsid w:val="00370F78"/>
    <w:rsid w:val="003712CF"/>
    <w:rsid w:val="003712DF"/>
    <w:rsid w:val="0037152B"/>
    <w:rsid w:val="00372DC5"/>
    <w:rsid w:val="00373247"/>
    <w:rsid w:val="003732D8"/>
    <w:rsid w:val="0037334D"/>
    <w:rsid w:val="00373629"/>
    <w:rsid w:val="00373685"/>
    <w:rsid w:val="00373733"/>
    <w:rsid w:val="00373DD0"/>
    <w:rsid w:val="0037442D"/>
    <w:rsid w:val="00374635"/>
    <w:rsid w:val="0037478B"/>
    <w:rsid w:val="00374A78"/>
    <w:rsid w:val="00374BA0"/>
    <w:rsid w:val="00374C34"/>
    <w:rsid w:val="00375228"/>
    <w:rsid w:val="003754A4"/>
    <w:rsid w:val="0037580D"/>
    <w:rsid w:val="00375994"/>
    <w:rsid w:val="00375DFF"/>
    <w:rsid w:val="00376877"/>
    <w:rsid w:val="00376999"/>
    <w:rsid w:val="00376B0D"/>
    <w:rsid w:val="0037780E"/>
    <w:rsid w:val="00377C5F"/>
    <w:rsid w:val="00377D7F"/>
    <w:rsid w:val="00377DB8"/>
    <w:rsid w:val="00380079"/>
    <w:rsid w:val="003800E4"/>
    <w:rsid w:val="00380306"/>
    <w:rsid w:val="00380730"/>
    <w:rsid w:val="00380BFD"/>
    <w:rsid w:val="003812ED"/>
    <w:rsid w:val="003813E5"/>
    <w:rsid w:val="00381D3E"/>
    <w:rsid w:val="00381D7A"/>
    <w:rsid w:val="00381DDE"/>
    <w:rsid w:val="00381E44"/>
    <w:rsid w:val="00381E65"/>
    <w:rsid w:val="003822F3"/>
    <w:rsid w:val="00382380"/>
    <w:rsid w:val="00382452"/>
    <w:rsid w:val="0038253E"/>
    <w:rsid w:val="00382749"/>
    <w:rsid w:val="0038278C"/>
    <w:rsid w:val="00382D4F"/>
    <w:rsid w:val="00382E30"/>
    <w:rsid w:val="00383C2D"/>
    <w:rsid w:val="00383C6A"/>
    <w:rsid w:val="00383E09"/>
    <w:rsid w:val="00383EF5"/>
    <w:rsid w:val="00384A70"/>
    <w:rsid w:val="00384CE4"/>
    <w:rsid w:val="003850CC"/>
    <w:rsid w:val="003856B8"/>
    <w:rsid w:val="00385875"/>
    <w:rsid w:val="003860E2"/>
    <w:rsid w:val="00386159"/>
    <w:rsid w:val="003861F5"/>
    <w:rsid w:val="00386200"/>
    <w:rsid w:val="003867FE"/>
    <w:rsid w:val="00386A85"/>
    <w:rsid w:val="00386AD2"/>
    <w:rsid w:val="00386F5F"/>
    <w:rsid w:val="003874B8"/>
    <w:rsid w:val="003879A2"/>
    <w:rsid w:val="00387B05"/>
    <w:rsid w:val="00390186"/>
    <w:rsid w:val="00390588"/>
    <w:rsid w:val="00390FFF"/>
    <w:rsid w:val="0039107A"/>
    <w:rsid w:val="00391243"/>
    <w:rsid w:val="0039132C"/>
    <w:rsid w:val="003917CF"/>
    <w:rsid w:val="00391A7F"/>
    <w:rsid w:val="00391E8C"/>
    <w:rsid w:val="00391EF2"/>
    <w:rsid w:val="0039212C"/>
    <w:rsid w:val="003928C6"/>
    <w:rsid w:val="0039365F"/>
    <w:rsid w:val="0039389C"/>
    <w:rsid w:val="00393A16"/>
    <w:rsid w:val="00393BEF"/>
    <w:rsid w:val="00393D3C"/>
    <w:rsid w:val="00393FDC"/>
    <w:rsid w:val="003946A3"/>
    <w:rsid w:val="00394855"/>
    <w:rsid w:val="00394A8E"/>
    <w:rsid w:val="00394B92"/>
    <w:rsid w:val="00394EBB"/>
    <w:rsid w:val="0039523A"/>
    <w:rsid w:val="00395361"/>
    <w:rsid w:val="003953DF"/>
    <w:rsid w:val="003957CC"/>
    <w:rsid w:val="003957E5"/>
    <w:rsid w:val="00395DD8"/>
    <w:rsid w:val="00395E80"/>
    <w:rsid w:val="00395E98"/>
    <w:rsid w:val="00396AFF"/>
    <w:rsid w:val="003972CE"/>
    <w:rsid w:val="0039780D"/>
    <w:rsid w:val="003978F5"/>
    <w:rsid w:val="00397A46"/>
    <w:rsid w:val="00397E2B"/>
    <w:rsid w:val="00397EDF"/>
    <w:rsid w:val="003A04E9"/>
    <w:rsid w:val="003A066B"/>
    <w:rsid w:val="003A0DA5"/>
    <w:rsid w:val="003A1E32"/>
    <w:rsid w:val="003A2D24"/>
    <w:rsid w:val="003A2D90"/>
    <w:rsid w:val="003A332A"/>
    <w:rsid w:val="003A3520"/>
    <w:rsid w:val="003A3A97"/>
    <w:rsid w:val="003A3DFD"/>
    <w:rsid w:val="003A3EE7"/>
    <w:rsid w:val="003A455D"/>
    <w:rsid w:val="003A4763"/>
    <w:rsid w:val="003A48B0"/>
    <w:rsid w:val="003A4989"/>
    <w:rsid w:val="003A4DBB"/>
    <w:rsid w:val="003A5302"/>
    <w:rsid w:val="003A5451"/>
    <w:rsid w:val="003A5797"/>
    <w:rsid w:val="003A5ECC"/>
    <w:rsid w:val="003A5F80"/>
    <w:rsid w:val="003A5FF5"/>
    <w:rsid w:val="003A6E1D"/>
    <w:rsid w:val="003A7683"/>
    <w:rsid w:val="003A7AC3"/>
    <w:rsid w:val="003A7F13"/>
    <w:rsid w:val="003B0016"/>
    <w:rsid w:val="003B14E9"/>
    <w:rsid w:val="003B20F1"/>
    <w:rsid w:val="003B22C0"/>
    <w:rsid w:val="003B2383"/>
    <w:rsid w:val="003B2AF6"/>
    <w:rsid w:val="003B3FD2"/>
    <w:rsid w:val="003B49B0"/>
    <w:rsid w:val="003B4D18"/>
    <w:rsid w:val="003B4F2B"/>
    <w:rsid w:val="003B4FC1"/>
    <w:rsid w:val="003B4FCE"/>
    <w:rsid w:val="003B59C9"/>
    <w:rsid w:val="003B5DE5"/>
    <w:rsid w:val="003B6AB1"/>
    <w:rsid w:val="003B7A1E"/>
    <w:rsid w:val="003B7B04"/>
    <w:rsid w:val="003B7FBE"/>
    <w:rsid w:val="003C02C7"/>
    <w:rsid w:val="003C0328"/>
    <w:rsid w:val="003C0564"/>
    <w:rsid w:val="003C067B"/>
    <w:rsid w:val="003C1621"/>
    <w:rsid w:val="003C17D5"/>
    <w:rsid w:val="003C200B"/>
    <w:rsid w:val="003C20DB"/>
    <w:rsid w:val="003C297B"/>
    <w:rsid w:val="003C29CE"/>
    <w:rsid w:val="003C2C5A"/>
    <w:rsid w:val="003C2E1F"/>
    <w:rsid w:val="003C2E21"/>
    <w:rsid w:val="003C2F3D"/>
    <w:rsid w:val="003C2F6A"/>
    <w:rsid w:val="003C350C"/>
    <w:rsid w:val="003C3914"/>
    <w:rsid w:val="003C3974"/>
    <w:rsid w:val="003C3BDB"/>
    <w:rsid w:val="003C3C34"/>
    <w:rsid w:val="003C3C5C"/>
    <w:rsid w:val="003C410E"/>
    <w:rsid w:val="003C4805"/>
    <w:rsid w:val="003C52A0"/>
    <w:rsid w:val="003C5685"/>
    <w:rsid w:val="003C6189"/>
    <w:rsid w:val="003C663B"/>
    <w:rsid w:val="003C6CFC"/>
    <w:rsid w:val="003C6D57"/>
    <w:rsid w:val="003C7983"/>
    <w:rsid w:val="003C7B78"/>
    <w:rsid w:val="003C7BDE"/>
    <w:rsid w:val="003D00AD"/>
    <w:rsid w:val="003D04CA"/>
    <w:rsid w:val="003D08B8"/>
    <w:rsid w:val="003D0BC0"/>
    <w:rsid w:val="003D0D90"/>
    <w:rsid w:val="003D0FB4"/>
    <w:rsid w:val="003D1277"/>
    <w:rsid w:val="003D1379"/>
    <w:rsid w:val="003D149C"/>
    <w:rsid w:val="003D1C2A"/>
    <w:rsid w:val="003D1EE9"/>
    <w:rsid w:val="003D2040"/>
    <w:rsid w:val="003D2563"/>
    <w:rsid w:val="003D3339"/>
    <w:rsid w:val="003D3353"/>
    <w:rsid w:val="003D4048"/>
    <w:rsid w:val="003D4488"/>
    <w:rsid w:val="003D470A"/>
    <w:rsid w:val="003D5117"/>
    <w:rsid w:val="003D57EF"/>
    <w:rsid w:val="003D5831"/>
    <w:rsid w:val="003D59EF"/>
    <w:rsid w:val="003D5AAF"/>
    <w:rsid w:val="003D5E66"/>
    <w:rsid w:val="003D5EBE"/>
    <w:rsid w:val="003D6486"/>
    <w:rsid w:val="003D6983"/>
    <w:rsid w:val="003D6FEC"/>
    <w:rsid w:val="003D7801"/>
    <w:rsid w:val="003D7A0A"/>
    <w:rsid w:val="003D7A22"/>
    <w:rsid w:val="003D7BF7"/>
    <w:rsid w:val="003D7F0C"/>
    <w:rsid w:val="003E04BD"/>
    <w:rsid w:val="003E073B"/>
    <w:rsid w:val="003E0DCB"/>
    <w:rsid w:val="003E0E01"/>
    <w:rsid w:val="003E0E53"/>
    <w:rsid w:val="003E0ECE"/>
    <w:rsid w:val="003E1284"/>
    <w:rsid w:val="003E14E6"/>
    <w:rsid w:val="003E1578"/>
    <w:rsid w:val="003E1678"/>
    <w:rsid w:val="003E178B"/>
    <w:rsid w:val="003E18C7"/>
    <w:rsid w:val="003E1CDE"/>
    <w:rsid w:val="003E1E82"/>
    <w:rsid w:val="003E1E9A"/>
    <w:rsid w:val="003E2CDD"/>
    <w:rsid w:val="003E2F16"/>
    <w:rsid w:val="003E3352"/>
    <w:rsid w:val="003E336C"/>
    <w:rsid w:val="003E357F"/>
    <w:rsid w:val="003E3B35"/>
    <w:rsid w:val="003E3F58"/>
    <w:rsid w:val="003E457A"/>
    <w:rsid w:val="003E46B3"/>
    <w:rsid w:val="003E4724"/>
    <w:rsid w:val="003E4F6E"/>
    <w:rsid w:val="003E528D"/>
    <w:rsid w:val="003E5A0C"/>
    <w:rsid w:val="003E5CA6"/>
    <w:rsid w:val="003E6652"/>
    <w:rsid w:val="003E6838"/>
    <w:rsid w:val="003E7235"/>
    <w:rsid w:val="003E74ED"/>
    <w:rsid w:val="003E7814"/>
    <w:rsid w:val="003E79CE"/>
    <w:rsid w:val="003E7A87"/>
    <w:rsid w:val="003E7BDD"/>
    <w:rsid w:val="003E7D61"/>
    <w:rsid w:val="003F00B8"/>
    <w:rsid w:val="003F0427"/>
    <w:rsid w:val="003F0452"/>
    <w:rsid w:val="003F050D"/>
    <w:rsid w:val="003F051B"/>
    <w:rsid w:val="003F0B96"/>
    <w:rsid w:val="003F0BEE"/>
    <w:rsid w:val="003F0EF1"/>
    <w:rsid w:val="003F0F57"/>
    <w:rsid w:val="003F1091"/>
    <w:rsid w:val="003F1355"/>
    <w:rsid w:val="003F143B"/>
    <w:rsid w:val="003F1642"/>
    <w:rsid w:val="003F178A"/>
    <w:rsid w:val="003F1840"/>
    <w:rsid w:val="003F1AB8"/>
    <w:rsid w:val="003F1F28"/>
    <w:rsid w:val="003F1F69"/>
    <w:rsid w:val="003F288D"/>
    <w:rsid w:val="003F291D"/>
    <w:rsid w:val="003F2B27"/>
    <w:rsid w:val="003F3196"/>
    <w:rsid w:val="003F320F"/>
    <w:rsid w:val="003F37B3"/>
    <w:rsid w:val="003F3FA5"/>
    <w:rsid w:val="003F4375"/>
    <w:rsid w:val="003F44B5"/>
    <w:rsid w:val="003F45B6"/>
    <w:rsid w:val="003F4CDF"/>
    <w:rsid w:val="003F4EEE"/>
    <w:rsid w:val="003F4F5C"/>
    <w:rsid w:val="003F50FB"/>
    <w:rsid w:val="003F523B"/>
    <w:rsid w:val="003F5303"/>
    <w:rsid w:val="003F530C"/>
    <w:rsid w:val="003F58A8"/>
    <w:rsid w:val="003F5B95"/>
    <w:rsid w:val="003F60E5"/>
    <w:rsid w:val="003F6CEB"/>
    <w:rsid w:val="003F6EFF"/>
    <w:rsid w:val="003F7569"/>
    <w:rsid w:val="003F789F"/>
    <w:rsid w:val="003F7A37"/>
    <w:rsid w:val="003F7B37"/>
    <w:rsid w:val="003F7FE8"/>
    <w:rsid w:val="00400183"/>
    <w:rsid w:val="00400245"/>
    <w:rsid w:val="00400679"/>
    <w:rsid w:val="00400943"/>
    <w:rsid w:val="00400EF1"/>
    <w:rsid w:val="00401172"/>
    <w:rsid w:val="00401590"/>
    <w:rsid w:val="00402264"/>
    <w:rsid w:val="0040255C"/>
    <w:rsid w:val="00402A64"/>
    <w:rsid w:val="00402B88"/>
    <w:rsid w:val="004036A0"/>
    <w:rsid w:val="00403D45"/>
    <w:rsid w:val="00404616"/>
    <w:rsid w:val="004047FA"/>
    <w:rsid w:val="00404B45"/>
    <w:rsid w:val="0040515A"/>
    <w:rsid w:val="0040551A"/>
    <w:rsid w:val="0040553A"/>
    <w:rsid w:val="0040554F"/>
    <w:rsid w:val="004055BB"/>
    <w:rsid w:val="00405B05"/>
    <w:rsid w:val="00405F2B"/>
    <w:rsid w:val="00406229"/>
    <w:rsid w:val="0040694E"/>
    <w:rsid w:val="00406D0E"/>
    <w:rsid w:val="00407207"/>
    <w:rsid w:val="00407837"/>
    <w:rsid w:val="004103EA"/>
    <w:rsid w:val="00410D86"/>
    <w:rsid w:val="00410F14"/>
    <w:rsid w:val="004112B4"/>
    <w:rsid w:val="0041158B"/>
    <w:rsid w:val="00411923"/>
    <w:rsid w:val="00411F02"/>
    <w:rsid w:val="00412154"/>
    <w:rsid w:val="0041254F"/>
    <w:rsid w:val="004125C5"/>
    <w:rsid w:val="00412736"/>
    <w:rsid w:val="00412BD1"/>
    <w:rsid w:val="00412CFB"/>
    <w:rsid w:val="004136A1"/>
    <w:rsid w:val="00413D01"/>
    <w:rsid w:val="004140DE"/>
    <w:rsid w:val="00414127"/>
    <w:rsid w:val="00414319"/>
    <w:rsid w:val="0041463C"/>
    <w:rsid w:val="00414A18"/>
    <w:rsid w:val="004155FD"/>
    <w:rsid w:val="00415982"/>
    <w:rsid w:val="00415BE1"/>
    <w:rsid w:val="00415C78"/>
    <w:rsid w:val="00415D6B"/>
    <w:rsid w:val="00415D98"/>
    <w:rsid w:val="00416437"/>
    <w:rsid w:val="00416BA8"/>
    <w:rsid w:val="00416CA5"/>
    <w:rsid w:val="00416D08"/>
    <w:rsid w:val="00417059"/>
    <w:rsid w:val="00417302"/>
    <w:rsid w:val="00417A31"/>
    <w:rsid w:val="00420115"/>
    <w:rsid w:val="00420356"/>
    <w:rsid w:val="004204F2"/>
    <w:rsid w:val="00420709"/>
    <w:rsid w:val="00420A57"/>
    <w:rsid w:val="00420BE8"/>
    <w:rsid w:val="00420BE9"/>
    <w:rsid w:val="00421287"/>
    <w:rsid w:val="00421555"/>
    <w:rsid w:val="00421620"/>
    <w:rsid w:val="00421C3B"/>
    <w:rsid w:val="00422347"/>
    <w:rsid w:val="00422E32"/>
    <w:rsid w:val="00423198"/>
    <w:rsid w:val="00423724"/>
    <w:rsid w:val="00424477"/>
    <w:rsid w:val="0042474D"/>
    <w:rsid w:val="004247A7"/>
    <w:rsid w:val="004253B9"/>
    <w:rsid w:val="004253E0"/>
    <w:rsid w:val="00425441"/>
    <w:rsid w:val="00425683"/>
    <w:rsid w:val="0042577E"/>
    <w:rsid w:val="00425A73"/>
    <w:rsid w:val="00425F20"/>
    <w:rsid w:val="00425FE6"/>
    <w:rsid w:val="004262AD"/>
    <w:rsid w:val="0042712A"/>
    <w:rsid w:val="004276A5"/>
    <w:rsid w:val="004276CB"/>
    <w:rsid w:val="004279A9"/>
    <w:rsid w:val="004279EC"/>
    <w:rsid w:val="00427A12"/>
    <w:rsid w:val="00427D26"/>
    <w:rsid w:val="0043024F"/>
    <w:rsid w:val="00430E2E"/>
    <w:rsid w:val="004311BD"/>
    <w:rsid w:val="004314DF"/>
    <w:rsid w:val="004314E3"/>
    <w:rsid w:val="004317C0"/>
    <w:rsid w:val="0043186A"/>
    <w:rsid w:val="00432278"/>
    <w:rsid w:val="00432409"/>
    <w:rsid w:val="00432A9F"/>
    <w:rsid w:val="00432F41"/>
    <w:rsid w:val="00433046"/>
    <w:rsid w:val="004336BD"/>
    <w:rsid w:val="004339DB"/>
    <w:rsid w:val="00433B72"/>
    <w:rsid w:val="00433D29"/>
    <w:rsid w:val="004342BD"/>
    <w:rsid w:val="00434D36"/>
    <w:rsid w:val="00435372"/>
    <w:rsid w:val="00435879"/>
    <w:rsid w:val="00435958"/>
    <w:rsid w:val="00435EE2"/>
    <w:rsid w:val="0043615F"/>
    <w:rsid w:val="00436287"/>
    <w:rsid w:val="004366CC"/>
    <w:rsid w:val="00436F90"/>
    <w:rsid w:val="00436FB5"/>
    <w:rsid w:val="00437040"/>
    <w:rsid w:val="004374AF"/>
    <w:rsid w:val="004375EB"/>
    <w:rsid w:val="004377DC"/>
    <w:rsid w:val="00437922"/>
    <w:rsid w:val="00437B3D"/>
    <w:rsid w:val="00437C51"/>
    <w:rsid w:val="00437CF1"/>
    <w:rsid w:val="00437E9F"/>
    <w:rsid w:val="00440270"/>
    <w:rsid w:val="00440800"/>
    <w:rsid w:val="00440F2C"/>
    <w:rsid w:val="00440FCC"/>
    <w:rsid w:val="00441400"/>
    <w:rsid w:val="00441B05"/>
    <w:rsid w:val="00441E95"/>
    <w:rsid w:val="004424C5"/>
    <w:rsid w:val="00442517"/>
    <w:rsid w:val="00442792"/>
    <w:rsid w:val="00442D87"/>
    <w:rsid w:val="00442EC2"/>
    <w:rsid w:val="004434E7"/>
    <w:rsid w:val="004436CC"/>
    <w:rsid w:val="00443C9B"/>
    <w:rsid w:val="00443E6E"/>
    <w:rsid w:val="0044405F"/>
    <w:rsid w:val="0044422B"/>
    <w:rsid w:val="004442C6"/>
    <w:rsid w:val="00444621"/>
    <w:rsid w:val="00444B5F"/>
    <w:rsid w:val="004453CD"/>
    <w:rsid w:val="00445E45"/>
    <w:rsid w:val="00446323"/>
    <w:rsid w:val="00446E6E"/>
    <w:rsid w:val="0044716E"/>
    <w:rsid w:val="0044719F"/>
    <w:rsid w:val="0044760F"/>
    <w:rsid w:val="004477DE"/>
    <w:rsid w:val="00447ADF"/>
    <w:rsid w:val="00447AF2"/>
    <w:rsid w:val="00447BF6"/>
    <w:rsid w:val="00447F06"/>
    <w:rsid w:val="00447F53"/>
    <w:rsid w:val="00447F8D"/>
    <w:rsid w:val="00450114"/>
    <w:rsid w:val="004505C7"/>
    <w:rsid w:val="00450601"/>
    <w:rsid w:val="004506D3"/>
    <w:rsid w:val="00450816"/>
    <w:rsid w:val="00450B70"/>
    <w:rsid w:val="00450B9B"/>
    <w:rsid w:val="00450D29"/>
    <w:rsid w:val="00450D91"/>
    <w:rsid w:val="00451295"/>
    <w:rsid w:val="00451E6E"/>
    <w:rsid w:val="004520DB"/>
    <w:rsid w:val="004521A5"/>
    <w:rsid w:val="004525B5"/>
    <w:rsid w:val="004526A3"/>
    <w:rsid w:val="00452E1B"/>
    <w:rsid w:val="00453746"/>
    <w:rsid w:val="004537DD"/>
    <w:rsid w:val="00453933"/>
    <w:rsid w:val="00453AEF"/>
    <w:rsid w:val="004541C9"/>
    <w:rsid w:val="00455034"/>
    <w:rsid w:val="0045524D"/>
    <w:rsid w:val="004562A9"/>
    <w:rsid w:val="00456445"/>
    <w:rsid w:val="00456645"/>
    <w:rsid w:val="00456BDA"/>
    <w:rsid w:val="004573B9"/>
    <w:rsid w:val="00457801"/>
    <w:rsid w:val="00457A99"/>
    <w:rsid w:val="00457C53"/>
    <w:rsid w:val="004600F3"/>
    <w:rsid w:val="004601CA"/>
    <w:rsid w:val="0046034F"/>
    <w:rsid w:val="00460859"/>
    <w:rsid w:val="00460927"/>
    <w:rsid w:val="00460947"/>
    <w:rsid w:val="0046095C"/>
    <w:rsid w:val="00461971"/>
    <w:rsid w:val="00461C5D"/>
    <w:rsid w:val="00461CCD"/>
    <w:rsid w:val="004621FC"/>
    <w:rsid w:val="004622A6"/>
    <w:rsid w:val="004622BC"/>
    <w:rsid w:val="00462770"/>
    <w:rsid w:val="00462974"/>
    <w:rsid w:val="00462B18"/>
    <w:rsid w:val="00462B1E"/>
    <w:rsid w:val="00462B3F"/>
    <w:rsid w:val="0046337F"/>
    <w:rsid w:val="004635CC"/>
    <w:rsid w:val="0046383B"/>
    <w:rsid w:val="00463A93"/>
    <w:rsid w:val="00463E6F"/>
    <w:rsid w:val="00464032"/>
    <w:rsid w:val="004642BC"/>
    <w:rsid w:val="004643CE"/>
    <w:rsid w:val="00464724"/>
    <w:rsid w:val="0046488A"/>
    <w:rsid w:val="00464890"/>
    <w:rsid w:val="00465246"/>
    <w:rsid w:val="004652AC"/>
    <w:rsid w:val="004652BE"/>
    <w:rsid w:val="0046534B"/>
    <w:rsid w:val="0046557F"/>
    <w:rsid w:val="00465DAC"/>
    <w:rsid w:val="00465F30"/>
    <w:rsid w:val="004662BE"/>
    <w:rsid w:val="004667C8"/>
    <w:rsid w:val="00466E6F"/>
    <w:rsid w:val="004673CB"/>
    <w:rsid w:val="004677AA"/>
    <w:rsid w:val="004679A7"/>
    <w:rsid w:val="00467DD9"/>
    <w:rsid w:val="004700E4"/>
    <w:rsid w:val="004706B7"/>
    <w:rsid w:val="004710B8"/>
    <w:rsid w:val="00471254"/>
    <w:rsid w:val="0047170F"/>
    <w:rsid w:val="00471BD2"/>
    <w:rsid w:val="004722B2"/>
    <w:rsid w:val="00472BBB"/>
    <w:rsid w:val="00472D44"/>
    <w:rsid w:val="0047305F"/>
    <w:rsid w:val="004730F6"/>
    <w:rsid w:val="00473534"/>
    <w:rsid w:val="00473647"/>
    <w:rsid w:val="0047368C"/>
    <w:rsid w:val="00473A63"/>
    <w:rsid w:val="00473D1B"/>
    <w:rsid w:val="0047497C"/>
    <w:rsid w:val="004750D3"/>
    <w:rsid w:val="00475287"/>
    <w:rsid w:val="004752EE"/>
    <w:rsid w:val="00475468"/>
    <w:rsid w:val="004757B4"/>
    <w:rsid w:val="00475D02"/>
    <w:rsid w:val="00475FC6"/>
    <w:rsid w:val="004764D1"/>
    <w:rsid w:val="004769DD"/>
    <w:rsid w:val="00476FAC"/>
    <w:rsid w:val="004771D1"/>
    <w:rsid w:val="004772CC"/>
    <w:rsid w:val="0047745A"/>
    <w:rsid w:val="00477BED"/>
    <w:rsid w:val="00477C37"/>
    <w:rsid w:val="00477C66"/>
    <w:rsid w:val="0048016D"/>
    <w:rsid w:val="004802F6"/>
    <w:rsid w:val="004803FB"/>
    <w:rsid w:val="0048085E"/>
    <w:rsid w:val="00480F39"/>
    <w:rsid w:val="004810E5"/>
    <w:rsid w:val="004810F6"/>
    <w:rsid w:val="00481591"/>
    <w:rsid w:val="004818AE"/>
    <w:rsid w:val="00481D35"/>
    <w:rsid w:val="00481D5F"/>
    <w:rsid w:val="00482D58"/>
    <w:rsid w:val="00482D78"/>
    <w:rsid w:val="00483087"/>
    <w:rsid w:val="004837C4"/>
    <w:rsid w:val="004837EB"/>
    <w:rsid w:val="004837EE"/>
    <w:rsid w:val="004839CC"/>
    <w:rsid w:val="00483F97"/>
    <w:rsid w:val="004841FA"/>
    <w:rsid w:val="004845BD"/>
    <w:rsid w:val="00484751"/>
    <w:rsid w:val="004850E9"/>
    <w:rsid w:val="004851A7"/>
    <w:rsid w:val="00485622"/>
    <w:rsid w:val="004860EA"/>
    <w:rsid w:val="004862F1"/>
    <w:rsid w:val="00486794"/>
    <w:rsid w:val="004867DB"/>
    <w:rsid w:val="00486818"/>
    <w:rsid w:val="004868A3"/>
    <w:rsid w:val="00486D20"/>
    <w:rsid w:val="00486E49"/>
    <w:rsid w:val="00487238"/>
    <w:rsid w:val="00487271"/>
    <w:rsid w:val="004872FF"/>
    <w:rsid w:val="00487731"/>
    <w:rsid w:val="004906C5"/>
    <w:rsid w:val="00490C40"/>
    <w:rsid w:val="00490E4A"/>
    <w:rsid w:val="00491268"/>
    <w:rsid w:val="004912CC"/>
    <w:rsid w:val="00491A43"/>
    <w:rsid w:val="00491BB7"/>
    <w:rsid w:val="0049254B"/>
    <w:rsid w:val="00493122"/>
    <w:rsid w:val="004938D7"/>
    <w:rsid w:val="00493C20"/>
    <w:rsid w:val="00493F2F"/>
    <w:rsid w:val="004945CF"/>
    <w:rsid w:val="00494C63"/>
    <w:rsid w:val="00494DF5"/>
    <w:rsid w:val="00494FDD"/>
    <w:rsid w:val="00495734"/>
    <w:rsid w:val="004958E1"/>
    <w:rsid w:val="00495B9E"/>
    <w:rsid w:val="00495C9A"/>
    <w:rsid w:val="004960D7"/>
    <w:rsid w:val="0049633A"/>
    <w:rsid w:val="0049798F"/>
    <w:rsid w:val="00497E17"/>
    <w:rsid w:val="004A016C"/>
    <w:rsid w:val="004A067B"/>
    <w:rsid w:val="004A06D5"/>
    <w:rsid w:val="004A18DE"/>
    <w:rsid w:val="004A1944"/>
    <w:rsid w:val="004A198C"/>
    <w:rsid w:val="004A1B33"/>
    <w:rsid w:val="004A1BF6"/>
    <w:rsid w:val="004A260F"/>
    <w:rsid w:val="004A2705"/>
    <w:rsid w:val="004A286C"/>
    <w:rsid w:val="004A2EE8"/>
    <w:rsid w:val="004A3146"/>
    <w:rsid w:val="004A31E3"/>
    <w:rsid w:val="004A362A"/>
    <w:rsid w:val="004A38B0"/>
    <w:rsid w:val="004A3A21"/>
    <w:rsid w:val="004A4516"/>
    <w:rsid w:val="004A47DE"/>
    <w:rsid w:val="004A498E"/>
    <w:rsid w:val="004A4D8B"/>
    <w:rsid w:val="004A4F58"/>
    <w:rsid w:val="004A5375"/>
    <w:rsid w:val="004A54A7"/>
    <w:rsid w:val="004A5A55"/>
    <w:rsid w:val="004A5E70"/>
    <w:rsid w:val="004A5FEB"/>
    <w:rsid w:val="004A6061"/>
    <w:rsid w:val="004A653D"/>
    <w:rsid w:val="004A65C4"/>
    <w:rsid w:val="004A6D6F"/>
    <w:rsid w:val="004A6E35"/>
    <w:rsid w:val="004A6F06"/>
    <w:rsid w:val="004A7549"/>
    <w:rsid w:val="004A7612"/>
    <w:rsid w:val="004A7B0A"/>
    <w:rsid w:val="004A7E8B"/>
    <w:rsid w:val="004A7FA5"/>
    <w:rsid w:val="004B06BE"/>
    <w:rsid w:val="004B06C3"/>
    <w:rsid w:val="004B07D8"/>
    <w:rsid w:val="004B0844"/>
    <w:rsid w:val="004B084F"/>
    <w:rsid w:val="004B09FE"/>
    <w:rsid w:val="004B0ED5"/>
    <w:rsid w:val="004B1056"/>
    <w:rsid w:val="004B131B"/>
    <w:rsid w:val="004B1596"/>
    <w:rsid w:val="004B195B"/>
    <w:rsid w:val="004B1BBA"/>
    <w:rsid w:val="004B2C5E"/>
    <w:rsid w:val="004B3162"/>
    <w:rsid w:val="004B3809"/>
    <w:rsid w:val="004B3963"/>
    <w:rsid w:val="004B3B98"/>
    <w:rsid w:val="004B3F19"/>
    <w:rsid w:val="004B3FC2"/>
    <w:rsid w:val="004B40AF"/>
    <w:rsid w:val="004B46B0"/>
    <w:rsid w:val="004B46B9"/>
    <w:rsid w:val="004B486B"/>
    <w:rsid w:val="004B491B"/>
    <w:rsid w:val="004B4AC2"/>
    <w:rsid w:val="004B52E4"/>
    <w:rsid w:val="004B5713"/>
    <w:rsid w:val="004B58D2"/>
    <w:rsid w:val="004B5C97"/>
    <w:rsid w:val="004B5E8E"/>
    <w:rsid w:val="004B5ED9"/>
    <w:rsid w:val="004B5FED"/>
    <w:rsid w:val="004B606E"/>
    <w:rsid w:val="004B63FF"/>
    <w:rsid w:val="004B6415"/>
    <w:rsid w:val="004B6427"/>
    <w:rsid w:val="004B6476"/>
    <w:rsid w:val="004B6480"/>
    <w:rsid w:val="004B6641"/>
    <w:rsid w:val="004B68C0"/>
    <w:rsid w:val="004B6B61"/>
    <w:rsid w:val="004B6E74"/>
    <w:rsid w:val="004B702B"/>
    <w:rsid w:val="004B7782"/>
    <w:rsid w:val="004C0174"/>
    <w:rsid w:val="004C04C8"/>
    <w:rsid w:val="004C0D5C"/>
    <w:rsid w:val="004C12DB"/>
    <w:rsid w:val="004C1494"/>
    <w:rsid w:val="004C14B2"/>
    <w:rsid w:val="004C197D"/>
    <w:rsid w:val="004C1D82"/>
    <w:rsid w:val="004C1F43"/>
    <w:rsid w:val="004C2507"/>
    <w:rsid w:val="004C30CD"/>
    <w:rsid w:val="004C325B"/>
    <w:rsid w:val="004C34EA"/>
    <w:rsid w:val="004C3FF1"/>
    <w:rsid w:val="004C428E"/>
    <w:rsid w:val="004C483E"/>
    <w:rsid w:val="004C4F98"/>
    <w:rsid w:val="004C5186"/>
    <w:rsid w:val="004C55F1"/>
    <w:rsid w:val="004C55F2"/>
    <w:rsid w:val="004C5681"/>
    <w:rsid w:val="004C60E4"/>
    <w:rsid w:val="004C6937"/>
    <w:rsid w:val="004C6978"/>
    <w:rsid w:val="004C7849"/>
    <w:rsid w:val="004C7A09"/>
    <w:rsid w:val="004C7C44"/>
    <w:rsid w:val="004D01DB"/>
    <w:rsid w:val="004D03F7"/>
    <w:rsid w:val="004D0473"/>
    <w:rsid w:val="004D0677"/>
    <w:rsid w:val="004D0938"/>
    <w:rsid w:val="004D1039"/>
    <w:rsid w:val="004D1B94"/>
    <w:rsid w:val="004D1BB7"/>
    <w:rsid w:val="004D1BF7"/>
    <w:rsid w:val="004D1D7E"/>
    <w:rsid w:val="004D22B0"/>
    <w:rsid w:val="004D22B2"/>
    <w:rsid w:val="004D2550"/>
    <w:rsid w:val="004D27AE"/>
    <w:rsid w:val="004D287D"/>
    <w:rsid w:val="004D29AF"/>
    <w:rsid w:val="004D2BD8"/>
    <w:rsid w:val="004D2D59"/>
    <w:rsid w:val="004D2DE2"/>
    <w:rsid w:val="004D3367"/>
    <w:rsid w:val="004D3A46"/>
    <w:rsid w:val="004D3B27"/>
    <w:rsid w:val="004D43FB"/>
    <w:rsid w:val="004D4923"/>
    <w:rsid w:val="004D4F0A"/>
    <w:rsid w:val="004D4F31"/>
    <w:rsid w:val="004D501E"/>
    <w:rsid w:val="004D552F"/>
    <w:rsid w:val="004D5AC5"/>
    <w:rsid w:val="004D5B20"/>
    <w:rsid w:val="004D5CA8"/>
    <w:rsid w:val="004D5CD7"/>
    <w:rsid w:val="004D5D28"/>
    <w:rsid w:val="004D62B6"/>
    <w:rsid w:val="004D6318"/>
    <w:rsid w:val="004D6EE1"/>
    <w:rsid w:val="004D7753"/>
    <w:rsid w:val="004D787B"/>
    <w:rsid w:val="004D7FB1"/>
    <w:rsid w:val="004E09F4"/>
    <w:rsid w:val="004E0A06"/>
    <w:rsid w:val="004E1727"/>
    <w:rsid w:val="004E17C1"/>
    <w:rsid w:val="004E1E98"/>
    <w:rsid w:val="004E2F69"/>
    <w:rsid w:val="004E3814"/>
    <w:rsid w:val="004E390D"/>
    <w:rsid w:val="004E3912"/>
    <w:rsid w:val="004E3CC7"/>
    <w:rsid w:val="004E3ECA"/>
    <w:rsid w:val="004E3FAF"/>
    <w:rsid w:val="004E4182"/>
    <w:rsid w:val="004E443C"/>
    <w:rsid w:val="004E4689"/>
    <w:rsid w:val="004E4748"/>
    <w:rsid w:val="004E5681"/>
    <w:rsid w:val="004E5ADB"/>
    <w:rsid w:val="004E5B0F"/>
    <w:rsid w:val="004E5EB4"/>
    <w:rsid w:val="004E6771"/>
    <w:rsid w:val="004E6868"/>
    <w:rsid w:val="004E6AF4"/>
    <w:rsid w:val="004E6BFB"/>
    <w:rsid w:val="004E79DB"/>
    <w:rsid w:val="004F0015"/>
    <w:rsid w:val="004F0107"/>
    <w:rsid w:val="004F07D2"/>
    <w:rsid w:val="004F0E81"/>
    <w:rsid w:val="004F1006"/>
    <w:rsid w:val="004F1949"/>
    <w:rsid w:val="004F19DC"/>
    <w:rsid w:val="004F1EBE"/>
    <w:rsid w:val="004F21FE"/>
    <w:rsid w:val="004F2415"/>
    <w:rsid w:val="004F2AE5"/>
    <w:rsid w:val="004F3379"/>
    <w:rsid w:val="004F3994"/>
    <w:rsid w:val="004F3AE9"/>
    <w:rsid w:val="004F40A3"/>
    <w:rsid w:val="004F4381"/>
    <w:rsid w:val="004F47F7"/>
    <w:rsid w:val="004F47FD"/>
    <w:rsid w:val="004F5431"/>
    <w:rsid w:val="004F589B"/>
    <w:rsid w:val="004F6446"/>
    <w:rsid w:val="004F69AE"/>
    <w:rsid w:val="004F6BBC"/>
    <w:rsid w:val="004F6EA1"/>
    <w:rsid w:val="004F7293"/>
    <w:rsid w:val="004F772F"/>
    <w:rsid w:val="0050036A"/>
    <w:rsid w:val="005006F6"/>
    <w:rsid w:val="00501412"/>
    <w:rsid w:val="005017A0"/>
    <w:rsid w:val="005017E0"/>
    <w:rsid w:val="00501942"/>
    <w:rsid w:val="00501E9B"/>
    <w:rsid w:val="005026C6"/>
    <w:rsid w:val="00502E2C"/>
    <w:rsid w:val="00502F29"/>
    <w:rsid w:val="00502F2B"/>
    <w:rsid w:val="00503171"/>
    <w:rsid w:val="00503818"/>
    <w:rsid w:val="005039B8"/>
    <w:rsid w:val="00503CD1"/>
    <w:rsid w:val="0050414B"/>
    <w:rsid w:val="0050467A"/>
    <w:rsid w:val="00504CC2"/>
    <w:rsid w:val="00505D52"/>
    <w:rsid w:val="00505EB8"/>
    <w:rsid w:val="00506803"/>
    <w:rsid w:val="00506AF9"/>
    <w:rsid w:val="00506C53"/>
    <w:rsid w:val="00506DE1"/>
    <w:rsid w:val="00506E81"/>
    <w:rsid w:val="00506F1F"/>
    <w:rsid w:val="00507C39"/>
    <w:rsid w:val="00507CD5"/>
    <w:rsid w:val="00510078"/>
    <w:rsid w:val="005102C8"/>
    <w:rsid w:val="00510317"/>
    <w:rsid w:val="005103FD"/>
    <w:rsid w:val="00510447"/>
    <w:rsid w:val="005105E3"/>
    <w:rsid w:val="00510759"/>
    <w:rsid w:val="00510B4A"/>
    <w:rsid w:val="005110EB"/>
    <w:rsid w:val="00511811"/>
    <w:rsid w:val="00511B39"/>
    <w:rsid w:val="00512044"/>
    <w:rsid w:val="005126C2"/>
    <w:rsid w:val="005129B4"/>
    <w:rsid w:val="00512B0F"/>
    <w:rsid w:val="00512B33"/>
    <w:rsid w:val="00512C10"/>
    <w:rsid w:val="00512C3A"/>
    <w:rsid w:val="00513933"/>
    <w:rsid w:val="00513EEB"/>
    <w:rsid w:val="005147F5"/>
    <w:rsid w:val="00514D8A"/>
    <w:rsid w:val="00514DB6"/>
    <w:rsid w:val="00514F58"/>
    <w:rsid w:val="00515060"/>
    <w:rsid w:val="0051537A"/>
    <w:rsid w:val="0051561E"/>
    <w:rsid w:val="0051579D"/>
    <w:rsid w:val="00515AF6"/>
    <w:rsid w:val="00515B25"/>
    <w:rsid w:val="00515CC8"/>
    <w:rsid w:val="0051747E"/>
    <w:rsid w:val="00517590"/>
    <w:rsid w:val="00517F3A"/>
    <w:rsid w:val="00520B8C"/>
    <w:rsid w:val="00520E07"/>
    <w:rsid w:val="00520F64"/>
    <w:rsid w:val="00521948"/>
    <w:rsid w:val="00521D4C"/>
    <w:rsid w:val="00522036"/>
    <w:rsid w:val="005226B2"/>
    <w:rsid w:val="005226ED"/>
    <w:rsid w:val="0052293C"/>
    <w:rsid w:val="00522ECD"/>
    <w:rsid w:val="005230E1"/>
    <w:rsid w:val="0052333B"/>
    <w:rsid w:val="0052358D"/>
    <w:rsid w:val="0052368D"/>
    <w:rsid w:val="00523D31"/>
    <w:rsid w:val="00523FC5"/>
    <w:rsid w:val="0052428F"/>
    <w:rsid w:val="00524412"/>
    <w:rsid w:val="00524966"/>
    <w:rsid w:val="00524A18"/>
    <w:rsid w:val="00524D56"/>
    <w:rsid w:val="005250B6"/>
    <w:rsid w:val="005258B0"/>
    <w:rsid w:val="00526088"/>
    <w:rsid w:val="00526CCC"/>
    <w:rsid w:val="00526DE4"/>
    <w:rsid w:val="00526F58"/>
    <w:rsid w:val="0052730D"/>
    <w:rsid w:val="00527439"/>
    <w:rsid w:val="005275BE"/>
    <w:rsid w:val="005278AF"/>
    <w:rsid w:val="00527FA2"/>
    <w:rsid w:val="005305E5"/>
    <w:rsid w:val="00530F22"/>
    <w:rsid w:val="005314D4"/>
    <w:rsid w:val="005318F0"/>
    <w:rsid w:val="00531A37"/>
    <w:rsid w:val="00531B6D"/>
    <w:rsid w:val="00531CE9"/>
    <w:rsid w:val="00531D35"/>
    <w:rsid w:val="00532210"/>
    <w:rsid w:val="005327B2"/>
    <w:rsid w:val="00532C6A"/>
    <w:rsid w:val="00532F42"/>
    <w:rsid w:val="0053378B"/>
    <w:rsid w:val="00533AE4"/>
    <w:rsid w:val="00533E1F"/>
    <w:rsid w:val="005343EC"/>
    <w:rsid w:val="005345F7"/>
    <w:rsid w:val="00534BBF"/>
    <w:rsid w:val="00535538"/>
    <w:rsid w:val="00535C8F"/>
    <w:rsid w:val="00535EDC"/>
    <w:rsid w:val="00536528"/>
    <w:rsid w:val="005365B2"/>
    <w:rsid w:val="00536925"/>
    <w:rsid w:val="00537439"/>
    <w:rsid w:val="0053744F"/>
    <w:rsid w:val="00540006"/>
    <w:rsid w:val="00540350"/>
    <w:rsid w:val="005404E5"/>
    <w:rsid w:val="00540779"/>
    <w:rsid w:val="005409B4"/>
    <w:rsid w:val="00540B39"/>
    <w:rsid w:val="00540C6D"/>
    <w:rsid w:val="00540F06"/>
    <w:rsid w:val="00541167"/>
    <w:rsid w:val="00541442"/>
    <w:rsid w:val="00541546"/>
    <w:rsid w:val="0054165A"/>
    <w:rsid w:val="00542010"/>
    <w:rsid w:val="0054244C"/>
    <w:rsid w:val="0054351B"/>
    <w:rsid w:val="005436CC"/>
    <w:rsid w:val="005438C9"/>
    <w:rsid w:val="00543D93"/>
    <w:rsid w:val="00543E64"/>
    <w:rsid w:val="005442C1"/>
    <w:rsid w:val="00544436"/>
    <w:rsid w:val="00544C6C"/>
    <w:rsid w:val="00544FB9"/>
    <w:rsid w:val="00545121"/>
    <w:rsid w:val="005451AC"/>
    <w:rsid w:val="00545B08"/>
    <w:rsid w:val="00545BCA"/>
    <w:rsid w:val="00545D0F"/>
    <w:rsid w:val="00545DEC"/>
    <w:rsid w:val="0054637E"/>
    <w:rsid w:val="00546433"/>
    <w:rsid w:val="00546A1E"/>
    <w:rsid w:val="00547092"/>
    <w:rsid w:val="00547BCE"/>
    <w:rsid w:val="00547E0F"/>
    <w:rsid w:val="00551CCC"/>
    <w:rsid w:val="005521D8"/>
    <w:rsid w:val="005524C1"/>
    <w:rsid w:val="005526CC"/>
    <w:rsid w:val="00552996"/>
    <w:rsid w:val="00552B4A"/>
    <w:rsid w:val="00552C7E"/>
    <w:rsid w:val="00552D92"/>
    <w:rsid w:val="00553179"/>
    <w:rsid w:val="00553370"/>
    <w:rsid w:val="005546A5"/>
    <w:rsid w:val="00554824"/>
    <w:rsid w:val="00554D62"/>
    <w:rsid w:val="00554DBF"/>
    <w:rsid w:val="005551B1"/>
    <w:rsid w:val="00555E9D"/>
    <w:rsid w:val="00556183"/>
    <w:rsid w:val="00556193"/>
    <w:rsid w:val="00556411"/>
    <w:rsid w:val="00556488"/>
    <w:rsid w:val="0055680F"/>
    <w:rsid w:val="00556851"/>
    <w:rsid w:val="00556853"/>
    <w:rsid w:val="005573D0"/>
    <w:rsid w:val="0055748D"/>
    <w:rsid w:val="005574E1"/>
    <w:rsid w:val="0055755C"/>
    <w:rsid w:val="00557B27"/>
    <w:rsid w:val="00557D4D"/>
    <w:rsid w:val="00557F58"/>
    <w:rsid w:val="005609AB"/>
    <w:rsid w:val="00560F03"/>
    <w:rsid w:val="0056177A"/>
    <w:rsid w:val="005617D7"/>
    <w:rsid w:val="005619E3"/>
    <w:rsid w:val="00562045"/>
    <w:rsid w:val="005621DF"/>
    <w:rsid w:val="00562202"/>
    <w:rsid w:val="00562860"/>
    <w:rsid w:val="005630CD"/>
    <w:rsid w:val="00563A46"/>
    <w:rsid w:val="005641E5"/>
    <w:rsid w:val="005648FB"/>
    <w:rsid w:val="00564B53"/>
    <w:rsid w:val="00564BD4"/>
    <w:rsid w:val="00564C7B"/>
    <w:rsid w:val="00564D61"/>
    <w:rsid w:val="0056557D"/>
    <w:rsid w:val="005657AE"/>
    <w:rsid w:val="00566110"/>
    <w:rsid w:val="00566470"/>
    <w:rsid w:val="00566A6F"/>
    <w:rsid w:val="00566BFE"/>
    <w:rsid w:val="00566DA1"/>
    <w:rsid w:val="0056716D"/>
    <w:rsid w:val="005671DA"/>
    <w:rsid w:val="005671FB"/>
    <w:rsid w:val="005679AC"/>
    <w:rsid w:val="00570219"/>
    <w:rsid w:val="00570C86"/>
    <w:rsid w:val="00570C8C"/>
    <w:rsid w:val="00570D97"/>
    <w:rsid w:val="00570FE7"/>
    <w:rsid w:val="00571935"/>
    <w:rsid w:val="00571AEC"/>
    <w:rsid w:val="0057203C"/>
    <w:rsid w:val="00572285"/>
    <w:rsid w:val="005722BD"/>
    <w:rsid w:val="0057247A"/>
    <w:rsid w:val="005727FC"/>
    <w:rsid w:val="005728AF"/>
    <w:rsid w:val="00572CF4"/>
    <w:rsid w:val="005732C1"/>
    <w:rsid w:val="00573B1B"/>
    <w:rsid w:val="0057406F"/>
    <w:rsid w:val="0057425B"/>
    <w:rsid w:val="005744A0"/>
    <w:rsid w:val="005750B0"/>
    <w:rsid w:val="00575636"/>
    <w:rsid w:val="0057584B"/>
    <w:rsid w:val="00575A49"/>
    <w:rsid w:val="00576153"/>
    <w:rsid w:val="00576162"/>
    <w:rsid w:val="005764C8"/>
    <w:rsid w:val="00576954"/>
    <w:rsid w:val="005769BE"/>
    <w:rsid w:val="00576B47"/>
    <w:rsid w:val="00577348"/>
    <w:rsid w:val="0057757B"/>
    <w:rsid w:val="00577AE7"/>
    <w:rsid w:val="00577B3F"/>
    <w:rsid w:val="00577B7E"/>
    <w:rsid w:val="00577C50"/>
    <w:rsid w:val="00577C72"/>
    <w:rsid w:val="00577D71"/>
    <w:rsid w:val="00577E60"/>
    <w:rsid w:val="0058029A"/>
    <w:rsid w:val="0058040F"/>
    <w:rsid w:val="005805D9"/>
    <w:rsid w:val="00580D55"/>
    <w:rsid w:val="00581B20"/>
    <w:rsid w:val="00581DBB"/>
    <w:rsid w:val="00582BD7"/>
    <w:rsid w:val="00582C34"/>
    <w:rsid w:val="00582C5B"/>
    <w:rsid w:val="00582E3F"/>
    <w:rsid w:val="00583949"/>
    <w:rsid w:val="00583D1A"/>
    <w:rsid w:val="0058404E"/>
    <w:rsid w:val="0058412E"/>
    <w:rsid w:val="005842CD"/>
    <w:rsid w:val="0058431B"/>
    <w:rsid w:val="00584E45"/>
    <w:rsid w:val="00584EFD"/>
    <w:rsid w:val="0058521A"/>
    <w:rsid w:val="00585701"/>
    <w:rsid w:val="005859AC"/>
    <w:rsid w:val="00585DE7"/>
    <w:rsid w:val="00585F75"/>
    <w:rsid w:val="00586087"/>
    <w:rsid w:val="005860A0"/>
    <w:rsid w:val="00586322"/>
    <w:rsid w:val="0058666A"/>
    <w:rsid w:val="00586795"/>
    <w:rsid w:val="005868CC"/>
    <w:rsid w:val="00586A9B"/>
    <w:rsid w:val="00586B52"/>
    <w:rsid w:val="00586BD5"/>
    <w:rsid w:val="0058700D"/>
    <w:rsid w:val="005871FE"/>
    <w:rsid w:val="00587278"/>
    <w:rsid w:val="005872CD"/>
    <w:rsid w:val="00587388"/>
    <w:rsid w:val="00587797"/>
    <w:rsid w:val="00587802"/>
    <w:rsid w:val="0058793D"/>
    <w:rsid w:val="00587BBD"/>
    <w:rsid w:val="00590255"/>
    <w:rsid w:val="0059090E"/>
    <w:rsid w:val="00590946"/>
    <w:rsid w:val="00590D5C"/>
    <w:rsid w:val="00590E06"/>
    <w:rsid w:val="00590EE4"/>
    <w:rsid w:val="00591043"/>
    <w:rsid w:val="00591269"/>
    <w:rsid w:val="0059181E"/>
    <w:rsid w:val="0059209E"/>
    <w:rsid w:val="005921AA"/>
    <w:rsid w:val="0059261E"/>
    <w:rsid w:val="00592997"/>
    <w:rsid w:val="00592C6D"/>
    <w:rsid w:val="005933A8"/>
    <w:rsid w:val="005933DD"/>
    <w:rsid w:val="005934B6"/>
    <w:rsid w:val="0059352A"/>
    <w:rsid w:val="00593640"/>
    <w:rsid w:val="00593660"/>
    <w:rsid w:val="00593833"/>
    <w:rsid w:val="00593D44"/>
    <w:rsid w:val="00593E68"/>
    <w:rsid w:val="00594257"/>
    <w:rsid w:val="00594259"/>
    <w:rsid w:val="0059521B"/>
    <w:rsid w:val="00595E49"/>
    <w:rsid w:val="00595FFF"/>
    <w:rsid w:val="005960F5"/>
    <w:rsid w:val="00596299"/>
    <w:rsid w:val="0059630C"/>
    <w:rsid w:val="00596365"/>
    <w:rsid w:val="0059659F"/>
    <w:rsid w:val="00597055"/>
    <w:rsid w:val="00597202"/>
    <w:rsid w:val="005973E6"/>
    <w:rsid w:val="0059773B"/>
    <w:rsid w:val="00597812"/>
    <w:rsid w:val="00597ABC"/>
    <w:rsid w:val="00597CC5"/>
    <w:rsid w:val="00597D05"/>
    <w:rsid w:val="00597DAF"/>
    <w:rsid w:val="005A0563"/>
    <w:rsid w:val="005A0828"/>
    <w:rsid w:val="005A0C4E"/>
    <w:rsid w:val="005A1D4F"/>
    <w:rsid w:val="005A1D83"/>
    <w:rsid w:val="005A218D"/>
    <w:rsid w:val="005A2C9A"/>
    <w:rsid w:val="005A30D9"/>
    <w:rsid w:val="005A35B6"/>
    <w:rsid w:val="005A3740"/>
    <w:rsid w:val="005A3E11"/>
    <w:rsid w:val="005A415B"/>
    <w:rsid w:val="005A43F8"/>
    <w:rsid w:val="005A4530"/>
    <w:rsid w:val="005A462C"/>
    <w:rsid w:val="005A4953"/>
    <w:rsid w:val="005A4BB5"/>
    <w:rsid w:val="005A5D32"/>
    <w:rsid w:val="005A603B"/>
    <w:rsid w:val="005A63A2"/>
    <w:rsid w:val="005A6A35"/>
    <w:rsid w:val="005A7383"/>
    <w:rsid w:val="005A75D7"/>
    <w:rsid w:val="005A7663"/>
    <w:rsid w:val="005B00C0"/>
    <w:rsid w:val="005B01C4"/>
    <w:rsid w:val="005B0612"/>
    <w:rsid w:val="005B0EC5"/>
    <w:rsid w:val="005B0EC7"/>
    <w:rsid w:val="005B113C"/>
    <w:rsid w:val="005B136F"/>
    <w:rsid w:val="005B1650"/>
    <w:rsid w:val="005B1D73"/>
    <w:rsid w:val="005B207C"/>
    <w:rsid w:val="005B2109"/>
    <w:rsid w:val="005B236C"/>
    <w:rsid w:val="005B243E"/>
    <w:rsid w:val="005B2CC4"/>
    <w:rsid w:val="005B32D9"/>
    <w:rsid w:val="005B3581"/>
    <w:rsid w:val="005B35C1"/>
    <w:rsid w:val="005B39CA"/>
    <w:rsid w:val="005B3B5C"/>
    <w:rsid w:val="005B3D83"/>
    <w:rsid w:val="005B3EF1"/>
    <w:rsid w:val="005B4196"/>
    <w:rsid w:val="005B497C"/>
    <w:rsid w:val="005B50B5"/>
    <w:rsid w:val="005B5194"/>
    <w:rsid w:val="005B5310"/>
    <w:rsid w:val="005B55CE"/>
    <w:rsid w:val="005B58EF"/>
    <w:rsid w:val="005B5AB8"/>
    <w:rsid w:val="005B5E7A"/>
    <w:rsid w:val="005B6042"/>
    <w:rsid w:val="005B64AA"/>
    <w:rsid w:val="005B69B0"/>
    <w:rsid w:val="005B6BC3"/>
    <w:rsid w:val="005B6CBA"/>
    <w:rsid w:val="005B733C"/>
    <w:rsid w:val="005B73F5"/>
    <w:rsid w:val="005B7B0F"/>
    <w:rsid w:val="005B7B37"/>
    <w:rsid w:val="005C038B"/>
    <w:rsid w:val="005C04B8"/>
    <w:rsid w:val="005C080B"/>
    <w:rsid w:val="005C0867"/>
    <w:rsid w:val="005C0DD5"/>
    <w:rsid w:val="005C1AE7"/>
    <w:rsid w:val="005C1EE3"/>
    <w:rsid w:val="005C1F5D"/>
    <w:rsid w:val="005C2231"/>
    <w:rsid w:val="005C2868"/>
    <w:rsid w:val="005C2E97"/>
    <w:rsid w:val="005C2F28"/>
    <w:rsid w:val="005C3342"/>
    <w:rsid w:val="005C3441"/>
    <w:rsid w:val="005C3665"/>
    <w:rsid w:val="005C38C5"/>
    <w:rsid w:val="005C3C3E"/>
    <w:rsid w:val="005C4429"/>
    <w:rsid w:val="005C45D7"/>
    <w:rsid w:val="005C48E6"/>
    <w:rsid w:val="005C50EC"/>
    <w:rsid w:val="005C53A6"/>
    <w:rsid w:val="005C5498"/>
    <w:rsid w:val="005C56E3"/>
    <w:rsid w:val="005C5BAD"/>
    <w:rsid w:val="005C67E2"/>
    <w:rsid w:val="005C781F"/>
    <w:rsid w:val="005C792D"/>
    <w:rsid w:val="005C7AF8"/>
    <w:rsid w:val="005C7D05"/>
    <w:rsid w:val="005C7D12"/>
    <w:rsid w:val="005D057A"/>
    <w:rsid w:val="005D0E21"/>
    <w:rsid w:val="005D1A72"/>
    <w:rsid w:val="005D1C66"/>
    <w:rsid w:val="005D1DDD"/>
    <w:rsid w:val="005D2148"/>
    <w:rsid w:val="005D24CE"/>
    <w:rsid w:val="005D25DA"/>
    <w:rsid w:val="005D267C"/>
    <w:rsid w:val="005D27F4"/>
    <w:rsid w:val="005D2C79"/>
    <w:rsid w:val="005D2CA3"/>
    <w:rsid w:val="005D2EE2"/>
    <w:rsid w:val="005D2F7A"/>
    <w:rsid w:val="005D3AD0"/>
    <w:rsid w:val="005D4006"/>
    <w:rsid w:val="005D4253"/>
    <w:rsid w:val="005D449A"/>
    <w:rsid w:val="005D44C6"/>
    <w:rsid w:val="005D44CB"/>
    <w:rsid w:val="005D4745"/>
    <w:rsid w:val="005D4895"/>
    <w:rsid w:val="005D489B"/>
    <w:rsid w:val="005D53D0"/>
    <w:rsid w:val="005D54B4"/>
    <w:rsid w:val="005D56D2"/>
    <w:rsid w:val="005D58BE"/>
    <w:rsid w:val="005D5CCE"/>
    <w:rsid w:val="005D5EF9"/>
    <w:rsid w:val="005D614F"/>
    <w:rsid w:val="005D63D6"/>
    <w:rsid w:val="005D6A98"/>
    <w:rsid w:val="005D7433"/>
    <w:rsid w:val="005D7A71"/>
    <w:rsid w:val="005D7E77"/>
    <w:rsid w:val="005E0574"/>
    <w:rsid w:val="005E0B10"/>
    <w:rsid w:val="005E1278"/>
    <w:rsid w:val="005E1390"/>
    <w:rsid w:val="005E156C"/>
    <w:rsid w:val="005E15B0"/>
    <w:rsid w:val="005E172C"/>
    <w:rsid w:val="005E19F7"/>
    <w:rsid w:val="005E1B90"/>
    <w:rsid w:val="005E1D4B"/>
    <w:rsid w:val="005E209F"/>
    <w:rsid w:val="005E2718"/>
    <w:rsid w:val="005E2C38"/>
    <w:rsid w:val="005E2F5E"/>
    <w:rsid w:val="005E30CD"/>
    <w:rsid w:val="005E3166"/>
    <w:rsid w:val="005E318A"/>
    <w:rsid w:val="005E33F1"/>
    <w:rsid w:val="005E378C"/>
    <w:rsid w:val="005E3AE7"/>
    <w:rsid w:val="005E3CD1"/>
    <w:rsid w:val="005E4202"/>
    <w:rsid w:val="005E4270"/>
    <w:rsid w:val="005E44BD"/>
    <w:rsid w:val="005E4812"/>
    <w:rsid w:val="005E4C3D"/>
    <w:rsid w:val="005E4C8F"/>
    <w:rsid w:val="005E5D24"/>
    <w:rsid w:val="005E6225"/>
    <w:rsid w:val="005E63F6"/>
    <w:rsid w:val="005E675F"/>
    <w:rsid w:val="005E68D0"/>
    <w:rsid w:val="005E6AA7"/>
    <w:rsid w:val="005E6DC6"/>
    <w:rsid w:val="005E719B"/>
    <w:rsid w:val="005E73F6"/>
    <w:rsid w:val="005E73FE"/>
    <w:rsid w:val="005E78D2"/>
    <w:rsid w:val="005E7A6B"/>
    <w:rsid w:val="005E7CC5"/>
    <w:rsid w:val="005E7EC4"/>
    <w:rsid w:val="005F1861"/>
    <w:rsid w:val="005F1CF3"/>
    <w:rsid w:val="005F2306"/>
    <w:rsid w:val="005F26DD"/>
    <w:rsid w:val="005F2A53"/>
    <w:rsid w:val="005F347F"/>
    <w:rsid w:val="005F36F8"/>
    <w:rsid w:val="005F3963"/>
    <w:rsid w:val="005F39DD"/>
    <w:rsid w:val="005F3B3C"/>
    <w:rsid w:val="005F3D1F"/>
    <w:rsid w:val="005F3D50"/>
    <w:rsid w:val="005F435C"/>
    <w:rsid w:val="005F4517"/>
    <w:rsid w:val="005F4650"/>
    <w:rsid w:val="005F488A"/>
    <w:rsid w:val="005F4D5F"/>
    <w:rsid w:val="005F5268"/>
    <w:rsid w:val="005F53F0"/>
    <w:rsid w:val="005F55B3"/>
    <w:rsid w:val="005F5903"/>
    <w:rsid w:val="005F5921"/>
    <w:rsid w:val="005F5CA2"/>
    <w:rsid w:val="005F6037"/>
    <w:rsid w:val="005F612E"/>
    <w:rsid w:val="005F63C1"/>
    <w:rsid w:val="005F65C4"/>
    <w:rsid w:val="005F6E17"/>
    <w:rsid w:val="005F6EF5"/>
    <w:rsid w:val="005F74F4"/>
    <w:rsid w:val="005F77C3"/>
    <w:rsid w:val="005F7B54"/>
    <w:rsid w:val="005F7C31"/>
    <w:rsid w:val="0060014D"/>
    <w:rsid w:val="00601627"/>
    <w:rsid w:val="00602253"/>
    <w:rsid w:val="006036E2"/>
    <w:rsid w:val="006036ED"/>
    <w:rsid w:val="00603B62"/>
    <w:rsid w:val="006040BE"/>
    <w:rsid w:val="0060468D"/>
    <w:rsid w:val="0060482B"/>
    <w:rsid w:val="0060502E"/>
    <w:rsid w:val="0060589D"/>
    <w:rsid w:val="00605D98"/>
    <w:rsid w:val="006068C9"/>
    <w:rsid w:val="0060759E"/>
    <w:rsid w:val="0060768A"/>
    <w:rsid w:val="00607908"/>
    <w:rsid w:val="00607CDB"/>
    <w:rsid w:val="00607E27"/>
    <w:rsid w:val="00610EC1"/>
    <w:rsid w:val="00610FB5"/>
    <w:rsid w:val="00611375"/>
    <w:rsid w:val="00611383"/>
    <w:rsid w:val="0061170D"/>
    <w:rsid w:val="00611977"/>
    <w:rsid w:val="00611ECD"/>
    <w:rsid w:val="00612193"/>
    <w:rsid w:val="006125FC"/>
    <w:rsid w:val="006126DC"/>
    <w:rsid w:val="006127BA"/>
    <w:rsid w:val="00612850"/>
    <w:rsid w:val="00612DAA"/>
    <w:rsid w:val="00612EA9"/>
    <w:rsid w:val="006134C7"/>
    <w:rsid w:val="00613868"/>
    <w:rsid w:val="006138A3"/>
    <w:rsid w:val="006138F8"/>
    <w:rsid w:val="00613C67"/>
    <w:rsid w:val="00614266"/>
    <w:rsid w:val="006142B0"/>
    <w:rsid w:val="006143C3"/>
    <w:rsid w:val="00614907"/>
    <w:rsid w:val="00614B34"/>
    <w:rsid w:val="00615340"/>
    <w:rsid w:val="00615617"/>
    <w:rsid w:val="0061593A"/>
    <w:rsid w:val="00615B85"/>
    <w:rsid w:val="00615D88"/>
    <w:rsid w:val="00615DFA"/>
    <w:rsid w:val="00616027"/>
    <w:rsid w:val="006163B0"/>
    <w:rsid w:val="006164F1"/>
    <w:rsid w:val="00616517"/>
    <w:rsid w:val="00616A80"/>
    <w:rsid w:val="0061732C"/>
    <w:rsid w:val="00620475"/>
    <w:rsid w:val="006209C4"/>
    <w:rsid w:val="00620B74"/>
    <w:rsid w:val="00620B8E"/>
    <w:rsid w:val="0062130E"/>
    <w:rsid w:val="00621C8A"/>
    <w:rsid w:val="006224CC"/>
    <w:rsid w:val="00622823"/>
    <w:rsid w:val="0062289F"/>
    <w:rsid w:val="00622915"/>
    <w:rsid w:val="00622C8F"/>
    <w:rsid w:val="00622CF8"/>
    <w:rsid w:val="00623072"/>
    <w:rsid w:val="00623405"/>
    <w:rsid w:val="006234D5"/>
    <w:rsid w:val="00623793"/>
    <w:rsid w:val="00623E0D"/>
    <w:rsid w:val="00623EC8"/>
    <w:rsid w:val="00624AF4"/>
    <w:rsid w:val="00624CA9"/>
    <w:rsid w:val="00625434"/>
    <w:rsid w:val="006254BE"/>
    <w:rsid w:val="00625B77"/>
    <w:rsid w:val="00625C88"/>
    <w:rsid w:val="00625DAE"/>
    <w:rsid w:val="006261AF"/>
    <w:rsid w:val="00626290"/>
    <w:rsid w:val="00626308"/>
    <w:rsid w:val="0062632B"/>
    <w:rsid w:val="00626412"/>
    <w:rsid w:val="0062646A"/>
    <w:rsid w:val="00626788"/>
    <w:rsid w:val="006267A2"/>
    <w:rsid w:val="00626844"/>
    <w:rsid w:val="00626B47"/>
    <w:rsid w:val="00626F0B"/>
    <w:rsid w:val="006273ED"/>
    <w:rsid w:val="00627791"/>
    <w:rsid w:val="00630A6A"/>
    <w:rsid w:val="00630C90"/>
    <w:rsid w:val="00630CE6"/>
    <w:rsid w:val="006320BA"/>
    <w:rsid w:val="00632B04"/>
    <w:rsid w:val="00632D95"/>
    <w:rsid w:val="00632FE6"/>
    <w:rsid w:val="0063315E"/>
    <w:rsid w:val="0063351A"/>
    <w:rsid w:val="0063373F"/>
    <w:rsid w:val="00633884"/>
    <w:rsid w:val="00633FA3"/>
    <w:rsid w:val="0063401E"/>
    <w:rsid w:val="00634946"/>
    <w:rsid w:val="00634B13"/>
    <w:rsid w:val="00634FB0"/>
    <w:rsid w:val="00635113"/>
    <w:rsid w:val="006357C6"/>
    <w:rsid w:val="00635C08"/>
    <w:rsid w:val="0063628E"/>
    <w:rsid w:val="00636435"/>
    <w:rsid w:val="00636678"/>
    <w:rsid w:val="006367FD"/>
    <w:rsid w:val="00637504"/>
    <w:rsid w:val="00640605"/>
    <w:rsid w:val="00640958"/>
    <w:rsid w:val="0064129D"/>
    <w:rsid w:val="00641354"/>
    <w:rsid w:val="0064139E"/>
    <w:rsid w:val="006426C6"/>
    <w:rsid w:val="006432DD"/>
    <w:rsid w:val="006437A5"/>
    <w:rsid w:val="00643F21"/>
    <w:rsid w:val="00644491"/>
    <w:rsid w:val="0064522B"/>
    <w:rsid w:val="00645B82"/>
    <w:rsid w:val="00645D09"/>
    <w:rsid w:val="006460F6"/>
    <w:rsid w:val="00646674"/>
    <w:rsid w:val="00646F48"/>
    <w:rsid w:val="00647046"/>
    <w:rsid w:val="006476B3"/>
    <w:rsid w:val="006477D1"/>
    <w:rsid w:val="00647D66"/>
    <w:rsid w:val="00647DD4"/>
    <w:rsid w:val="00650245"/>
    <w:rsid w:val="006505B4"/>
    <w:rsid w:val="006506C7"/>
    <w:rsid w:val="00650F65"/>
    <w:rsid w:val="0065140F"/>
    <w:rsid w:val="00651711"/>
    <w:rsid w:val="00651BBD"/>
    <w:rsid w:val="00651C29"/>
    <w:rsid w:val="0065241B"/>
    <w:rsid w:val="00652F7B"/>
    <w:rsid w:val="0065334F"/>
    <w:rsid w:val="006537DC"/>
    <w:rsid w:val="00653A3E"/>
    <w:rsid w:val="00653D06"/>
    <w:rsid w:val="00654287"/>
    <w:rsid w:val="006547FF"/>
    <w:rsid w:val="00654C5C"/>
    <w:rsid w:val="00654C94"/>
    <w:rsid w:val="00654EC8"/>
    <w:rsid w:val="00655250"/>
    <w:rsid w:val="00655447"/>
    <w:rsid w:val="0065597F"/>
    <w:rsid w:val="00655B33"/>
    <w:rsid w:val="00656843"/>
    <w:rsid w:val="00656B32"/>
    <w:rsid w:val="0065741D"/>
    <w:rsid w:val="006574FE"/>
    <w:rsid w:val="006576BE"/>
    <w:rsid w:val="00657C74"/>
    <w:rsid w:val="00657DAD"/>
    <w:rsid w:val="00660684"/>
    <w:rsid w:val="00660A0B"/>
    <w:rsid w:val="00660A6A"/>
    <w:rsid w:val="00660AFB"/>
    <w:rsid w:val="00660B23"/>
    <w:rsid w:val="00661D2F"/>
    <w:rsid w:val="006623C1"/>
    <w:rsid w:val="00662F23"/>
    <w:rsid w:val="00663046"/>
    <w:rsid w:val="00663130"/>
    <w:rsid w:val="006637EE"/>
    <w:rsid w:val="00663A50"/>
    <w:rsid w:val="0066453D"/>
    <w:rsid w:val="006647EB"/>
    <w:rsid w:val="00665ACC"/>
    <w:rsid w:val="00666AEB"/>
    <w:rsid w:val="00666B9E"/>
    <w:rsid w:val="00667109"/>
    <w:rsid w:val="0066780A"/>
    <w:rsid w:val="00667A93"/>
    <w:rsid w:val="00667AE7"/>
    <w:rsid w:val="00667CEE"/>
    <w:rsid w:val="006700B0"/>
    <w:rsid w:val="006700EF"/>
    <w:rsid w:val="0067016D"/>
    <w:rsid w:val="006706DF"/>
    <w:rsid w:val="0067097E"/>
    <w:rsid w:val="00670B41"/>
    <w:rsid w:val="00670C0A"/>
    <w:rsid w:val="00670EA1"/>
    <w:rsid w:val="00670FF7"/>
    <w:rsid w:val="006713F1"/>
    <w:rsid w:val="00671905"/>
    <w:rsid w:val="0067190E"/>
    <w:rsid w:val="00671FA9"/>
    <w:rsid w:val="006724F0"/>
    <w:rsid w:val="00672F4A"/>
    <w:rsid w:val="00672F5C"/>
    <w:rsid w:val="0067307D"/>
    <w:rsid w:val="006741F4"/>
    <w:rsid w:val="006742B8"/>
    <w:rsid w:val="006747AA"/>
    <w:rsid w:val="00674BF4"/>
    <w:rsid w:val="00674EFD"/>
    <w:rsid w:val="006753D7"/>
    <w:rsid w:val="00675ABC"/>
    <w:rsid w:val="00675D8C"/>
    <w:rsid w:val="006764EE"/>
    <w:rsid w:val="00676525"/>
    <w:rsid w:val="0067706A"/>
    <w:rsid w:val="00677419"/>
    <w:rsid w:val="0067765F"/>
    <w:rsid w:val="0067778D"/>
    <w:rsid w:val="00677D14"/>
    <w:rsid w:val="0068044E"/>
    <w:rsid w:val="006805D6"/>
    <w:rsid w:val="006806A4"/>
    <w:rsid w:val="00680E8F"/>
    <w:rsid w:val="00681511"/>
    <w:rsid w:val="00682381"/>
    <w:rsid w:val="00682679"/>
    <w:rsid w:val="006828F6"/>
    <w:rsid w:val="006838AE"/>
    <w:rsid w:val="00683A83"/>
    <w:rsid w:val="0068413E"/>
    <w:rsid w:val="006847C8"/>
    <w:rsid w:val="00684DB1"/>
    <w:rsid w:val="00684F7A"/>
    <w:rsid w:val="00685791"/>
    <w:rsid w:val="00685E43"/>
    <w:rsid w:val="00685FB0"/>
    <w:rsid w:val="0068623E"/>
    <w:rsid w:val="0068680C"/>
    <w:rsid w:val="006868FA"/>
    <w:rsid w:val="00686989"/>
    <w:rsid w:val="0068770A"/>
    <w:rsid w:val="00687960"/>
    <w:rsid w:val="00687E46"/>
    <w:rsid w:val="0069098A"/>
    <w:rsid w:val="00690E76"/>
    <w:rsid w:val="006912F7"/>
    <w:rsid w:val="00691341"/>
    <w:rsid w:val="00691E74"/>
    <w:rsid w:val="00692180"/>
    <w:rsid w:val="00692AE5"/>
    <w:rsid w:val="00692B5F"/>
    <w:rsid w:val="00692FEE"/>
    <w:rsid w:val="00692FF9"/>
    <w:rsid w:val="00693A94"/>
    <w:rsid w:val="00693C85"/>
    <w:rsid w:val="00693D65"/>
    <w:rsid w:val="00693DED"/>
    <w:rsid w:val="006940DA"/>
    <w:rsid w:val="006949C5"/>
    <w:rsid w:val="006949C6"/>
    <w:rsid w:val="00694BD2"/>
    <w:rsid w:val="00695767"/>
    <w:rsid w:val="0069579B"/>
    <w:rsid w:val="0069668D"/>
    <w:rsid w:val="00696923"/>
    <w:rsid w:val="006970E6"/>
    <w:rsid w:val="00697CA3"/>
    <w:rsid w:val="006A0358"/>
    <w:rsid w:val="006A08A3"/>
    <w:rsid w:val="006A0C77"/>
    <w:rsid w:val="006A0CAC"/>
    <w:rsid w:val="006A15CE"/>
    <w:rsid w:val="006A1DB1"/>
    <w:rsid w:val="006A1E85"/>
    <w:rsid w:val="006A21C2"/>
    <w:rsid w:val="006A292F"/>
    <w:rsid w:val="006A2A40"/>
    <w:rsid w:val="006A3051"/>
    <w:rsid w:val="006A333C"/>
    <w:rsid w:val="006A37C1"/>
    <w:rsid w:val="006A387A"/>
    <w:rsid w:val="006A39A3"/>
    <w:rsid w:val="006A3DE9"/>
    <w:rsid w:val="006A3F7D"/>
    <w:rsid w:val="006A3FAC"/>
    <w:rsid w:val="006A4161"/>
    <w:rsid w:val="006A417E"/>
    <w:rsid w:val="006A433D"/>
    <w:rsid w:val="006A4895"/>
    <w:rsid w:val="006A4965"/>
    <w:rsid w:val="006A4A3F"/>
    <w:rsid w:val="006A4B64"/>
    <w:rsid w:val="006A4FF8"/>
    <w:rsid w:val="006A50FB"/>
    <w:rsid w:val="006A5E6C"/>
    <w:rsid w:val="006A612C"/>
    <w:rsid w:val="006A618B"/>
    <w:rsid w:val="006A63C7"/>
    <w:rsid w:val="006A6423"/>
    <w:rsid w:val="006A6A96"/>
    <w:rsid w:val="006A7374"/>
    <w:rsid w:val="006A7455"/>
    <w:rsid w:val="006A7469"/>
    <w:rsid w:val="006A74A8"/>
    <w:rsid w:val="006A76C4"/>
    <w:rsid w:val="006A7889"/>
    <w:rsid w:val="006B0036"/>
    <w:rsid w:val="006B02CA"/>
    <w:rsid w:val="006B035A"/>
    <w:rsid w:val="006B1118"/>
    <w:rsid w:val="006B1951"/>
    <w:rsid w:val="006B1A91"/>
    <w:rsid w:val="006B1DE2"/>
    <w:rsid w:val="006B23BC"/>
    <w:rsid w:val="006B246D"/>
    <w:rsid w:val="006B28B3"/>
    <w:rsid w:val="006B2B12"/>
    <w:rsid w:val="006B2F19"/>
    <w:rsid w:val="006B3185"/>
    <w:rsid w:val="006B3287"/>
    <w:rsid w:val="006B3760"/>
    <w:rsid w:val="006B3819"/>
    <w:rsid w:val="006B38E9"/>
    <w:rsid w:val="006B4155"/>
    <w:rsid w:val="006B43C5"/>
    <w:rsid w:val="006B4438"/>
    <w:rsid w:val="006B52C6"/>
    <w:rsid w:val="006B5E9F"/>
    <w:rsid w:val="006B5EF3"/>
    <w:rsid w:val="006B69D6"/>
    <w:rsid w:val="006B6AF1"/>
    <w:rsid w:val="006B6FB9"/>
    <w:rsid w:val="006B7573"/>
    <w:rsid w:val="006B76CE"/>
    <w:rsid w:val="006C0154"/>
    <w:rsid w:val="006C029E"/>
    <w:rsid w:val="006C0B1A"/>
    <w:rsid w:val="006C10B8"/>
    <w:rsid w:val="006C1CFE"/>
    <w:rsid w:val="006C2022"/>
    <w:rsid w:val="006C23FC"/>
    <w:rsid w:val="006C25F9"/>
    <w:rsid w:val="006C2D6E"/>
    <w:rsid w:val="006C2E6C"/>
    <w:rsid w:val="006C31FB"/>
    <w:rsid w:val="006C33B2"/>
    <w:rsid w:val="006C4053"/>
    <w:rsid w:val="006C4272"/>
    <w:rsid w:val="006C4419"/>
    <w:rsid w:val="006C4787"/>
    <w:rsid w:val="006C5423"/>
    <w:rsid w:val="006C55EB"/>
    <w:rsid w:val="006C55FE"/>
    <w:rsid w:val="006C5A5E"/>
    <w:rsid w:val="006C5CAA"/>
    <w:rsid w:val="006C5DB2"/>
    <w:rsid w:val="006C5F45"/>
    <w:rsid w:val="006C606D"/>
    <w:rsid w:val="006C64C7"/>
    <w:rsid w:val="006C6802"/>
    <w:rsid w:val="006C6C56"/>
    <w:rsid w:val="006C6D65"/>
    <w:rsid w:val="006C7000"/>
    <w:rsid w:val="006C765C"/>
    <w:rsid w:val="006C7914"/>
    <w:rsid w:val="006C7BCC"/>
    <w:rsid w:val="006C7E92"/>
    <w:rsid w:val="006D0342"/>
    <w:rsid w:val="006D0458"/>
    <w:rsid w:val="006D11C1"/>
    <w:rsid w:val="006D1285"/>
    <w:rsid w:val="006D1CCB"/>
    <w:rsid w:val="006D1EE4"/>
    <w:rsid w:val="006D20AC"/>
    <w:rsid w:val="006D21E6"/>
    <w:rsid w:val="006D2E00"/>
    <w:rsid w:val="006D2E1F"/>
    <w:rsid w:val="006D34FC"/>
    <w:rsid w:val="006D3920"/>
    <w:rsid w:val="006D39E0"/>
    <w:rsid w:val="006D3DEE"/>
    <w:rsid w:val="006D412A"/>
    <w:rsid w:val="006D4250"/>
    <w:rsid w:val="006D4688"/>
    <w:rsid w:val="006D4C93"/>
    <w:rsid w:val="006D4F9B"/>
    <w:rsid w:val="006D4FD3"/>
    <w:rsid w:val="006D4FE6"/>
    <w:rsid w:val="006D53AF"/>
    <w:rsid w:val="006D582E"/>
    <w:rsid w:val="006D5E7D"/>
    <w:rsid w:val="006D5F18"/>
    <w:rsid w:val="006D6F6E"/>
    <w:rsid w:val="006D72D3"/>
    <w:rsid w:val="006D7EDA"/>
    <w:rsid w:val="006E02AC"/>
    <w:rsid w:val="006E0949"/>
    <w:rsid w:val="006E09B4"/>
    <w:rsid w:val="006E0A92"/>
    <w:rsid w:val="006E0DAF"/>
    <w:rsid w:val="006E0F3C"/>
    <w:rsid w:val="006E1148"/>
    <w:rsid w:val="006E1181"/>
    <w:rsid w:val="006E1755"/>
    <w:rsid w:val="006E1DF8"/>
    <w:rsid w:val="006E2263"/>
    <w:rsid w:val="006E24B2"/>
    <w:rsid w:val="006E25A1"/>
    <w:rsid w:val="006E298E"/>
    <w:rsid w:val="006E2CE1"/>
    <w:rsid w:val="006E2F85"/>
    <w:rsid w:val="006E32E4"/>
    <w:rsid w:val="006E386F"/>
    <w:rsid w:val="006E39FD"/>
    <w:rsid w:val="006E3A61"/>
    <w:rsid w:val="006E3C7D"/>
    <w:rsid w:val="006E3F0D"/>
    <w:rsid w:val="006E4807"/>
    <w:rsid w:val="006E49EA"/>
    <w:rsid w:val="006E53D7"/>
    <w:rsid w:val="006E58DC"/>
    <w:rsid w:val="006E60A0"/>
    <w:rsid w:val="006E6547"/>
    <w:rsid w:val="006E65B2"/>
    <w:rsid w:val="006E67CD"/>
    <w:rsid w:val="006E6AFB"/>
    <w:rsid w:val="006E71B5"/>
    <w:rsid w:val="006E7799"/>
    <w:rsid w:val="006E7A02"/>
    <w:rsid w:val="006F00FB"/>
    <w:rsid w:val="006F02ED"/>
    <w:rsid w:val="006F082F"/>
    <w:rsid w:val="006F0C60"/>
    <w:rsid w:val="006F11BC"/>
    <w:rsid w:val="006F14FE"/>
    <w:rsid w:val="006F1A65"/>
    <w:rsid w:val="006F1C7B"/>
    <w:rsid w:val="006F2646"/>
    <w:rsid w:val="006F2CD2"/>
    <w:rsid w:val="006F2D9E"/>
    <w:rsid w:val="006F30AD"/>
    <w:rsid w:val="006F3164"/>
    <w:rsid w:val="006F33A0"/>
    <w:rsid w:val="006F345E"/>
    <w:rsid w:val="006F394D"/>
    <w:rsid w:val="006F442C"/>
    <w:rsid w:val="006F4478"/>
    <w:rsid w:val="006F4577"/>
    <w:rsid w:val="006F46B0"/>
    <w:rsid w:val="006F4FAF"/>
    <w:rsid w:val="006F50A8"/>
    <w:rsid w:val="006F51F9"/>
    <w:rsid w:val="006F5685"/>
    <w:rsid w:val="006F5989"/>
    <w:rsid w:val="006F6959"/>
    <w:rsid w:val="006F69DB"/>
    <w:rsid w:val="006F6AE8"/>
    <w:rsid w:val="006F6D22"/>
    <w:rsid w:val="006F6E40"/>
    <w:rsid w:val="006F7084"/>
    <w:rsid w:val="006F75AF"/>
    <w:rsid w:val="006F7E1D"/>
    <w:rsid w:val="007007C2"/>
    <w:rsid w:val="00700D32"/>
    <w:rsid w:val="00701284"/>
    <w:rsid w:val="00702005"/>
    <w:rsid w:val="00702B17"/>
    <w:rsid w:val="00702CEB"/>
    <w:rsid w:val="00703C5D"/>
    <w:rsid w:val="00703DA1"/>
    <w:rsid w:val="00704BAC"/>
    <w:rsid w:val="00705577"/>
    <w:rsid w:val="00705A0D"/>
    <w:rsid w:val="0070636A"/>
    <w:rsid w:val="0070685C"/>
    <w:rsid w:val="00706AD9"/>
    <w:rsid w:val="00706C91"/>
    <w:rsid w:val="00706CE3"/>
    <w:rsid w:val="00707733"/>
    <w:rsid w:val="00707B0A"/>
    <w:rsid w:val="00707F04"/>
    <w:rsid w:val="00707F34"/>
    <w:rsid w:val="0071025C"/>
    <w:rsid w:val="00710265"/>
    <w:rsid w:val="00710DCD"/>
    <w:rsid w:val="00711652"/>
    <w:rsid w:val="00711A39"/>
    <w:rsid w:val="007121AE"/>
    <w:rsid w:val="0071244C"/>
    <w:rsid w:val="0071256F"/>
    <w:rsid w:val="007126F8"/>
    <w:rsid w:val="0071276B"/>
    <w:rsid w:val="00712C67"/>
    <w:rsid w:val="00712E2C"/>
    <w:rsid w:val="007130E8"/>
    <w:rsid w:val="0071367E"/>
    <w:rsid w:val="00713835"/>
    <w:rsid w:val="00713A92"/>
    <w:rsid w:val="00713BE0"/>
    <w:rsid w:val="007141BE"/>
    <w:rsid w:val="00714355"/>
    <w:rsid w:val="007143E5"/>
    <w:rsid w:val="007155BF"/>
    <w:rsid w:val="00715EF2"/>
    <w:rsid w:val="00716331"/>
    <w:rsid w:val="00716EA6"/>
    <w:rsid w:val="0071757F"/>
    <w:rsid w:val="0071770D"/>
    <w:rsid w:val="00717F1D"/>
    <w:rsid w:val="007204A1"/>
    <w:rsid w:val="00720F81"/>
    <w:rsid w:val="0072122B"/>
    <w:rsid w:val="00721283"/>
    <w:rsid w:val="007212BA"/>
    <w:rsid w:val="00721300"/>
    <w:rsid w:val="00721BF7"/>
    <w:rsid w:val="00721CA5"/>
    <w:rsid w:val="00721D06"/>
    <w:rsid w:val="007222C6"/>
    <w:rsid w:val="00722567"/>
    <w:rsid w:val="007226EE"/>
    <w:rsid w:val="0072277E"/>
    <w:rsid w:val="00722989"/>
    <w:rsid w:val="00722CB5"/>
    <w:rsid w:val="00722FD0"/>
    <w:rsid w:val="0072320C"/>
    <w:rsid w:val="00723276"/>
    <w:rsid w:val="0072376F"/>
    <w:rsid w:val="00723AB8"/>
    <w:rsid w:val="00723D53"/>
    <w:rsid w:val="00723EE4"/>
    <w:rsid w:val="00724665"/>
    <w:rsid w:val="00724A57"/>
    <w:rsid w:val="00724D15"/>
    <w:rsid w:val="00724DCD"/>
    <w:rsid w:val="007250C3"/>
    <w:rsid w:val="007258BA"/>
    <w:rsid w:val="00725CC4"/>
    <w:rsid w:val="00725E5E"/>
    <w:rsid w:val="00725F49"/>
    <w:rsid w:val="007265E5"/>
    <w:rsid w:val="0072666D"/>
    <w:rsid w:val="00726694"/>
    <w:rsid w:val="00726996"/>
    <w:rsid w:val="00726D5B"/>
    <w:rsid w:val="00726E3F"/>
    <w:rsid w:val="00727023"/>
    <w:rsid w:val="00727356"/>
    <w:rsid w:val="00727569"/>
    <w:rsid w:val="00727B80"/>
    <w:rsid w:val="00730A3A"/>
    <w:rsid w:val="00730C35"/>
    <w:rsid w:val="00730C55"/>
    <w:rsid w:val="00730E3C"/>
    <w:rsid w:val="00730EE7"/>
    <w:rsid w:val="007316CB"/>
    <w:rsid w:val="007319E4"/>
    <w:rsid w:val="00731C6D"/>
    <w:rsid w:val="00731E39"/>
    <w:rsid w:val="00731F41"/>
    <w:rsid w:val="007322C8"/>
    <w:rsid w:val="0073242D"/>
    <w:rsid w:val="00732FF4"/>
    <w:rsid w:val="007335D0"/>
    <w:rsid w:val="0073376B"/>
    <w:rsid w:val="00733EAF"/>
    <w:rsid w:val="0073400C"/>
    <w:rsid w:val="007348FC"/>
    <w:rsid w:val="00734ABD"/>
    <w:rsid w:val="00734D71"/>
    <w:rsid w:val="007352F1"/>
    <w:rsid w:val="00735320"/>
    <w:rsid w:val="00735334"/>
    <w:rsid w:val="0073534E"/>
    <w:rsid w:val="007355DD"/>
    <w:rsid w:val="00735653"/>
    <w:rsid w:val="0073574F"/>
    <w:rsid w:val="007361DF"/>
    <w:rsid w:val="007364E4"/>
    <w:rsid w:val="00736903"/>
    <w:rsid w:val="007369CB"/>
    <w:rsid w:val="00736EF5"/>
    <w:rsid w:val="00736F94"/>
    <w:rsid w:val="00736FE0"/>
    <w:rsid w:val="00737D1C"/>
    <w:rsid w:val="00737D60"/>
    <w:rsid w:val="007402CE"/>
    <w:rsid w:val="0074084D"/>
    <w:rsid w:val="00740BC8"/>
    <w:rsid w:val="00740DB0"/>
    <w:rsid w:val="00740E52"/>
    <w:rsid w:val="00740E68"/>
    <w:rsid w:val="00740EEC"/>
    <w:rsid w:val="007410D8"/>
    <w:rsid w:val="0074221A"/>
    <w:rsid w:val="007430AB"/>
    <w:rsid w:val="00744242"/>
    <w:rsid w:val="007442C6"/>
    <w:rsid w:val="007445EC"/>
    <w:rsid w:val="0074479D"/>
    <w:rsid w:val="0074483C"/>
    <w:rsid w:val="00744BA4"/>
    <w:rsid w:val="00744C5F"/>
    <w:rsid w:val="007451D1"/>
    <w:rsid w:val="00745448"/>
    <w:rsid w:val="00745D03"/>
    <w:rsid w:val="00745D0F"/>
    <w:rsid w:val="00746133"/>
    <w:rsid w:val="007465E1"/>
    <w:rsid w:val="00746737"/>
    <w:rsid w:val="00746AA6"/>
    <w:rsid w:val="00747013"/>
    <w:rsid w:val="00747152"/>
    <w:rsid w:val="00747AF4"/>
    <w:rsid w:val="00750531"/>
    <w:rsid w:val="00750DC7"/>
    <w:rsid w:val="00750DDB"/>
    <w:rsid w:val="007512C1"/>
    <w:rsid w:val="00751F5F"/>
    <w:rsid w:val="00751F97"/>
    <w:rsid w:val="007523FB"/>
    <w:rsid w:val="007527BD"/>
    <w:rsid w:val="007527E6"/>
    <w:rsid w:val="007528BD"/>
    <w:rsid w:val="007528FF"/>
    <w:rsid w:val="00753273"/>
    <w:rsid w:val="00753569"/>
    <w:rsid w:val="007537AC"/>
    <w:rsid w:val="00753881"/>
    <w:rsid w:val="00753EFB"/>
    <w:rsid w:val="007545BE"/>
    <w:rsid w:val="00754C12"/>
    <w:rsid w:val="007552B4"/>
    <w:rsid w:val="00755883"/>
    <w:rsid w:val="00755A64"/>
    <w:rsid w:val="00755B06"/>
    <w:rsid w:val="00755B6A"/>
    <w:rsid w:val="00756756"/>
    <w:rsid w:val="00756757"/>
    <w:rsid w:val="00756DCD"/>
    <w:rsid w:val="00756E3B"/>
    <w:rsid w:val="00757117"/>
    <w:rsid w:val="00757550"/>
    <w:rsid w:val="0075756A"/>
    <w:rsid w:val="0075784C"/>
    <w:rsid w:val="00757BD8"/>
    <w:rsid w:val="007604F3"/>
    <w:rsid w:val="007608A2"/>
    <w:rsid w:val="00760B18"/>
    <w:rsid w:val="00760E18"/>
    <w:rsid w:val="00761671"/>
    <w:rsid w:val="00761B65"/>
    <w:rsid w:val="007620DD"/>
    <w:rsid w:val="0076212D"/>
    <w:rsid w:val="00762157"/>
    <w:rsid w:val="00762311"/>
    <w:rsid w:val="00762CDF"/>
    <w:rsid w:val="00762D24"/>
    <w:rsid w:val="0076304B"/>
    <w:rsid w:val="007637B0"/>
    <w:rsid w:val="00763A77"/>
    <w:rsid w:val="00763DC8"/>
    <w:rsid w:val="00763EE2"/>
    <w:rsid w:val="00764095"/>
    <w:rsid w:val="007641C9"/>
    <w:rsid w:val="007645B3"/>
    <w:rsid w:val="00764AA7"/>
    <w:rsid w:val="00764D95"/>
    <w:rsid w:val="00764EE7"/>
    <w:rsid w:val="007650ED"/>
    <w:rsid w:val="007651F9"/>
    <w:rsid w:val="00765222"/>
    <w:rsid w:val="00765247"/>
    <w:rsid w:val="00765699"/>
    <w:rsid w:val="00765FF4"/>
    <w:rsid w:val="00766174"/>
    <w:rsid w:val="0076618D"/>
    <w:rsid w:val="007663F2"/>
    <w:rsid w:val="00766763"/>
    <w:rsid w:val="00766C59"/>
    <w:rsid w:val="00766E3A"/>
    <w:rsid w:val="007677A9"/>
    <w:rsid w:val="007677C4"/>
    <w:rsid w:val="00767A30"/>
    <w:rsid w:val="00770485"/>
    <w:rsid w:val="007707C4"/>
    <w:rsid w:val="0077094F"/>
    <w:rsid w:val="007711E5"/>
    <w:rsid w:val="007714AD"/>
    <w:rsid w:val="007714D6"/>
    <w:rsid w:val="0077150F"/>
    <w:rsid w:val="00771887"/>
    <w:rsid w:val="007718CB"/>
    <w:rsid w:val="00771A30"/>
    <w:rsid w:val="00771B4E"/>
    <w:rsid w:val="00771DA1"/>
    <w:rsid w:val="00772321"/>
    <w:rsid w:val="007723EB"/>
    <w:rsid w:val="00772A62"/>
    <w:rsid w:val="007731EA"/>
    <w:rsid w:val="00773925"/>
    <w:rsid w:val="00773CB3"/>
    <w:rsid w:val="00773FFB"/>
    <w:rsid w:val="00774313"/>
    <w:rsid w:val="007746B4"/>
    <w:rsid w:val="00774984"/>
    <w:rsid w:val="00774BC2"/>
    <w:rsid w:val="00774BC7"/>
    <w:rsid w:val="00774FC3"/>
    <w:rsid w:val="0077557F"/>
    <w:rsid w:val="007759C3"/>
    <w:rsid w:val="00775CBC"/>
    <w:rsid w:val="00775F1E"/>
    <w:rsid w:val="0077699D"/>
    <w:rsid w:val="00776F29"/>
    <w:rsid w:val="007775DE"/>
    <w:rsid w:val="0077769F"/>
    <w:rsid w:val="00777AB7"/>
    <w:rsid w:val="0078019F"/>
    <w:rsid w:val="007801EF"/>
    <w:rsid w:val="00780367"/>
    <w:rsid w:val="00780B95"/>
    <w:rsid w:val="00780C16"/>
    <w:rsid w:val="00781001"/>
    <w:rsid w:val="00781045"/>
    <w:rsid w:val="007811BE"/>
    <w:rsid w:val="00781213"/>
    <w:rsid w:val="007812A3"/>
    <w:rsid w:val="00781590"/>
    <w:rsid w:val="00781987"/>
    <w:rsid w:val="007819DE"/>
    <w:rsid w:val="00781C80"/>
    <w:rsid w:val="00781D38"/>
    <w:rsid w:val="0078223C"/>
    <w:rsid w:val="007822BD"/>
    <w:rsid w:val="0078233E"/>
    <w:rsid w:val="00782527"/>
    <w:rsid w:val="007828A5"/>
    <w:rsid w:val="00782A8B"/>
    <w:rsid w:val="00782FC9"/>
    <w:rsid w:val="00783005"/>
    <w:rsid w:val="0078359F"/>
    <w:rsid w:val="007845BF"/>
    <w:rsid w:val="00784A52"/>
    <w:rsid w:val="007854FA"/>
    <w:rsid w:val="0078551F"/>
    <w:rsid w:val="0078557B"/>
    <w:rsid w:val="007855AB"/>
    <w:rsid w:val="00785A78"/>
    <w:rsid w:val="00785DC9"/>
    <w:rsid w:val="00785EE2"/>
    <w:rsid w:val="00786772"/>
    <w:rsid w:val="007868FA"/>
    <w:rsid w:val="007876E6"/>
    <w:rsid w:val="00787754"/>
    <w:rsid w:val="0078777A"/>
    <w:rsid w:val="00787E4E"/>
    <w:rsid w:val="00787F3E"/>
    <w:rsid w:val="0079018E"/>
    <w:rsid w:val="00790202"/>
    <w:rsid w:val="00790972"/>
    <w:rsid w:val="00790A5D"/>
    <w:rsid w:val="00790B0F"/>
    <w:rsid w:val="00790B1B"/>
    <w:rsid w:val="00790D3C"/>
    <w:rsid w:val="007912F8"/>
    <w:rsid w:val="0079173A"/>
    <w:rsid w:val="00791772"/>
    <w:rsid w:val="007919BE"/>
    <w:rsid w:val="00791A44"/>
    <w:rsid w:val="00791D7B"/>
    <w:rsid w:val="00791F0E"/>
    <w:rsid w:val="0079242B"/>
    <w:rsid w:val="007927C5"/>
    <w:rsid w:val="00792BCC"/>
    <w:rsid w:val="00793E1E"/>
    <w:rsid w:val="00793EAD"/>
    <w:rsid w:val="007940AF"/>
    <w:rsid w:val="00794246"/>
    <w:rsid w:val="00794298"/>
    <w:rsid w:val="007950D4"/>
    <w:rsid w:val="00795166"/>
    <w:rsid w:val="007951DE"/>
    <w:rsid w:val="007952AF"/>
    <w:rsid w:val="007953C6"/>
    <w:rsid w:val="00795B60"/>
    <w:rsid w:val="00795D78"/>
    <w:rsid w:val="00796830"/>
    <w:rsid w:val="007968D2"/>
    <w:rsid w:val="00796E02"/>
    <w:rsid w:val="0079708A"/>
    <w:rsid w:val="00797143"/>
    <w:rsid w:val="00797F1A"/>
    <w:rsid w:val="007A00FF"/>
    <w:rsid w:val="007A0386"/>
    <w:rsid w:val="007A047C"/>
    <w:rsid w:val="007A056E"/>
    <w:rsid w:val="007A09DA"/>
    <w:rsid w:val="007A0C01"/>
    <w:rsid w:val="007A12FC"/>
    <w:rsid w:val="007A1324"/>
    <w:rsid w:val="007A1520"/>
    <w:rsid w:val="007A1F1F"/>
    <w:rsid w:val="007A2106"/>
    <w:rsid w:val="007A2457"/>
    <w:rsid w:val="007A29D8"/>
    <w:rsid w:val="007A2AAC"/>
    <w:rsid w:val="007A2B07"/>
    <w:rsid w:val="007A2D5F"/>
    <w:rsid w:val="007A2FA2"/>
    <w:rsid w:val="007A332F"/>
    <w:rsid w:val="007A33BF"/>
    <w:rsid w:val="007A342A"/>
    <w:rsid w:val="007A36CB"/>
    <w:rsid w:val="007A3726"/>
    <w:rsid w:val="007A3A38"/>
    <w:rsid w:val="007A3D16"/>
    <w:rsid w:val="007A41B6"/>
    <w:rsid w:val="007A467B"/>
    <w:rsid w:val="007A4A8A"/>
    <w:rsid w:val="007A4B53"/>
    <w:rsid w:val="007A4C5B"/>
    <w:rsid w:val="007A4DBA"/>
    <w:rsid w:val="007A567E"/>
    <w:rsid w:val="007A5D1D"/>
    <w:rsid w:val="007A610F"/>
    <w:rsid w:val="007A6C4E"/>
    <w:rsid w:val="007A7085"/>
    <w:rsid w:val="007A731A"/>
    <w:rsid w:val="007A739C"/>
    <w:rsid w:val="007A742E"/>
    <w:rsid w:val="007A7626"/>
    <w:rsid w:val="007B01E6"/>
    <w:rsid w:val="007B021E"/>
    <w:rsid w:val="007B07F4"/>
    <w:rsid w:val="007B0D00"/>
    <w:rsid w:val="007B0D2F"/>
    <w:rsid w:val="007B1223"/>
    <w:rsid w:val="007B1461"/>
    <w:rsid w:val="007B148C"/>
    <w:rsid w:val="007B18D9"/>
    <w:rsid w:val="007B1C01"/>
    <w:rsid w:val="007B1F5B"/>
    <w:rsid w:val="007B1FD3"/>
    <w:rsid w:val="007B230C"/>
    <w:rsid w:val="007B23EB"/>
    <w:rsid w:val="007B2C7F"/>
    <w:rsid w:val="007B2F13"/>
    <w:rsid w:val="007B3576"/>
    <w:rsid w:val="007B4AC0"/>
    <w:rsid w:val="007B4AED"/>
    <w:rsid w:val="007B527C"/>
    <w:rsid w:val="007B55C8"/>
    <w:rsid w:val="007B596E"/>
    <w:rsid w:val="007B5971"/>
    <w:rsid w:val="007B6455"/>
    <w:rsid w:val="007B6480"/>
    <w:rsid w:val="007B6535"/>
    <w:rsid w:val="007B668D"/>
    <w:rsid w:val="007B6784"/>
    <w:rsid w:val="007B6AD7"/>
    <w:rsid w:val="007B7125"/>
    <w:rsid w:val="007B73F8"/>
    <w:rsid w:val="007B7A90"/>
    <w:rsid w:val="007B7DA0"/>
    <w:rsid w:val="007B7DB9"/>
    <w:rsid w:val="007B7EE5"/>
    <w:rsid w:val="007B7F20"/>
    <w:rsid w:val="007C052A"/>
    <w:rsid w:val="007C06F8"/>
    <w:rsid w:val="007C0AE3"/>
    <w:rsid w:val="007C0ED3"/>
    <w:rsid w:val="007C1288"/>
    <w:rsid w:val="007C230E"/>
    <w:rsid w:val="007C2428"/>
    <w:rsid w:val="007C2A32"/>
    <w:rsid w:val="007C2AB6"/>
    <w:rsid w:val="007C2C83"/>
    <w:rsid w:val="007C31AB"/>
    <w:rsid w:val="007C3504"/>
    <w:rsid w:val="007C35E6"/>
    <w:rsid w:val="007C3ADC"/>
    <w:rsid w:val="007C3D91"/>
    <w:rsid w:val="007C41A2"/>
    <w:rsid w:val="007C423C"/>
    <w:rsid w:val="007C42DE"/>
    <w:rsid w:val="007C4730"/>
    <w:rsid w:val="007C4895"/>
    <w:rsid w:val="007C5107"/>
    <w:rsid w:val="007C5EA9"/>
    <w:rsid w:val="007C6237"/>
    <w:rsid w:val="007C633D"/>
    <w:rsid w:val="007C6403"/>
    <w:rsid w:val="007C6599"/>
    <w:rsid w:val="007C65AC"/>
    <w:rsid w:val="007C6C92"/>
    <w:rsid w:val="007C6ED5"/>
    <w:rsid w:val="007C6F41"/>
    <w:rsid w:val="007C738D"/>
    <w:rsid w:val="007C7E0A"/>
    <w:rsid w:val="007C7FC1"/>
    <w:rsid w:val="007D0136"/>
    <w:rsid w:val="007D050B"/>
    <w:rsid w:val="007D0DBE"/>
    <w:rsid w:val="007D1056"/>
    <w:rsid w:val="007D19BD"/>
    <w:rsid w:val="007D1A15"/>
    <w:rsid w:val="007D1D8D"/>
    <w:rsid w:val="007D21CF"/>
    <w:rsid w:val="007D2384"/>
    <w:rsid w:val="007D2434"/>
    <w:rsid w:val="007D2E08"/>
    <w:rsid w:val="007D3127"/>
    <w:rsid w:val="007D3358"/>
    <w:rsid w:val="007D342B"/>
    <w:rsid w:val="007D39C5"/>
    <w:rsid w:val="007D3D35"/>
    <w:rsid w:val="007D3FF2"/>
    <w:rsid w:val="007D4400"/>
    <w:rsid w:val="007D443E"/>
    <w:rsid w:val="007D4741"/>
    <w:rsid w:val="007D48D3"/>
    <w:rsid w:val="007D49E1"/>
    <w:rsid w:val="007D4A28"/>
    <w:rsid w:val="007D4B8E"/>
    <w:rsid w:val="007D4BD7"/>
    <w:rsid w:val="007D501E"/>
    <w:rsid w:val="007D546E"/>
    <w:rsid w:val="007D54D9"/>
    <w:rsid w:val="007D5543"/>
    <w:rsid w:val="007D55F6"/>
    <w:rsid w:val="007D59B5"/>
    <w:rsid w:val="007D5C3A"/>
    <w:rsid w:val="007D63A2"/>
    <w:rsid w:val="007D6463"/>
    <w:rsid w:val="007D7015"/>
    <w:rsid w:val="007D71CD"/>
    <w:rsid w:val="007D7200"/>
    <w:rsid w:val="007D749C"/>
    <w:rsid w:val="007D7C89"/>
    <w:rsid w:val="007D7CA6"/>
    <w:rsid w:val="007D7D15"/>
    <w:rsid w:val="007E0129"/>
    <w:rsid w:val="007E026A"/>
    <w:rsid w:val="007E03CC"/>
    <w:rsid w:val="007E0448"/>
    <w:rsid w:val="007E0645"/>
    <w:rsid w:val="007E089F"/>
    <w:rsid w:val="007E0987"/>
    <w:rsid w:val="007E0A53"/>
    <w:rsid w:val="007E0AF0"/>
    <w:rsid w:val="007E11C9"/>
    <w:rsid w:val="007E1570"/>
    <w:rsid w:val="007E15BF"/>
    <w:rsid w:val="007E1C6C"/>
    <w:rsid w:val="007E1C88"/>
    <w:rsid w:val="007E1FD2"/>
    <w:rsid w:val="007E2143"/>
    <w:rsid w:val="007E2485"/>
    <w:rsid w:val="007E29F4"/>
    <w:rsid w:val="007E2B47"/>
    <w:rsid w:val="007E2B66"/>
    <w:rsid w:val="007E2DAD"/>
    <w:rsid w:val="007E3D45"/>
    <w:rsid w:val="007E4515"/>
    <w:rsid w:val="007E4693"/>
    <w:rsid w:val="007E475F"/>
    <w:rsid w:val="007E47EF"/>
    <w:rsid w:val="007E4A88"/>
    <w:rsid w:val="007E51B1"/>
    <w:rsid w:val="007E5552"/>
    <w:rsid w:val="007E5A15"/>
    <w:rsid w:val="007E5B67"/>
    <w:rsid w:val="007E5D73"/>
    <w:rsid w:val="007E6024"/>
    <w:rsid w:val="007E60D7"/>
    <w:rsid w:val="007E6724"/>
    <w:rsid w:val="007E6843"/>
    <w:rsid w:val="007E6A99"/>
    <w:rsid w:val="007E6BD9"/>
    <w:rsid w:val="007E6E36"/>
    <w:rsid w:val="007E71BE"/>
    <w:rsid w:val="007E7722"/>
    <w:rsid w:val="007E7D3D"/>
    <w:rsid w:val="007E7EDA"/>
    <w:rsid w:val="007F0465"/>
    <w:rsid w:val="007F06E9"/>
    <w:rsid w:val="007F083E"/>
    <w:rsid w:val="007F097A"/>
    <w:rsid w:val="007F0C39"/>
    <w:rsid w:val="007F0E65"/>
    <w:rsid w:val="007F1239"/>
    <w:rsid w:val="007F164D"/>
    <w:rsid w:val="007F17DD"/>
    <w:rsid w:val="007F196C"/>
    <w:rsid w:val="007F1A1F"/>
    <w:rsid w:val="007F1E53"/>
    <w:rsid w:val="007F20F4"/>
    <w:rsid w:val="007F237E"/>
    <w:rsid w:val="007F2623"/>
    <w:rsid w:val="007F27DD"/>
    <w:rsid w:val="007F28C9"/>
    <w:rsid w:val="007F314C"/>
    <w:rsid w:val="007F3223"/>
    <w:rsid w:val="007F3348"/>
    <w:rsid w:val="007F3681"/>
    <w:rsid w:val="007F3813"/>
    <w:rsid w:val="007F3AA0"/>
    <w:rsid w:val="007F409B"/>
    <w:rsid w:val="007F432F"/>
    <w:rsid w:val="007F44A2"/>
    <w:rsid w:val="007F44B5"/>
    <w:rsid w:val="007F51C5"/>
    <w:rsid w:val="007F5701"/>
    <w:rsid w:val="007F614D"/>
    <w:rsid w:val="007F6EE5"/>
    <w:rsid w:val="007F7CA0"/>
    <w:rsid w:val="0080046D"/>
    <w:rsid w:val="0080064B"/>
    <w:rsid w:val="00800E17"/>
    <w:rsid w:val="00801283"/>
    <w:rsid w:val="00801575"/>
    <w:rsid w:val="008018EF"/>
    <w:rsid w:val="00802133"/>
    <w:rsid w:val="008022A7"/>
    <w:rsid w:val="00802613"/>
    <w:rsid w:val="008028BF"/>
    <w:rsid w:val="00802A27"/>
    <w:rsid w:val="0080310C"/>
    <w:rsid w:val="008035A5"/>
    <w:rsid w:val="008035C6"/>
    <w:rsid w:val="00803960"/>
    <w:rsid w:val="00803CB0"/>
    <w:rsid w:val="00803D5F"/>
    <w:rsid w:val="0080414A"/>
    <w:rsid w:val="0080471B"/>
    <w:rsid w:val="008047D5"/>
    <w:rsid w:val="008048C0"/>
    <w:rsid w:val="00804BE2"/>
    <w:rsid w:val="00804F94"/>
    <w:rsid w:val="008050E6"/>
    <w:rsid w:val="00805BFB"/>
    <w:rsid w:val="008065FC"/>
    <w:rsid w:val="00806977"/>
    <w:rsid w:val="0080741B"/>
    <w:rsid w:val="00807E5A"/>
    <w:rsid w:val="008100B4"/>
    <w:rsid w:val="008104EA"/>
    <w:rsid w:val="008104F3"/>
    <w:rsid w:val="00810965"/>
    <w:rsid w:val="00810A5A"/>
    <w:rsid w:val="00810D98"/>
    <w:rsid w:val="00810E25"/>
    <w:rsid w:val="00811307"/>
    <w:rsid w:val="0081146D"/>
    <w:rsid w:val="00811DC6"/>
    <w:rsid w:val="00811E44"/>
    <w:rsid w:val="0081273D"/>
    <w:rsid w:val="00812E59"/>
    <w:rsid w:val="008138C5"/>
    <w:rsid w:val="0081436C"/>
    <w:rsid w:val="00814456"/>
    <w:rsid w:val="00814B88"/>
    <w:rsid w:val="00814D8B"/>
    <w:rsid w:val="00814FB0"/>
    <w:rsid w:val="00815053"/>
    <w:rsid w:val="008150E1"/>
    <w:rsid w:val="008154F4"/>
    <w:rsid w:val="00816191"/>
    <w:rsid w:val="00816590"/>
    <w:rsid w:val="008165EA"/>
    <w:rsid w:val="00816CAC"/>
    <w:rsid w:val="00816D2A"/>
    <w:rsid w:val="008171A1"/>
    <w:rsid w:val="008174D0"/>
    <w:rsid w:val="008174FA"/>
    <w:rsid w:val="00817BD1"/>
    <w:rsid w:val="00817DAB"/>
    <w:rsid w:val="0082014C"/>
    <w:rsid w:val="00820607"/>
    <w:rsid w:val="00820850"/>
    <w:rsid w:val="00820A5B"/>
    <w:rsid w:val="008215AF"/>
    <w:rsid w:val="0082160C"/>
    <w:rsid w:val="00821725"/>
    <w:rsid w:val="00821943"/>
    <w:rsid w:val="00821E5D"/>
    <w:rsid w:val="00822776"/>
    <w:rsid w:val="0082278D"/>
    <w:rsid w:val="00822A1F"/>
    <w:rsid w:val="00822C83"/>
    <w:rsid w:val="008230EE"/>
    <w:rsid w:val="0082310D"/>
    <w:rsid w:val="008239F5"/>
    <w:rsid w:val="00823D84"/>
    <w:rsid w:val="008242CE"/>
    <w:rsid w:val="00824836"/>
    <w:rsid w:val="008248EC"/>
    <w:rsid w:val="00824F75"/>
    <w:rsid w:val="00824FC7"/>
    <w:rsid w:val="0082576A"/>
    <w:rsid w:val="008259FA"/>
    <w:rsid w:val="00825A6D"/>
    <w:rsid w:val="00825D72"/>
    <w:rsid w:val="0082632C"/>
    <w:rsid w:val="008263A4"/>
    <w:rsid w:val="00826590"/>
    <w:rsid w:val="00826D3C"/>
    <w:rsid w:val="00826DCC"/>
    <w:rsid w:val="008277F4"/>
    <w:rsid w:val="00827DDA"/>
    <w:rsid w:val="00827FEF"/>
    <w:rsid w:val="0083002E"/>
    <w:rsid w:val="00830038"/>
    <w:rsid w:val="0083008F"/>
    <w:rsid w:val="00830125"/>
    <w:rsid w:val="0083054C"/>
    <w:rsid w:val="0083089A"/>
    <w:rsid w:val="00830D14"/>
    <w:rsid w:val="00831859"/>
    <w:rsid w:val="008318A2"/>
    <w:rsid w:val="00831953"/>
    <w:rsid w:val="00832083"/>
    <w:rsid w:val="008329A3"/>
    <w:rsid w:val="00832C25"/>
    <w:rsid w:val="00832C29"/>
    <w:rsid w:val="00832CF2"/>
    <w:rsid w:val="0083327F"/>
    <w:rsid w:val="008334E6"/>
    <w:rsid w:val="00833F8F"/>
    <w:rsid w:val="00834B28"/>
    <w:rsid w:val="00834C65"/>
    <w:rsid w:val="00834D17"/>
    <w:rsid w:val="008352C3"/>
    <w:rsid w:val="0083553E"/>
    <w:rsid w:val="0083567D"/>
    <w:rsid w:val="0083572C"/>
    <w:rsid w:val="008361A3"/>
    <w:rsid w:val="0083624F"/>
    <w:rsid w:val="008362C1"/>
    <w:rsid w:val="00836419"/>
    <w:rsid w:val="00836722"/>
    <w:rsid w:val="00836732"/>
    <w:rsid w:val="008368A2"/>
    <w:rsid w:val="00836911"/>
    <w:rsid w:val="00836C8F"/>
    <w:rsid w:val="00836CC4"/>
    <w:rsid w:val="00836FDC"/>
    <w:rsid w:val="0083738F"/>
    <w:rsid w:val="0083748A"/>
    <w:rsid w:val="008379CC"/>
    <w:rsid w:val="00837ACA"/>
    <w:rsid w:val="0084042E"/>
    <w:rsid w:val="00840AF8"/>
    <w:rsid w:val="00840E49"/>
    <w:rsid w:val="00840EB6"/>
    <w:rsid w:val="00841238"/>
    <w:rsid w:val="00841448"/>
    <w:rsid w:val="008415ED"/>
    <w:rsid w:val="00841D84"/>
    <w:rsid w:val="00841DD5"/>
    <w:rsid w:val="0084297B"/>
    <w:rsid w:val="00842F99"/>
    <w:rsid w:val="00843D7A"/>
    <w:rsid w:val="00844693"/>
    <w:rsid w:val="00844A36"/>
    <w:rsid w:val="00844A8B"/>
    <w:rsid w:val="00844C20"/>
    <w:rsid w:val="0084507B"/>
    <w:rsid w:val="00845094"/>
    <w:rsid w:val="0084513A"/>
    <w:rsid w:val="00845442"/>
    <w:rsid w:val="008457B6"/>
    <w:rsid w:val="00845C61"/>
    <w:rsid w:val="00846181"/>
    <w:rsid w:val="008461DA"/>
    <w:rsid w:val="0084647C"/>
    <w:rsid w:val="0084669E"/>
    <w:rsid w:val="008468E8"/>
    <w:rsid w:val="00846C5A"/>
    <w:rsid w:val="00847010"/>
    <w:rsid w:val="008470ED"/>
    <w:rsid w:val="008470FF"/>
    <w:rsid w:val="0084731B"/>
    <w:rsid w:val="00847FF4"/>
    <w:rsid w:val="00847FF9"/>
    <w:rsid w:val="00850004"/>
    <w:rsid w:val="00850164"/>
    <w:rsid w:val="008505AD"/>
    <w:rsid w:val="00850897"/>
    <w:rsid w:val="00850A8C"/>
    <w:rsid w:val="00850B6C"/>
    <w:rsid w:val="00850BA5"/>
    <w:rsid w:val="00850DA1"/>
    <w:rsid w:val="0085103E"/>
    <w:rsid w:val="00851256"/>
    <w:rsid w:val="0085179F"/>
    <w:rsid w:val="0085191B"/>
    <w:rsid w:val="00851B33"/>
    <w:rsid w:val="00851BA6"/>
    <w:rsid w:val="00851DA9"/>
    <w:rsid w:val="00851DB3"/>
    <w:rsid w:val="008529A1"/>
    <w:rsid w:val="0085332D"/>
    <w:rsid w:val="00853407"/>
    <w:rsid w:val="008538DE"/>
    <w:rsid w:val="00853CF6"/>
    <w:rsid w:val="00853EAF"/>
    <w:rsid w:val="0085421F"/>
    <w:rsid w:val="0085470F"/>
    <w:rsid w:val="00854BB1"/>
    <w:rsid w:val="0085613C"/>
    <w:rsid w:val="008568E4"/>
    <w:rsid w:val="00857E69"/>
    <w:rsid w:val="00860013"/>
    <w:rsid w:val="00860E5C"/>
    <w:rsid w:val="00860E8E"/>
    <w:rsid w:val="00860FF5"/>
    <w:rsid w:val="00861248"/>
    <w:rsid w:val="0086126D"/>
    <w:rsid w:val="008612BE"/>
    <w:rsid w:val="008618A2"/>
    <w:rsid w:val="00861F47"/>
    <w:rsid w:val="0086236C"/>
    <w:rsid w:val="0086314F"/>
    <w:rsid w:val="00863730"/>
    <w:rsid w:val="0086382F"/>
    <w:rsid w:val="00864D03"/>
    <w:rsid w:val="00864DCF"/>
    <w:rsid w:val="0086532B"/>
    <w:rsid w:val="00865EFA"/>
    <w:rsid w:val="008663F2"/>
    <w:rsid w:val="008664BE"/>
    <w:rsid w:val="00866C1F"/>
    <w:rsid w:val="0086718E"/>
    <w:rsid w:val="00867262"/>
    <w:rsid w:val="0086753A"/>
    <w:rsid w:val="008677F5"/>
    <w:rsid w:val="00867D63"/>
    <w:rsid w:val="00870743"/>
    <w:rsid w:val="008709E1"/>
    <w:rsid w:val="00870A6D"/>
    <w:rsid w:val="00870D7A"/>
    <w:rsid w:val="00871524"/>
    <w:rsid w:val="008716C2"/>
    <w:rsid w:val="008719B0"/>
    <w:rsid w:val="00871ACA"/>
    <w:rsid w:val="00871E52"/>
    <w:rsid w:val="00872014"/>
    <w:rsid w:val="00872061"/>
    <w:rsid w:val="00872384"/>
    <w:rsid w:val="00872F44"/>
    <w:rsid w:val="00873CDF"/>
    <w:rsid w:val="00873FA5"/>
    <w:rsid w:val="008740F0"/>
    <w:rsid w:val="008748EE"/>
    <w:rsid w:val="008749B7"/>
    <w:rsid w:val="008749CB"/>
    <w:rsid w:val="00874BD6"/>
    <w:rsid w:val="00874F59"/>
    <w:rsid w:val="00874FA6"/>
    <w:rsid w:val="0087503F"/>
    <w:rsid w:val="00875504"/>
    <w:rsid w:val="008757C0"/>
    <w:rsid w:val="008757FF"/>
    <w:rsid w:val="00875F7F"/>
    <w:rsid w:val="008768A1"/>
    <w:rsid w:val="0087729C"/>
    <w:rsid w:val="008774E5"/>
    <w:rsid w:val="008803B9"/>
    <w:rsid w:val="008816C0"/>
    <w:rsid w:val="00881756"/>
    <w:rsid w:val="00881E7E"/>
    <w:rsid w:val="00882818"/>
    <w:rsid w:val="00882879"/>
    <w:rsid w:val="0088317D"/>
    <w:rsid w:val="008834C5"/>
    <w:rsid w:val="00883537"/>
    <w:rsid w:val="00883823"/>
    <w:rsid w:val="00883B52"/>
    <w:rsid w:val="00883C48"/>
    <w:rsid w:val="00884A33"/>
    <w:rsid w:val="00884BDE"/>
    <w:rsid w:val="00884DED"/>
    <w:rsid w:val="00885281"/>
    <w:rsid w:val="0088530D"/>
    <w:rsid w:val="00885494"/>
    <w:rsid w:val="008854CE"/>
    <w:rsid w:val="00885B66"/>
    <w:rsid w:val="00885DE9"/>
    <w:rsid w:val="008860FB"/>
    <w:rsid w:val="00886128"/>
    <w:rsid w:val="00887013"/>
    <w:rsid w:val="0088735C"/>
    <w:rsid w:val="008873AB"/>
    <w:rsid w:val="008875BA"/>
    <w:rsid w:val="00887EB1"/>
    <w:rsid w:val="0089020E"/>
    <w:rsid w:val="0089048B"/>
    <w:rsid w:val="00890A9C"/>
    <w:rsid w:val="00890C9F"/>
    <w:rsid w:val="0089136B"/>
    <w:rsid w:val="00891C1C"/>
    <w:rsid w:val="00891CCD"/>
    <w:rsid w:val="00891D13"/>
    <w:rsid w:val="00892128"/>
    <w:rsid w:val="0089216F"/>
    <w:rsid w:val="00892768"/>
    <w:rsid w:val="0089278D"/>
    <w:rsid w:val="00893119"/>
    <w:rsid w:val="008931D5"/>
    <w:rsid w:val="008931FB"/>
    <w:rsid w:val="0089342F"/>
    <w:rsid w:val="008935F6"/>
    <w:rsid w:val="0089386E"/>
    <w:rsid w:val="00893B8E"/>
    <w:rsid w:val="00893C81"/>
    <w:rsid w:val="00893CD4"/>
    <w:rsid w:val="00893E37"/>
    <w:rsid w:val="00894149"/>
    <w:rsid w:val="00894409"/>
    <w:rsid w:val="0089455C"/>
    <w:rsid w:val="0089464D"/>
    <w:rsid w:val="00894662"/>
    <w:rsid w:val="00894AF7"/>
    <w:rsid w:val="008950AA"/>
    <w:rsid w:val="0089537C"/>
    <w:rsid w:val="008955E7"/>
    <w:rsid w:val="00895BEC"/>
    <w:rsid w:val="00895C55"/>
    <w:rsid w:val="00895D35"/>
    <w:rsid w:val="00895D6A"/>
    <w:rsid w:val="008960B3"/>
    <w:rsid w:val="008960E3"/>
    <w:rsid w:val="008962B8"/>
    <w:rsid w:val="0089631E"/>
    <w:rsid w:val="008964CE"/>
    <w:rsid w:val="00896872"/>
    <w:rsid w:val="00896B79"/>
    <w:rsid w:val="008977F4"/>
    <w:rsid w:val="00897AA9"/>
    <w:rsid w:val="00897CC0"/>
    <w:rsid w:val="00897D47"/>
    <w:rsid w:val="00897F55"/>
    <w:rsid w:val="008A02D5"/>
    <w:rsid w:val="008A0597"/>
    <w:rsid w:val="008A0DE9"/>
    <w:rsid w:val="008A1092"/>
    <w:rsid w:val="008A1418"/>
    <w:rsid w:val="008A17BB"/>
    <w:rsid w:val="008A1814"/>
    <w:rsid w:val="008A1E0A"/>
    <w:rsid w:val="008A1F8E"/>
    <w:rsid w:val="008A2BF7"/>
    <w:rsid w:val="008A3993"/>
    <w:rsid w:val="008A413B"/>
    <w:rsid w:val="008A450F"/>
    <w:rsid w:val="008A471F"/>
    <w:rsid w:val="008A4791"/>
    <w:rsid w:val="008A4D05"/>
    <w:rsid w:val="008A57F6"/>
    <w:rsid w:val="008A5A11"/>
    <w:rsid w:val="008A5EB2"/>
    <w:rsid w:val="008A6E3C"/>
    <w:rsid w:val="008A6E4C"/>
    <w:rsid w:val="008A731E"/>
    <w:rsid w:val="008A736B"/>
    <w:rsid w:val="008B0354"/>
    <w:rsid w:val="008B0422"/>
    <w:rsid w:val="008B0448"/>
    <w:rsid w:val="008B055D"/>
    <w:rsid w:val="008B0DE4"/>
    <w:rsid w:val="008B0F70"/>
    <w:rsid w:val="008B2B78"/>
    <w:rsid w:val="008B30B1"/>
    <w:rsid w:val="008B3FF6"/>
    <w:rsid w:val="008B40FC"/>
    <w:rsid w:val="008B432E"/>
    <w:rsid w:val="008B440E"/>
    <w:rsid w:val="008B5224"/>
    <w:rsid w:val="008B531E"/>
    <w:rsid w:val="008B5C5E"/>
    <w:rsid w:val="008B5C8C"/>
    <w:rsid w:val="008B614B"/>
    <w:rsid w:val="008B648A"/>
    <w:rsid w:val="008B65F8"/>
    <w:rsid w:val="008B6E3B"/>
    <w:rsid w:val="008C09F8"/>
    <w:rsid w:val="008C0C6A"/>
    <w:rsid w:val="008C126D"/>
    <w:rsid w:val="008C1289"/>
    <w:rsid w:val="008C1742"/>
    <w:rsid w:val="008C176E"/>
    <w:rsid w:val="008C2099"/>
    <w:rsid w:val="008C240C"/>
    <w:rsid w:val="008C24C3"/>
    <w:rsid w:val="008C2713"/>
    <w:rsid w:val="008C2B90"/>
    <w:rsid w:val="008C2C34"/>
    <w:rsid w:val="008C2EE1"/>
    <w:rsid w:val="008C2FAE"/>
    <w:rsid w:val="008C308E"/>
    <w:rsid w:val="008C3C38"/>
    <w:rsid w:val="008C3C85"/>
    <w:rsid w:val="008C4104"/>
    <w:rsid w:val="008C45E1"/>
    <w:rsid w:val="008C4739"/>
    <w:rsid w:val="008C4B2D"/>
    <w:rsid w:val="008C5E2A"/>
    <w:rsid w:val="008C5F36"/>
    <w:rsid w:val="008C610B"/>
    <w:rsid w:val="008C66F9"/>
    <w:rsid w:val="008C6A0A"/>
    <w:rsid w:val="008C6E4B"/>
    <w:rsid w:val="008C6EEB"/>
    <w:rsid w:val="008C6F4E"/>
    <w:rsid w:val="008C718E"/>
    <w:rsid w:val="008C71AB"/>
    <w:rsid w:val="008C7F4B"/>
    <w:rsid w:val="008C7F77"/>
    <w:rsid w:val="008D00AF"/>
    <w:rsid w:val="008D0309"/>
    <w:rsid w:val="008D0605"/>
    <w:rsid w:val="008D07F2"/>
    <w:rsid w:val="008D0895"/>
    <w:rsid w:val="008D0AFB"/>
    <w:rsid w:val="008D0B74"/>
    <w:rsid w:val="008D0DA9"/>
    <w:rsid w:val="008D101C"/>
    <w:rsid w:val="008D13CA"/>
    <w:rsid w:val="008D15EB"/>
    <w:rsid w:val="008D1A67"/>
    <w:rsid w:val="008D1BBD"/>
    <w:rsid w:val="008D1F20"/>
    <w:rsid w:val="008D2CC7"/>
    <w:rsid w:val="008D3118"/>
    <w:rsid w:val="008D38C9"/>
    <w:rsid w:val="008D3B07"/>
    <w:rsid w:val="008D3BA0"/>
    <w:rsid w:val="008D3E36"/>
    <w:rsid w:val="008D4468"/>
    <w:rsid w:val="008D44B6"/>
    <w:rsid w:val="008D4966"/>
    <w:rsid w:val="008D4A06"/>
    <w:rsid w:val="008D4A15"/>
    <w:rsid w:val="008D50BB"/>
    <w:rsid w:val="008D51EC"/>
    <w:rsid w:val="008D5623"/>
    <w:rsid w:val="008D5705"/>
    <w:rsid w:val="008D5DD7"/>
    <w:rsid w:val="008D60E4"/>
    <w:rsid w:val="008D6398"/>
    <w:rsid w:val="008D6D24"/>
    <w:rsid w:val="008D6E0D"/>
    <w:rsid w:val="008D7122"/>
    <w:rsid w:val="008D7923"/>
    <w:rsid w:val="008D7B2C"/>
    <w:rsid w:val="008D7D55"/>
    <w:rsid w:val="008E049E"/>
    <w:rsid w:val="008E0545"/>
    <w:rsid w:val="008E074F"/>
    <w:rsid w:val="008E0A08"/>
    <w:rsid w:val="008E0B9A"/>
    <w:rsid w:val="008E0BE8"/>
    <w:rsid w:val="008E1586"/>
    <w:rsid w:val="008E1BE2"/>
    <w:rsid w:val="008E1E8F"/>
    <w:rsid w:val="008E24E1"/>
    <w:rsid w:val="008E2A7C"/>
    <w:rsid w:val="008E2AC2"/>
    <w:rsid w:val="008E2C4A"/>
    <w:rsid w:val="008E2F4A"/>
    <w:rsid w:val="008E36E8"/>
    <w:rsid w:val="008E3C53"/>
    <w:rsid w:val="008E3CFF"/>
    <w:rsid w:val="008E3E7A"/>
    <w:rsid w:val="008E4247"/>
    <w:rsid w:val="008E5153"/>
    <w:rsid w:val="008E545E"/>
    <w:rsid w:val="008E575A"/>
    <w:rsid w:val="008E578A"/>
    <w:rsid w:val="008E5D9F"/>
    <w:rsid w:val="008E6110"/>
    <w:rsid w:val="008E6A29"/>
    <w:rsid w:val="008E6FFD"/>
    <w:rsid w:val="008E7241"/>
    <w:rsid w:val="008E73F4"/>
    <w:rsid w:val="008E7B5D"/>
    <w:rsid w:val="008E7F44"/>
    <w:rsid w:val="008F0348"/>
    <w:rsid w:val="008F0544"/>
    <w:rsid w:val="008F07BA"/>
    <w:rsid w:val="008F0BC9"/>
    <w:rsid w:val="008F0C66"/>
    <w:rsid w:val="008F14FF"/>
    <w:rsid w:val="008F1553"/>
    <w:rsid w:val="008F160C"/>
    <w:rsid w:val="008F1CEB"/>
    <w:rsid w:val="008F1F01"/>
    <w:rsid w:val="008F202B"/>
    <w:rsid w:val="008F2499"/>
    <w:rsid w:val="008F273B"/>
    <w:rsid w:val="008F29AD"/>
    <w:rsid w:val="008F2AC8"/>
    <w:rsid w:val="008F2D54"/>
    <w:rsid w:val="008F2DB3"/>
    <w:rsid w:val="008F3015"/>
    <w:rsid w:val="008F3307"/>
    <w:rsid w:val="008F3AFB"/>
    <w:rsid w:val="008F4166"/>
    <w:rsid w:val="008F41E6"/>
    <w:rsid w:val="008F4233"/>
    <w:rsid w:val="008F45CC"/>
    <w:rsid w:val="008F46BC"/>
    <w:rsid w:val="008F475D"/>
    <w:rsid w:val="008F49A8"/>
    <w:rsid w:val="008F51E2"/>
    <w:rsid w:val="008F5A48"/>
    <w:rsid w:val="008F5BBE"/>
    <w:rsid w:val="008F5C97"/>
    <w:rsid w:val="008F699D"/>
    <w:rsid w:val="008F6B73"/>
    <w:rsid w:val="008F6D7A"/>
    <w:rsid w:val="008F7470"/>
    <w:rsid w:val="008F7BB4"/>
    <w:rsid w:val="008F7E57"/>
    <w:rsid w:val="0090002F"/>
    <w:rsid w:val="00900054"/>
    <w:rsid w:val="0090054A"/>
    <w:rsid w:val="00900C87"/>
    <w:rsid w:val="00900CA0"/>
    <w:rsid w:val="00900F8B"/>
    <w:rsid w:val="0090154F"/>
    <w:rsid w:val="00901FE6"/>
    <w:rsid w:val="00902985"/>
    <w:rsid w:val="00902A7A"/>
    <w:rsid w:val="00902F71"/>
    <w:rsid w:val="009030E3"/>
    <w:rsid w:val="009031D6"/>
    <w:rsid w:val="009036C8"/>
    <w:rsid w:val="00903702"/>
    <w:rsid w:val="009039AC"/>
    <w:rsid w:val="00903C2B"/>
    <w:rsid w:val="009046C8"/>
    <w:rsid w:val="0090479A"/>
    <w:rsid w:val="00904A78"/>
    <w:rsid w:val="00904FE3"/>
    <w:rsid w:val="00905491"/>
    <w:rsid w:val="0090561C"/>
    <w:rsid w:val="0090617C"/>
    <w:rsid w:val="00906D0C"/>
    <w:rsid w:val="00907C55"/>
    <w:rsid w:val="00910A61"/>
    <w:rsid w:val="00911494"/>
    <w:rsid w:val="00911570"/>
    <w:rsid w:val="00911BA8"/>
    <w:rsid w:val="00911E6E"/>
    <w:rsid w:val="00911F23"/>
    <w:rsid w:val="0091215C"/>
    <w:rsid w:val="0091254C"/>
    <w:rsid w:val="0091298B"/>
    <w:rsid w:val="00912B02"/>
    <w:rsid w:val="00912EF8"/>
    <w:rsid w:val="00912F22"/>
    <w:rsid w:val="00912F5E"/>
    <w:rsid w:val="00913383"/>
    <w:rsid w:val="0091359D"/>
    <w:rsid w:val="009139B7"/>
    <w:rsid w:val="00913C6A"/>
    <w:rsid w:val="00914217"/>
    <w:rsid w:val="00914C66"/>
    <w:rsid w:val="00914CA9"/>
    <w:rsid w:val="0091504A"/>
    <w:rsid w:val="00915315"/>
    <w:rsid w:val="0091588E"/>
    <w:rsid w:val="00915894"/>
    <w:rsid w:val="00915895"/>
    <w:rsid w:val="0091590E"/>
    <w:rsid w:val="00916476"/>
    <w:rsid w:val="00916640"/>
    <w:rsid w:val="00916913"/>
    <w:rsid w:val="00916CFB"/>
    <w:rsid w:val="00916E32"/>
    <w:rsid w:val="00916EB7"/>
    <w:rsid w:val="00917CD8"/>
    <w:rsid w:val="009205BC"/>
    <w:rsid w:val="009205EC"/>
    <w:rsid w:val="00920819"/>
    <w:rsid w:val="009209DE"/>
    <w:rsid w:val="00921987"/>
    <w:rsid w:val="009220D5"/>
    <w:rsid w:val="0092234F"/>
    <w:rsid w:val="0092276D"/>
    <w:rsid w:val="00922BDF"/>
    <w:rsid w:val="00922EF6"/>
    <w:rsid w:val="0092326C"/>
    <w:rsid w:val="00923B6E"/>
    <w:rsid w:val="00923DF3"/>
    <w:rsid w:val="00924541"/>
    <w:rsid w:val="0092457D"/>
    <w:rsid w:val="0092484A"/>
    <w:rsid w:val="0092567B"/>
    <w:rsid w:val="0092646C"/>
    <w:rsid w:val="0092667B"/>
    <w:rsid w:val="00926757"/>
    <w:rsid w:val="00926879"/>
    <w:rsid w:val="00926A41"/>
    <w:rsid w:val="00927088"/>
    <w:rsid w:val="0092727C"/>
    <w:rsid w:val="009273F2"/>
    <w:rsid w:val="00927798"/>
    <w:rsid w:val="00927854"/>
    <w:rsid w:val="009301FF"/>
    <w:rsid w:val="00931092"/>
    <w:rsid w:val="009316F3"/>
    <w:rsid w:val="00931A2C"/>
    <w:rsid w:val="00931AD2"/>
    <w:rsid w:val="0093241E"/>
    <w:rsid w:val="00933275"/>
    <w:rsid w:val="0093357D"/>
    <w:rsid w:val="0093365B"/>
    <w:rsid w:val="0093425E"/>
    <w:rsid w:val="009345B5"/>
    <w:rsid w:val="009347DD"/>
    <w:rsid w:val="00934A12"/>
    <w:rsid w:val="009355A3"/>
    <w:rsid w:val="009357DA"/>
    <w:rsid w:val="0093586D"/>
    <w:rsid w:val="009359BD"/>
    <w:rsid w:val="00935C52"/>
    <w:rsid w:val="00936218"/>
    <w:rsid w:val="00936297"/>
    <w:rsid w:val="009364F0"/>
    <w:rsid w:val="009369FA"/>
    <w:rsid w:val="00936B52"/>
    <w:rsid w:val="00936C16"/>
    <w:rsid w:val="00936FBB"/>
    <w:rsid w:val="00937072"/>
    <w:rsid w:val="0093748A"/>
    <w:rsid w:val="00937514"/>
    <w:rsid w:val="00937786"/>
    <w:rsid w:val="00937F3A"/>
    <w:rsid w:val="00941287"/>
    <w:rsid w:val="00941399"/>
    <w:rsid w:val="00941D76"/>
    <w:rsid w:val="00941FED"/>
    <w:rsid w:val="009421DE"/>
    <w:rsid w:val="009424A7"/>
    <w:rsid w:val="009425FE"/>
    <w:rsid w:val="0094279E"/>
    <w:rsid w:val="00942929"/>
    <w:rsid w:val="00943061"/>
    <w:rsid w:val="009430A5"/>
    <w:rsid w:val="0094338D"/>
    <w:rsid w:val="009433A2"/>
    <w:rsid w:val="009435B6"/>
    <w:rsid w:val="00943763"/>
    <w:rsid w:val="00943893"/>
    <w:rsid w:val="00943921"/>
    <w:rsid w:val="00943966"/>
    <w:rsid w:val="0094464A"/>
    <w:rsid w:val="00944AF1"/>
    <w:rsid w:val="00944EB3"/>
    <w:rsid w:val="00944EDC"/>
    <w:rsid w:val="00945728"/>
    <w:rsid w:val="00945990"/>
    <w:rsid w:val="00945A1B"/>
    <w:rsid w:val="00945C2E"/>
    <w:rsid w:val="009461D5"/>
    <w:rsid w:val="00946343"/>
    <w:rsid w:val="009466C7"/>
    <w:rsid w:val="009466CE"/>
    <w:rsid w:val="009467AE"/>
    <w:rsid w:val="00946A28"/>
    <w:rsid w:val="00946EE1"/>
    <w:rsid w:val="00947295"/>
    <w:rsid w:val="00947A54"/>
    <w:rsid w:val="00950240"/>
    <w:rsid w:val="0095069E"/>
    <w:rsid w:val="00950B7C"/>
    <w:rsid w:val="00950F9B"/>
    <w:rsid w:val="00951073"/>
    <w:rsid w:val="009516B8"/>
    <w:rsid w:val="009519D7"/>
    <w:rsid w:val="00951F13"/>
    <w:rsid w:val="009520D9"/>
    <w:rsid w:val="00952171"/>
    <w:rsid w:val="0095262E"/>
    <w:rsid w:val="0095284C"/>
    <w:rsid w:val="00952B15"/>
    <w:rsid w:val="00952FC8"/>
    <w:rsid w:val="00953042"/>
    <w:rsid w:val="00953CDB"/>
    <w:rsid w:val="00954296"/>
    <w:rsid w:val="0095458C"/>
    <w:rsid w:val="00954D6A"/>
    <w:rsid w:val="009555D0"/>
    <w:rsid w:val="00955E27"/>
    <w:rsid w:val="00955FDE"/>
    <w:rsid w:val="00956389"/>
    <w:rsid w:val="00956625"/>
    <w:rsid w:val="0095696D"/>
    <w:rsid w:val="00956DA1"/>
    <w:rsid w:val="009573CE"/>
    <w:rsid w:val="009574F3"/>
    <w:rsid w:val="00957BA4"/>
    <w:rsid w:val="0096008B"/>
    <w:rsid w:val="00960583"/>
    <w:rsid w:val="0096092F"/>
    <w:rsid w:val="00960CAA"/>
    <w:rsid w:val="00960DDA"/>
    <w:rsid w:val="00960E60"/>
    <w:rsid w:val="00960F70"/>
    <w:rsid w:val="009610C7"/>
    <w:rsid w:val="009610F6"/>
    <w:rsid w:val="009611FF"/>
    <w:rsid w:val="00961C57"/>
    <w:rsid w:val="00961F6D"/>
    <w:rsid w:val="0096203A"/>
    <w:rsid w:val="009622C4"/>
    <w:rsid w:val="0096261F"/>
    <w:rsid w:val="00962F38"/>
    <w:rsid w:val="00963189"/>
    <w:rsid w:val="009632B9"/>
    <w:rsid w:val="00963A7D"/>
    <w:rsid w:val="00963C36"/>
    <w:rsid w:val="00963CD3"/>
    <w:rsid w:val="00963F3A"/>
    <w:rsid w:val="00964134"/>
    <w:rsid w:val="009644FF"/>
    <w:rsid w:val="0096477E"/>
    <w:rsid w:val="0096481C"/>
    <w:rsid w:val="009648E5"/>
    <w:rsid w:val="0096523F"/>
    <w:rsid w:val="00965B00"/>
    <w:rsid w:val="00965BC8"/>
    <w:rsid w:val="00965BD4"/>
    <w:rsid w:val="00966356"/>
    <w:rsid w:val="0096635F"/>
    <w:rsid w:val="009670BB"/>
    <w:rsid w:val="0097048B"/>
    <w:rsid w:val="009708C8"/>
    <w:rsid w:val="00970A6A"/>
    <w:rsid w:val="00971299"/>
    <w:rsid w:val="009712FD"/>
    <w:rsid w:val="00971497"/>
    <w:rsid w:val="00971AF1"/>
    <w:rsid w:val="00971F67"/>
    <w:rsid w:val="0097205B"/>
    <w:rsid w:val="00972130"/>
    <w:rsid w:val="00972200"/>
    <w:rsid w:val="0097276E"/>
    <w:rsid w:val="009728C4"/>
    <w:rsid w:val="00972AF1"/>
    <w:rsid w:val="00972D18"/>
    <w:rsid w:val="00973048"/>
    <w:rsid w:val="009733E4"/>
    <w:rsid w:val="009734C6"/>
    <w:rsid w:val="009737A8"/>
    <w:rsid w:val="00974A4C"/>
    <w:rsid w:val="009750B4"/>
    <w:rsid w:val="0097553F"/>
    <w:rsid w:val="009758D9"/>
    <w:rsid w:val="0097617C"/>
    <w:rsid w:val="009761E0"/>
    <w:rsid w:val="0097672B"/>
    <w:rsid w:val="00976A5E"/>
    <w:rsid w:val="00976CC1"/>
    <w:rsid w:val="009774E5"/>
    <w:rsid w:val="00977C71"/>
    <w:rsid w:val="0098004C"/>
    <w:rsid w:val="009800CE"/>
    <w:rsid w:val="009807D5"/>
    <w:rsid w:val="00980842"/>
    <w:rsid w:val="00981798"/>
    <w:rsid w:val="009819D6"/>
    <w:rsid w:val="009823DC"/>
    <w:rsid w:val="0098255A"/>
    <w:rsid w:val="00982F50"/>
    <w:rsid w:val="00983C9D"/>
    <w:rsid w:val="00983D47"/>
    <w:rsid w:val="00983E4E"/>
    <w:rsid w:val="0098464B"/>
    <w:rsid w:val="00985651"/>
    <w:rsid w:val="00985EA7"/>
    <w:rsid w:val="00986466"/>
    <w:rsid w:val="00986969"/>
    <w:rsid w:val="00986D64"/>
    <w:rsid w:val="00986DAA"/>
    <w:rsid w:val="009901AF"/>
    <w:rsid w:val="009905D3"/>
    <w:rsid w:val="0099065E"/>
    <w:rsid w:val="00990845"/>
    <w:rsid w:val="00991809"/>
    <w:rsid w:val="009921FB"/>
    <w:rsid w:val="00992371"/>
    <w:rsid w:val="00992CB4"/>
    <w:rsid w:val="0099302C"/>
    <w:rsid w:val="00993251"/>
    <w:rsid w:val="00993319"/>
    <w:rsid w:val="0099345A"/>
    <w:rsid w:val="00993CAE"/>
    <w:rsid w:val="00994242"/>
    <w:rsid w:val="00994870"/>
    <w:rsid w:val="009948DF"/>
    <w:rsid w:val="00994CE0"/>
    <w:rsid w:val="00994FBE"/>
    <w:rsid w:val="00995075"/>
    <w:rsid w:val="0099518A"/>
    <w:rsid w:val="009953B0"/>
    <w:rsid w:val="009956B4"/>
    <w:rsid w:val="00995DC4"/>
    <w:rsid w:val="0099639F"/>
    <w:rsid w:val="009964FA"/>
    <w:rsid w:val="00996691"/>
    <w:rsid w:val="00997365"/>
    <w:rsid w:val="00997C23"/>
    <w:rsid w:val="009A02B7"/>
    <w:rsid w:val="009A032D"/>
    <w:rsid w:val="009A04A3"/>
    <w:rsid w:val="009A058A"/>
    <w:rsid w:val="009A075F"/>
    <w:rsid w:val="009A0C5D"/>
    <w:rsid w:val="009A0CF0"/>
    <w:rsid w:val="009A12F6"/>
    <w:rsid w:val="009A16B7"/>
    <w:rsid w:val="009A1881"/>
    <w:rsid w:val="009A1CA7"/>
    <w:rsid w:val="009A1D32"/>
    <w:rsid w:val="009A2B2F"/>
    <w:rsid w:val="009A2B8A"/>
    <w:rsid w:val="009A2DEF"/>
    <w:rsid w:val="009A32FA"/>
    <w:rsid w:val="009A331F"/>
    <w:rsid w:val="009A3785"/>
    <w:rsid w:val="009A3C44"/>
    <w:rsid w:val="009A4120"/>
    <w:rsid w:val="009A459D"/>
    <w:rsid w:val="009A4A04"/>
    <w:rsid w:val="009A5080"/>
    <w:rsid w:val="009A50D7"/>
    <w:rsid w:val="009A5415"/>
    <w:rsid w:val="009A5674"/>
    <w:rsid w:val="009A57B8"/>
    <w:rsid w:val="009A583D"/>
    <w:rsid w:val="009A588D"/>
    <w:rsid w:val="009A5C98"/>
    <w:rsid w:val="009A5D9B"/>
    <w:rsid w:val="009A66F1"/>
    <w:rsid w:val="009A6B08"/>
    <w:rsid w:val="009A6F7D"/>
    <w:rsid w:val="009A7162"/>
    <w:rsid w:val="009A7458"/>
    <w:rsid w:val="009A7512"/>
    <w:rsid w:val="009A753C"/>
    <w:rsid w:val="009A7657"/>
    <w:rsid w:val="009A782E"/>
    <w:rsid w:val="009A7E76"/>
    <w:rsid w:val="009B0244"/>
    <w:rsid w:val="009B0D84"/>
    <w:rsid w:val="009B140B"/>
    <w:rsid w:val="009B1843"/>
    <w:rsid w:val="009B1DFC"/>
    <w:rsid w:val="009B27A2"/>
    <w:rsid w:val="009B2B38"/>
    <w:rsid w:val="009B2BC1"/>
    <w:rsid w:val="009B2FC5"/>
    <w:rsid w:val="009B3079"/>
    <w:rsid w:val="009B364A"/>
    <w:rsid w:val="009B36E2"/>
    <w:rsid w:val="009B3F01"/>
    <w:rsid w:val="009B419D"/>
    <w:rsid w:val="009B4558"/>
    <w:rsid w:val="009B5073"/>
    <w:rsid w:val="009B58C7"/>
    <w:rsid w:val="009B5DCA"/>
    <w:rsid w:val="009B5F76"/>
    <w:rsid w:val="009B606C"/>
    <w:rsid w:val="009B640F"/>
    <w:rsid w:val="009B68FD"/>
    <w:rsid w:val="009B700D"/>
    <w:rsid w:val="009B7455"/>
    <w:rsid w:val="009B74B2"/>
    <w:rsid w:val="009C0418"/>
    <w:rsid w:val="009C08CF"/>
    <w:rsid w:val="009C0911"/>
    <w:rsid w:val="009C0963"/>
    <w:rsid w:val="009C0B5E"/>
    <w:rsid w:val="009C11CD"/>
    <w:rsid w:val="009C152D"/>
    <w:rsid w:val="009C1551"/>
    <w:rsid w:val="009C1791"/>
    <w:rsid w:val="009C181B"/>
    <w:rsid w:val="009C1AB6"/>
    <w:rsid w:val="009C1AED"/>
    <w:rsid w:val="009C1BE2"/>
    <w:rsid w:val="009C1E05"/>
    <w:rsid w:val="009C1E26"/>
    <w:rsid w:val="009C2BCB"/>
    <w:rsid w:val="009C2DE9"/>
    <w:rsid w:val="009C300F"/>
    <w:rsid w:val="009C3072"/>
    <w:rsid w:val="009C37F7"/>
    <w:rsid w:val="009C3B5A"/>
    <w:rsid w:val="009C403F"/>
    <w:rsid w:val="009C4894"/>
    <w:rsid w:val="009C4DDE"/>
    <w:rsid w:val="009C50D9"/>
    <w:rsid w:val="009C52C7"/>
    <w:rsid w:val="009C548F"/>
    <w:rsid w:val="009C5EBA"/>
    <w:rsid w:val="009C5F8F"/>
    <w:rsid w:val="009C6034"/>
    <w:rsid w:val="009C63D6"/>
    <w:rsid w:val="009C641B"/>
    <w:rsid w:val="009C680C"/>
    <w:rsid w:val="009C6871"/>
    <w:rsid w:val="009C6A80"/>
    <w:rsid w:val="009C6ABB"/>
    <w:rsid w:val="009C6C47"/>
    <w:rsid w:val="009C6D85"/>
    <w:rsid w:val="009C711A"/>
    <w:rsid w:val="009C7625"/>
    <w:rsid w:val="009C7F50"/>
    <w:rsid w:val="009D02F9"/>
    <w:rsid w:val="009D0649"/>
    <w:rsid w:val="009D0FBA"/>
    <w:rsid w:val="009D1138"/>
    <w:rsid w:val="009D1147"/>
    <w:rsid w:val="009D1364"/>
    <w:rsid w:val="009D16F0"/>
    <w:rsid w:val="009D1EAE"/>
    <w:rsid w:val="009D1FBE"/>
    <w:rsid w:val="009D22C5"/>
    <w:rsid w:val="009D2486"/>
    <w:rsid w:val="009D28D2"/>
    <w:rsid w:val="009D2BF7"/>
    <w:rsid w:val="009D2C3D"/>
    <w:rsid w:val="009D344D"/>
    <w:rsid w:val="009D36EE"/>
    <w:rsid w:val="009D3B4E"/>
    <w:rsid w:val="009D3C08"/>
    <w:rsid w:val="009D3C8C"/>
    <w:rsid w:val="009D3F82"/>
    <w:rsid w:val="009D4259"/>
    <w:rsid w:val="009D4392"/>
    <w:rsid w:val="009D460E"/>
    <w:rsid w:val="009D4BCA"/>
    <w:rsid w:val="009D54D9"/>
    <w:rsid w:val="009D5E38"/>
    <w:rsid w:val="009D662D"/>
    <w:rsid w:val="009D6B08"/>
    <w:rsid w:val="009D713C"/>
    <w:rsid w:val="009D77CC"/>
    <w:rsid w:val="009D7C97"/>
    <w:rsid w:val="009D7D42"/>
    <w:rsid w:val="009E0569"/>
    <w:rsid w:val="009E063B"/>
    <w:rsid w:val="009E09D3"/>
    <w:rsid w:val="009E0B64"/>
    <w:rsid w:val="009E0E64"/>
    <w:rsid w:val="009E1277"/>
    <w:rsid w:val="009E13FF"/>
    <w:rsid w:val="009E17FD"/>
    <w:rsid w:val="009E187D"/>
    <w:rsid w:val="009E1A42"/>
    <w:rsid w:val="009E26A1"/>
    <w:rsid w:val="009E2A55"/>
    <w:rsid w:val="009E36BA"/>
    <w:rsid w:val="009E3A94"/>
    <w:rsid w:val="009E3CA2"/>
    <w:rsid w:val="009E4347"/>
    <w:rsid w:val="009E437D"/>
    <w:rsid w:val="009E4BE5"/>
    <w:rsid w:val="009E4CA5"/>
    <w:rsid w:val="009E4E82"/>
    <w:rsid w:val="009E4FB1"/>
    <w:rsid w:val="009E5259"/>
    <w:rsid w:val="009E5265"/>
    <w:rsid w:val="009E570F"/>
    <w:rsid w:val="009E576C"/>
    <w:rsid w:val="009E5BEE"/>
    <w:rsid w:val="009E5EC5"/>
    <w:rsid w:val="009E6752"/>
    <w:rsid w:val="009E6CB6"/>
    <w:rsid w:val="009E7085"/>
    <w:rsid w:val="009E7343"/>
    <w:rsid w:val="009E762D"/>
    <w:rsid w:val="009F0040"/>
    <w:rsid w:val="009F02EA"/>
    <w:rsid w:val="009F07B6"/>
    <w:rsid w:val="009F0B83"/>
    <w:rsid w:val="009F0EE8"/>
    <w:rsid w:val="009F120D"/>
    <w:rsid w:val="009F12B0"/>
    <w:rsid w:val="009F1345"/>
    <w:rsid w:val="009F1A7D"/>
    <w:rsid w:val="009F1F76"/>
    <w:rsid w:val="009F20A6"/>
    <w:rsid w:val="009F2419"/>
    <w:rsid w:val="009F289F"/>
    <w:rsid w:val="009F29EC"/>
    <w:rsid w:val="009F2B28"/>
    <w:rsid w:val="009F2B5F"/>
    <w:rsid w:val="009F2DB4"/>
    <w:rsid w:val="009F3803"/>
    <w:rsid w:val="009F3BB0"/>
    <w:rsid w:val="009F3F64"/>
    <w:rsid w:val="009F3FF2"/>
    <w:rsid w:val="009F4C66"/>
    <w:rsid w:val="009F4EDE"/>
    <w:rsid w:val="009F53C6"/>
    <w:rsid w:val="009F55C9"/>
    <w:rsid w:val="009F5D4E"/>
    <w:rsid w:val="009F5F16"/>
    <w:rsid w:val="009F6590"/>
    <w:rsid w:val="009F6C75"/>
    <w:rsid w:val="009F6E99"/>
    <w:rsid w:val="009F6EB4"/>
    <w:rsid w:val="009F7135"/>
    <w:rsid w:val="009F71D2"/>
    <w:rsid w:val="009F7327"/>
    <w:rsid w:val="009F77DC"/>
    <w:rsid w:val="009F7D5B"/>
    <w:rsid w:val="009F7DB6"/>
    <w:rsid w:val="009F7F5F"/>
    <w:rsid w:val="00A000B4"/>
    <w:rsid w:val="00A00612"/>
    <w:rsid w:val="00A00974"/>
    <w:rsid w:val="00A01337"/>
    <w:rsid w:val="00A0145A"/>
    <w:rsid w:val="00A01D10"/>
    <w:rsid w:val="00A021CC"/>
    <w:rsid w:val="00A023A2"/>
    <w:rsid w:val="00A024CB"/>
    <w:rsid w:val="00A0367A"/>
    <w:rsid w:val="00A039B5"/>
    <w:rsid w:val="00A03BA9"/>
    <w:rsid w:val="00A04441"/>
    <w:rsid w:val="00A04676"/>
    <w:rsid w:val="00A04696"/>
    <w:rsid w:val="00A05080"/>
    <w:rsid w:val="00A05B38"/>
    <w:rsid w:val="00A05C5A"/>
    <w:rsid w:val="00A05C91"/>
    <w:rsid w:val="00A05CAE"/>
    <w:rsid w:val="00A06392"/>
    <w:rsid w:val="00A06967"/>
    <w:rsid w:val="00A06FAC"/>
    <w:rsid w:val="00A0762E"/>
    <w:rsid w:val="00A07701"/>
    <w:rsid w:val="00A07F9A"/>
    <w:rsid w:val="00A100CC"/>
    <w:rsid w:val="00A1065E"/>
    <w:rsid w:val="00A10E37"/>
    <w:rsid w:val="00A11488"/>
    <w:rsid w:val="00A12093"/>
    <w:rsid w:val="00A12792"/>
    <w:rsid w:val="00A12E3C"/>
    <w:rsid w:val="00A13060"/>
    <w:rsid w:val="00A13070"/>
    <w:rsid w:val="00A131E7"/>
    <w:rsid w:val="00A131FC"/>
    <w:rsid w:val="00A13265"/>
    <w:rsid w:val="00A133F2"/>
    <w:rsid w:val="00A137E6"/>
    <w:rsid w:val="00A138E8"/>
    <w:rsid w:val="00A13DC9"/>
    <w:rsid w:val="00A14109"/>
    <w:rsid w:val="00A1414B"/>
    <w:rsid w:val="00A142C0"/>
    <w:rsid w:val="00A142FA"/>
    <w:rsid w:val="00A146DD"/>
    <w:rsid w:val="00A146E8"/>
    <w:rsid w:val="00A15329"/>
    <w:rsid w:val="00A153ED"/>
    <w:rsid w:val="00A15606"/>
    <w:rsid w:val="00A15890"/>
    <w:rsid w:val="00A15B35"/>
    <w:rsid w:val="00A15BC0"/>
    <w:rsid w:val="00A16629"/>
    <w:rsid w:val="00A167BF"/>
    <w:rsid w:val="00A16921"/>
    <w:rsid w:val="00A16947"/>
    <w:rsid w:val="00A16A55"/>
    <w:rsid w:val="00A16E43"/>
    <w:rsid w:val="00A173C1"/>
    <w:rsid w:val="00A175DB"/>
    <w:rsid w:val="00A178D8"/>
    <w:rsid w:val="00A17A53"/>
    <w:rsid w:val="00A17C7A"/>
    <w:rsid w:val="00A17CC7"/>
    <w:rsid w:val="00A17E44"/>
    <w:rsid w:val="00A20729"/>
    <w:rsid w:val="00A2086D"/>
    <w:rsid w:val="00A20C7A"/>
    <w:rsid w:val="00A20CA7"/>
    <w:rsid w:val="00A20F6B"/>
    <w:rsid w:val="00A2140D"/>
    <w:rsid w:val="00A21A2C"/>
    <w:rsid w:val="00A21B56"/>
    <w:rsid w:val="00A21E77"/>
    <w:rsid w:val="00A21EF6"/>
    <w:rsid w:val="00A22282"/>
    <w:rsid w:val="00A2231E"/>
    <w:rsid w:val="00A22416"/>
    <w:rsid w:val="00A224BA"/>
    <w:rsid w:val="00A229EF"/>
    <w:rsid w:val="00A22D6A"/>
    <w:rsid w:val="00A23392"/>
    <w:rsid w:val="00A233E2"/>
    <w:rsid w:val="00A23666"/>
    <w:rsid w:val="00A236ED"/>
    <w:rsid w:val="00A23AB9"/>
    <w:rsid w:val="00A23E37"/>
    <w:rsid w:val="00A23FED"/>
    <w:rsid w:val="00A245B8"/>
    <w:rsid w:val="00A248C8"/>
    <w:rsid w:val="00A2533F"/>
    <w:rsid w:val="00A256F3"/>
    <w:rsid w:val="00A2595A"/>
    <w:rsid w:val="00A25961"/>
    <w:rsid w:val="00A265F3"/>
    <w:rsid w:val="00A269F5"/>
    <w:rsid w:val="00A26FDE"/>
    <w:rsid w:val="00A27289"/>
    <w:rsid w:val="00A27789"/>
    <w:rsid w:val="00A278A0"/>
    <w:rsid w:val="00A27C51"/>
    <w:rsid w:val="00A3053E"/>
    <w:rsid w:val="00A322B4"/>
    <w:rsid w:val="00A326F6"/>
    <w:rsid w:val="00A32C30"/>
    <w:rsid w:val="00A33304"/>
    <w:rsid w:val="00A334EF"/>
    <w:rsid w:val="00A33511"/>
    <w:rsid w:val="00A336E7"/>
    <w:rsid w:val="00A33967"/>
    <w:rsid w:val="00A33ECF"/>
    <w:rsid w:val="00A33FE9"/>
    <w:rsid w:val="00A34731"/>
    <w:rsid w:val="00A34C30"/>
    <w:rsid w:val="00A35149"/>
    <w:rsid w:val="00A351FD"/>
    <w:rsid w:val="00A35338"/>
    <w:rsid w:val="00A35365"/>
    <w:rsid w:val="00A3570C"/>
    <w:rsid w:val="00A36469"/>
    <w:rsid w:val="00A36509"/>
    <w:rsid w:val="00A36892"/>
    <w:rsid w:val="00A368DC"/>
    <w:rsid w:val="00A36D9A"/>
    <w:rsid w:val="00A3772D"/>
    <w:rsid w:val="00A3792A"/>
    <w:rsid w:val="00A37D4C"/>
    <w:rsid w:val="00A37E70"/>
    <w:rsid w:val="00A40550"/>
    <w:rsid w:val="00A40619"/>
    <w:rsid w:val="00A4061A"/>
    <w:rsid w:val="00A40725"/>
    <w:rsid w:val="00A411F9"/>
    <w:rsid w:val="00A41304"/>
    <w:rsid w:val="00A417D3"/>
    <w:rsid w:val="00A41B09"/>
    <w:rsid w:val="00A41B65"/>
    <w:rsid w:val="00A41C8B"/>
    <w:rsid w:val="00A41E58"/>
    <w:rsid w:val="00A41F79"/>
    <w:rsid w:val="00A42290"/>
    <w:rsid w:val="00A42464"/>
    <w:rsid w:val="00A427B2"/>
    <w:rsid w:val="00A428E7"/>
    <w:rsid w:val="00A42D92"/>
    <w:rsid w:val="00A43B60"/>
    <w:rsid w:val="00A43F8A"/>
    <w:rsid w:val="00A44164"/>
    <w:rsid w:val="00A44429"/>
    <w:rsid w:val="00A44CFF"/>
    <w:rsid w:val="00A44E63"/>
    <w:rsid w:val="00A4501E"/>
    <w:rsid w:val="00A45420"/>
    <w:rsid w:val="00A4572A"/>
    <w:rsid w:val="00A45A21"/>
    <w:rsid w:val="00A45B27"/>
    <w:rsid w:val="00A45B44"/>
    <w:rsid w:val="00A462B2"/>
    <w:rsid w:val="00A46B5C"/>
    <w:rsid w:val="00A46C2D"/>
    <w:rsid w:val="00A4728E"/>
    <w:rsid w:val="00A5081E"/>
    <w:rsid w:val="00A508DA"/>
    <w:rsid w:val="00A50939"/>
    <w:rsid w:val="00A50ACE"/>
    <w:rsid w:val="00A50B20"/>
    <w:rsid w:val="00A50CA8"/>
    <w:rsid w:val="00A50E46"/>
    <w:rsid w:val="00A50F75"/>
    <w:rsid w:val="00A51290"/>
    <w:rsid w:val="00A52EC0"/>
    <w:rsid w:val="00A532D3"/>
    <w:rsid w:val="00A53593"/>
    <w:rsid w:val="00A538DE"/>
    <w:rsid w:val="00A53EFA"/>
    <w:rsid w:val="00A54016"/>
    <w:rsid w:val="00A541EA"/>
    <w:rsid w:val="00A544D1"/>
    <w:rsid w:val="00A54657"/>
    <w:rsid w:val="00A548E1"/>
    <w:rsid w:val="00A54EF4"/>
    <w:rsid w:val="00A551E9"/>
    <w:rsid w:val="00A559BB"/>
    <w:rsid w:val="00A559C2"/>
    <w:rsid w:val="00A55C13"/>
    <w:rsid w:val="00A5747E"/>
    <w:rsid w:val="00A5748D"/>
    <w:rsid w:val="00A57865"/>
    <w:rsid w:val="00A606B1"/>
    <w:rsid w:val="00A60C84"/>
    <w:rsid w:val="00A60E43"/>
    <w:rsid w:val="00A60F01"/>
    <w:rsid w:val="00A612EB"/>
    <w:rsid w:val="00A61AAB"/>
    <w:rsid w:val="00A620CC"/>
    <w:rsid w:val="00A62289"/>
    <w:rsid w:val="00A62A51"/>
    <w:rsid w:val="00A6311D"/>
    <w:rsid w:val="00A63378"/>
    <w:rsid w:val="00A636B8"/>
    <w:rsid w:val="00A639B3"/>
    <w:rsid w:val="00A64318"/>
    <w:rsid w:val="00A64697"/>
    <w:rsid w:val="00A64760"/>
    <w:rsid w:val="00A648B7"/>
    <w:rsid w:val="00A64DD7"/>
    <w:rsid w:val="00A64E57"/>
    <w:rsid w:val="00A64E7A"/>
    <w:rsid w:val="00A6502D"/>
    <w:rsid w:val="00A650FB"/>
    <w:rsid w:val="00A654B2"/>
    <w:rsid w:val="00A65B81"/>
    <w:rsid w:val="00A6602D"/>
    <w:rsid w:val="00A6609D"/>
    <w:rsid w:val="00A6641D"/>
    <w:rsid w:val="00A66C84"/>
    <w:rsid w:val="00A670B2"/>
    <w:rsid w:val="00A671F4"/>
    <w:rsid w:val="00A674B5"/>
    <w:rsid w:val="00A67629"/>
    <w:rsid w:val="00A67E6A"/>
    <w:rsid w:val="00A70521"/>
    <w:rsid w:val="00A705AC"/>
    <w:rsid w:val="00A70956"/>
    <w:rsid w:val="00A70CB7"/>
    <w:rsid w:val="00A71110"/>
    <w:rsid w:val="00A71590"/>
    <w:rsid w:val="00A719E8"/>
    <w:rsid w:val="00A71D83"/>
    <w:rsid w:val="00A7224C"/>
    <w:rsid w:val="00A7229A"/>
    <w:rsid w:val="00A7234A"/>
    <w:rsid w:val="00A72461"/>
    <w:rsid w:val="00A724CE"/>
    <w:rsid w:val="00A726FA"/>
    <w:rsid w:val="00A727B4"/>
    <w:rsid w:val="00A729A8"/>
    <w:rsid w:val="00A72AAC"/>
    <w:rsid w:val="00A72DD1"/>
    <w:rsid w:val="00A730F6"/>
    <w:rsid w:val="00A7321E"/>
    <w:rsid w:val="00A73434"/>
    <w:rsid w:val="00A735FB"/>
    <w:rsid w:val="00A73884"/>
    <w:rsid w:val="00A73C08"/>
    <w:rsid w:val="00A73F1A"/>
    <w:rsid w:val="00A740BC"/>
    <w:rsid w:val="00A75B14"/>
    <w:rsid w:val="00A76225"/>
    <w:rsid w:val="00A762F9"/>
    <w:rsid w:val="00A76417"/>
    <w:rsid w:val="00A76797"/>
    <w:rsid w:val="00A76BFF"/>
    <w:rsid w:val="00A770B3"/>
    <w:rsid w:val="00A77290"/>
    <w:rsid w:val="00A775B4"/>
    <w:rsid w:val="00A77AD6"/>
    <w:rsid w:val="00A804F9"/>
    <w:rsid w:val="00A80787"/>
    <w:rsid w:val="00A80974"/>
    <w:rsid w:val="00A80A75"/>
    <w:rsid w:val="00A80ED1"/>
    <w:rsid w:val="00A80EDF"/>
    <w:rsid w:val="00A81391"/>
    <w:rsid w:val="00A81460"/>
    <w:rsid w:val="00A81469"/>
    <w:rsid w:val="00A81BDD"/>
    <w:rsid w:val="00A81C2A"/>
    <w:rsid w:val="00A82021"/>
    <w:rsid w:val="00A8219F"/>
    <w:rsid w:val="00A8221D"/>
    <w:rsid w:val="00A82274"/>
    <w:rsid w:val="00A8257C"/>
    <w:rsid w:val="00A8272C"/>
    <w:rsid w:val="00A827D2"/>
    <w:rsid w:val="00A82A3B"/>
    <w:rsid w:val="00A82C93"/>
    <w:rsid w:val="00A83282"/>
    <w:rsid w:val="00A833AF"/>
    <w:rsid w:val="00A8371A"/>
    <w:rsid w:val="00A8378D"/>
    <w:rsid w:val="00A8381E"/>
    <w:rsid w:val="00A840F0"/>
    <w:rsid w:val="00A84149"/>
    <w:rsid w:val="00A84768"/>
    <w:rsid w:val="00A849F0"/>
    <w:rsid w:val="00A84C73"/>
    <w:rsid w:val="00A84CC5"/>
    <w:rsid w:val="00A85691"/>
    <w:rsid w:val="00A85AA9"/>
    <w:rsid w:val="00A86077"/>
    <w:rsid w:val="00A86557"/>
    <w:rsid w:val="00A86655"/>
    <w:rsid w:val="00A874F3"/>
    <w:rsid w:val="00A875B4"/>
    <w:rsid w:val="00A87B10"/>
    <w:rsid w:val="00A9003E"/>
    <w:rsid w:val="00A90142"/>
    <w:rsid w:val="00A901DA"/>
    <w:rsid w:val="00A90316"/>
    <w:rsid w:val="00A904A4"/>
    <w:rsid w:val="00A904AC"/>
    <w:rsid w:val="00A9060C"/>
    <w:rsid w:val="00A90902"/>
    <w:rsid w:val="00A90E0D"/>
    <w:rsid w:val="00A911C7"/>
    <w:rsid w:val="00A91F2F"/>
    <w:rsid w:val="00A9238D"/>
    <w:rsid w:val="00A927C4"/>
    <w:rsid w:val="00A92F7B"/>
    <w:rsid w:val="00A937F2"/>
    <w:rsid w:val="00A93A2F"/>
    <w:rsid w:val="00A93D09"/>
    <w:rsid w:val="00A94376"/>
    <w:rsid w:val="00A944F0"/>
    <w:rsid w:val="00A94D48"/>
    <w:rsid w:val="00A94D7A"/>
    <w:rsid w:val="00A95352"/>
    <w:rsid w:val="00A95721"/>
    <w:rsid w:val="00A9616D"/>
    <w:rsid w:val="00A96509"/>
    <w:rsid w:val="00A96CB1"/>
    <w:rsid w:val="00A9732E"/>
    <w:rsid w:val="00A9738C"/>
    <w:rsid w:val="00A97A34"/>
    <w:rsid w:val="00A97B06"/>
    <w:rsid w:val="00A97B18"/>
    <w:rsid w:val="00A97B94"/>
    <w:rsid w:val="00AA018C"/>
    <w:rsid w:val="00AA0263"/>
    <w:rsid w:val="00AA029F"/>
    <w:rsid w:val="00AA0513"/>
    <w:rsid w:val="00AA11ED"/>
    <w:rsid w:val="00AA135B"/>
    <w:rsid w:val="00AA1ECF"/>
    <w:rsid w:val="00AA2355"/>
    <w:rsid w:val="00AA278E"/>
    <w:rsid w:val="00AA2AD1"/>
    <w:rsid w:val="00AA2BD4"/>
    <w:rsid w:val="00AA2ED2"/>
    <w:rsid w:val="00AA2F58"/>
    <w:rsid w:val="00AA3475"/>
    <w:rsid w:val="00AA3736"/>
    <w:rsid w:val="00AA3B6C"/>
    <w:rsid w:val="00AA3BF0"/>
    <w:rsid w:val="00AA40FD"/>
    <w:rsid w:val="00AA4A3B"/>
    <w:rsid w:val="00AA52B4"/>
    <w:rsid w:val="00AA5C00"/>
    <w:rsid w:val="00AA5E22"/>
    <w:rsid w:val="00AA70A7"/>
    <w:rsid w:val="00AA7A52"/>
    <w:rsid w:val="00AB0272"/>
    <w:rsid w:val="00AB0D64"/>
    <w:rsid w:val="00AB14A1"/>
    <w:rsid w:val="00AB14E4"/>
    <w:rsid w:val="00AB1554"/>
    <w:rsid w:val="00AB17CD"/>
    <w:rsid w:val="00AB18D0"/>
    <w:rsid w:val="00AB1F30"/>
    <w:rsid w:val="00AB20B3"/>
    <w:rsid w:val="00AB23D7"/>
    <w:rsid w:val="00AB2D07"/>
    <w:rsid w:val="00AB2FA4"/>
    <w:rsid w:val="00AB2FAE"/>
    <w:rsid w:val="00AB33B3"/>
    <w:rsid w:val="00AB3B4A"/>
    <w:rsid w:val="00AB3D90"/>
    <w:rsid w:val="00AB4B11"/>
    <w:rsid w:val="00AB4CEC"/>
    <w:rsid w:val="00AB4DEF"/>
    <w:rsid w:val="00AB4E86"/>
    <w:rsid w:val="00AB502E"/>
    <w:rsid w:val="00AB5220"/>
    <w:rsid w:val="00AB5455"/>
    <w:rsid w:val="00AB5939"/>
    <w:rsid w:val="00AB5E18"/>
    <w:rsid w:val="00AB5F4C"/>
    <w:rsid w:val="00AB66B6"/>
    <w:rsid w:val="00AB6747"/>
    <w:rsid w:val="00AB68A2"/>
    <w:rsid w:val="00AB6BBE"/>
    <w:rsid w:val="00AB6DFA"/>
    <w:rsid w:val="00AB6E3B"/>
    <w:rsid w:val="00AB6FDB"/>
    <w:rsid w:val="00AB7065"/>
    <w:rsid w:val="00AB75B4"/>
    <w:rsid w:val="00AB764B"/>
    <w:rsid w:val="00AC001B"/>
    <w:rsid w:val="00AC0476"/>
    <w:rsid w:val="00AC0765"/>
    <w:rsid w:val="00AC08FA"/>
    <w:rsid w:val="00AC0C8F"/>
    <w:rsid w:val="00AC0CF9"/>
    <w:rsid w:val="00AC16A8"/>
    <w:rsid w:val="00AC1A37"/>
    <w:rsid w:val="00AC1A50"/>
    <w:rsid w:val="00AC1E44"/>
    <w:rsid w:val="00AC2076"/>
    <w:rsid w:val="00AC2923"/>
    <w:rsid w:val="00AC2A4B"/>
    <w:rsid w:val="00AC3752"/>
    <w:rsid w:val="00AC3893"/>
    <w:rsid w:val="00AC3AF6"/>
    <w:rsid w:val="00AC3DEF"/>
    <w:rsid w:val="00AC4E1D"/>
    <w:rsid w:val="00AC4F12"/>
    <w:rsid w:val="00AC5AA5"/>
    <w:rsid w:val="00AC622F"/>
    <w:rsid w:val="00AC63CE"/>
    <w:rsid w:val="00AC6721"/>
    <w:rsid w:val="00AC69F6"/>
    <w:rsid w:val="00AC6B97"/>
    <w:rsid w:val="00AC7324"/>
    <w:rsid w:val="00AC7930"/>
    <w:rsid w:val="00AC7A63"/>
    <w:rsid w:val="00AC7DFB"/>
    <w:rsid w:val="00AC7E92"/>
    <w:rsid w:val="00AC7EC8"/>
    <w:rsid w:val="00AD0425"/>
    <w:rsid w:val="00AD0800"/>
    <w:rsid w:val="00AD0EA0"/>
    <w:rsid w:val="00AD14F9"/>
    <w:rsid w:val="00AD18FD"/>
    <w:rsid w:val="00AD1993"/>
    <w:rsid w:val="00AD1B7F"/>
    <w:rsid w:val="00AD249D"/>
    <w:rsid w:val="00AD260B"/>
    <w:rsid w:val="00AD26AB"/>
    <w:rsid w:val="00AD2A55"/>
    <w:rsid w:val="00AD2AB1"/>
    <w:rsid w:val="00AD3182"/>
    <w:rsid w:val="00AD337F"/>
    <w:rsid w:val="00AD35D1"/>
    <w:rsid w:val="00AD3F72"/>
    <w:rsid w:val="00AD4668"/>
    <w:rsid w:val="00AD4975"/>
    <w:rsid w:val="00AD4A5D"/>
    <w:rsid w:val="00AD4CBE"/>
    <w:rsid w:val="00AD4ED7"/>
    <w:rsid w:val="00AD5205"/>
    <w:rsid w:val="00AD5325"/>
    <w:rsid w:val="00AD5501"/>
    <w:rsid w:val="00AD55AA"/>
    <w:rsid w:val="00AD5656"/>
    <w:rsid w:val="00AD581A"/>
    <w:rsid w:val="00AD5923"/>
    <w:rsid w:val="00AD5E89"/>
    <w:rsid w:val="00AD5F15"/>
    <w:rsid w:val="00AD5F26"/>
    <w:rsid w:val="00AD6162"/>
    <w:rsid w:val="00AD66B7"/>
    <w:rsid w:val="00AD726D"/>
    <w:rsid w:val="00AD79B7"/>
    <w:rsid w:val="00AD7B86"/>
    <w:rsid w:val="00AD7CB0"/>
    <w:rsid w:val="00AE0225"/>
    <w:rsid w:val="00AE02C2"/>
    <w:rsid w:val="00AE059A"/>
    <w:rsid w:val="00AE06C6"/>
    <w:rsid w:val="00AE0904"/>
    <w:rsid w:val="00AE0A6D"/>
    <w:rsid w:val="00AE0E05"/>
    <w:rsid w:val="00AE0F32"/>
    <w:rsid w:val="00AE0FAC"/>
    <w:rsid w:val="00AE1988"/>
    <w:rsid w:val="00AE282F"/>
    <w:rsid w:val="00AE2AC0"/>
    <w:rsid w:val="00AE2AED"/>
    <w:rsid w:val="00AE3134"/>
    <w:rsid w:val="00AE3292"/>
    <w:rsid w:val="00AE3334"/>
    <w:rsid w:val="00AE337D"/>
    <w:rsid w:val="00AE38B5"/>
    <w:rsid w:val="00AE392E"/>
    <w:rsid w:val="00AE394F"/>
    <w:rsid w:val="00AE3F19"/>
    <w:rsid w:val="00AE4022"/>
    <w:rsid w:val="00AE42C8"/>
    <w:rsid w:val="00AE4A59"/>
    <w:rsid w:val="00AE4BD3"/>
    <w:rsid w:val="00AE4D0F"/>
    <w:rsid w:val="00AE4F63"/>
    <w:rsid w:val="00AE5004"/>
    <w:rsid w:val="00AE5903"/>
    <w:rsid w:val="00AE60AA"/>
    <w:rsid w:val="00AE6221"/>
    <w:rsid w:val="00AE6D24"/>
    <w:rsid w:val="00AE6F56"/>
    <w:rsid w:val="00AE708A"/>
    <w:rsid w:val="00AE72BC"/>
    <w:rsid w:val="00AE7B17"/>
    <w:rsid w:val="00AE7FF6"/>
    <w:rsid w:val="00AF015D"/>
    <w:rsid w:val="00AF03F8"/>
    <w:rsid w:val="00AF0495"/>
    <w:rsid w:val="00AF05AC"/>
    <w:rsid w:val="00AF08B4"/>
    <w:rsid w:val="00AF090A"/>
    <w:rsid w:val="00AF0C1E"/>
    <w:rsid w:val="00AF0C90"/>
    <w:rsid w:val="00AF0C9A"/>
    <w:rsid w:val="00AF1291"/>
    <w:rsid w:val="00AF166F"/>
    <w:rsid w:val="00AF24B6"/>
    <w:rsid w:val="00AF2593"/>
    <w:rsid w:val="00AF2DD3"/>
    <w:rsid w:val="00AF36CF"/>
    <w:rsid w:val="00AF3975"/>
    <w:rsid w:val="00AF3CAC"/>
    <w:rsid w:val="00AF45F6"/>
    <w:rsid w:val="00AF47D8"/>
    <w:rsid w:val="00AF57D4"/>
    <w:rsid w:val="00AF5B20"/>
    <w:rsid w:val="00AF5C0F"/>
    <w:rsid w:val="00AF630D"/>
    <w:rsid w:val="00AF6339"/>
    <w:rsid w:val="00AF64D7"/>
    <w:rsid w:val="00AF66D6"/>
    <w:rsid w:val="00AF6A3D"/>
    <w:rsid w:val="00AF6DE2"/>
    <w:rsid w:val="00AF7273"/>
    <w:rsid w:val="00AF72A4"/>
    <w:rsid w:val="00AF734C"/>
    <w:rsid w:val="00AF7401"/>
    <w:rsid w:val="00AF741C"/>
    <w:rsid w:val="00AF7E77"/>
    <w:rsid w:val="00B00428"/>
    <w:rsid w:val="00B0045C"/>
    <w:rsid w:val="00B00724"/>
    <w:rsid w:val="00B00861"/>
    <w:rsid w:val="00B00A68"/>
    <w:rsid w:val="00B00D83"/>
    <w:rsid w:val="00B00D8C"/>
    <w:rsid w:val="00B01202"/>
    <w:rsid w:val="00B01877"/>
    <w:rsid w:val="00B0228C"/>
    <w:rsid w:val="00B02337"/>
    <w:rsid w:val="00B02562"/>
    <w:rsid w:val="00B029F6"/>
    <w:rsid w:val="00B02CD0"/>
    <w:rsid w:val="00B02E37"/>
    <w:rsid w:val="00B030ED"/>
    <w:rsid w:val="00B03B4F"/>
    <w:rsid w:val="00B03EB6"/>
    <w:rsid w:val="00B03F8D"/>
    <w:rsid w:val="00B04231"/>
    <w:rsid w:val="00B04708"/>
    <w:rsid w:val="00B047E3"/>
    <w:rsid w:val="00B048A4"/>
    <w:rsid w:val="00B04B45"/>
    <w:rsid w:val="00B05005"/>
    <w:rsid w:val="00B05A12"/>
    <w:rsid w:val="00B05A9C"/>
    <w:rsid w:val="00B05B80"/>
    <w:rsid w:val="00B05C80"/>
    <w:rsid w:val="00B05DAB"/>
    <w:rsid w:val="00B05E85"/>
    <w:rsid w:val="00B06415"/>
    <w:rsid w:val="00B0689F"/>
    <w:rsid w:val="00B06C35"/>
    <w:rsid w:val="00B06CDE"/>
    <w:rsid w:val="00B06D7D"/>
    <w:rsid w:val="00B07000"/>
    <w:rsid w:val="00B07178"/>
    <w:rsid w:val="00B0797C"/>
    <w:rsid w:val="00B07D53"/>
    <w:rsid w:val="00B10231"/>
    <w:rsid w:val="00B1087A"/>
    <w:rsid w:val="00B117B9"/>
    <w:rsid w:val="00B11D84"/>
    <w:rsid w:val="00B123BB"/>
    <w:rsid w:val="00B12D5F"/>
    <w:rsid w:val="00B1308A"/>
    <w:rsid w:val="00B1313D"/>
    <w:rsid w:val="00B134A2"/>
    <w:rsid w:val="00B1350F"/>
    <w:rsid w:val="00B13628"/>
    <w:rsid w:val="00B13F82"/>
    <w:rsid w:val="00B145B1"/>
    <w:rsid w:val="00B1477B"/>
    <w:rsid w:val="00B14D09"/>
    <w:rsid w:val="00B151D6"/>
    <w:rsid w:val="00B15200"/>
    <w:rsid w:val="00B159FF"/>
    <w:rsid w:val="00B15EA0"/>
    <w:rsid w:val="00B16051"/>
    <w:rsid w:val="00B164F2"/>
    <w:rsid w:val="00B16B1C"/>
    <w:rsid w:val="00B1725D"/>
    <w:rsid w:val="00B176DD"/>
    <w:rsid w:val="00B17BE6"/>
    <w:rsid w:val="00B17C4B"/>
    <w:rsid w:val="00B17E1F"/>
    <w:rsid w:val="00B20089"/>
    <w:rsid w:val="00B203E4"/>
    <w:rsid w:val="00B208C4"/>
    <w:rsid w:val="00B212AB"/>
    <w:rsid w:val="00B21608"/>
    <w:rsid w:val="00B21A43"/>
    <w:rsid w:val="00B21CEA"/>
    <w:rsid w:val="00B21DBE"/>
    <w:rsid w:val="00B21F2B"/>
    <w:rsid w:val="00B233BE"/>
    <w:rsid w:val="00B233D3"/>
    <w:rsid w:val="00B23596"/>
    <w:rsid w:val="00B23B6A"/>
    <w:rsid w:val="00B23BA2"/>
    <w:rsid w:val="00B2413B"/>
    <w:rsid w:val="00B243C3"/>
    <w:rsid w:val="00B24F87"/>
    <w:rsid w:val="00B2519E"/>
    <w:rsid w:val="00B2538D"/>
    <w:rsid w:val="00B25F0C"/>
    <w:rsid w:val="00B25F1C"/>
    <w:rsid w:val="00B264D9"/>
    <w:rsid w:val="00B26596"/>
    <w:rsid w:val="00B26917"/>
    <w:rsid w:val="00B26DD0"/>
    <w:rsid w:val="00B276D3"/>
    <w:rsid w:val="00B27AEA"/>
    <w:rsid w:val="00B27EE5"/>
    <w:rsid w:val="00B300A2"/>
    <w:rsid w:val="00B302EE"/>
    <w:rsid w:val="00B303B0"/>
    <w:rsid w:val="00B30418"/>
    <w:rsid w:val="00B305AF"/>
    <w:rsid w:val="00B3060F"/>
    <w:rsid w:val="00B30C20"/>
    <w:rsid w:val="00B30C96"/>
    <w:rsid w:val="00B30F5F"/>
    <w:rsid w:val="00B31655"/>
    <w:rsid w:val="00B3192E"/>
    <w:rsid w:val="00B319BF"/>
    <w:rsid w:val="00B31B7D"/>
    <w:rsid w:val="00B32242"/>
    <w:rsid w:val="00B32654"/>
    <w:rsid w:val="00B32977"/>
    <w:rsid w:val="00B3337E"/>
    <w:rsid w:val="00B334BB"/>
    <w:rsid w:val="00B33616"/>
    <w:rsid w:val="00B33677"/>
    <w:rsid w:val="00B33ABC"/>
    <w:rsid w:val="00B33F62"/>
    <w:rsid w:val="00B34282"/>
    <w:rsid w:val="00B34426"/>
    <w:rsid w:val="00B34A26"/>
    <w:rsid w:val="00B34B83"/>
    <w:rsid w:val="00B34ED0"/>
    <w:rsid w:val="00B34F9B"/>
    <w:rsid w:val="00B352E8"/>
    <w:rsid w:val="00B3575A"/>
    <w:rsid w:val="00B35799"/>
    <w:rsid w:val="00B35B54"/>
    <w:rsid w:val="00B35BD9"/>
    <w:rsid w:val="00B3648E"/>
    <w:rsid w:val="00B36590"/>
    <w:rsid w:val="00B36846"/>
    <w:rsid w:val="00B36855"/>
    <w:rsid w:val="00B36BDF"/>
    <w:rsid w:val="00B3714E"/>
    <w:rsid w:val="00B37D6F"/>
    <w:rsid w:val="00B37DD1"/>
    <w:rsid w:val="00B4081E"/>
    <w:rsid w:val="00B408A0"/>
    <w:rsid w:val="00B41194"/>
    <w:rsid w:val="00B41982"/>
    <w:rsid w:val="00B41B9D"/>
    <w:rsid w:val="00B41CEE"/>
    <w:rsid w:val="00B41D1B"/>
    <w:rsid w:val="00B41E2E"/>
    <w:rsid w:val="00B41F62"/>
    <w:rsid w:val="00B41FC9"/>
    <w:rsid w:val="00B42179"/>
    <w:rsid w:val="00B4230D"/>
    <w:rsid w:val="00B4251A"/>
    <w:rsid w:val="00B43820"/>
    <w:rsid w:val="00B43962"/>
    <w:rsid w:val="00B43BF4"/>
    <w:rsid w:val="00B43D4A"/>
    <w:rsid w:val="00B43D5D"/>
    <w:rsid w:val="00B44367"/>
    <w:rsid w:val="00B443EA"/>
    <w:rsid w:val="00B44843"/>
    <w:rsid w:val="00B44A89"/>
    <w:rsid w:val="00B44D64"/>
    <w:rsid w:val="00B44D79"/>
    <w:rsid w:val="00B45178"/>
    <w:rsid w:val="00B452A4"/>
    <w:rsid w:val="00B454D7"/>
    <w:rsid w:val="00B459DA"/>
    <w:rsid w:val="00B45B27"/>
    <w:rsid w:val="00B45DFB"/>
    <w:rsid w:val="00B45E7A"/>
    <w:rsid w:val="00B4619D"/>
    <w:rsid w:val="00B461DB"/>
    <w:rsid w:val="00B4632C"/>
    <w:rsid w:val="00B46369"/>
    <w:rsid w:val="00B463D6"/>
    <w:rsid w:val="00B46457"/>
    <w:rsid w:val="00B46764"/>
    <w:rsid w:val="00B469B3"/>
    <w:rsid w:val="00B46D12"/>
    <w:rsid w:val="00B4713B"/>
    <w:rsid w:val="00B474BD"/>
    <w:rsid w:val="00B47560"/>
    <w:rsid w:val="00B47C0F"/>
    <w:rsid w:val="00B47C45"/>
    <w:rsid w:val="00B47FA8"/>
    <w:rsid w:val="00B50866"/>
    <w:rsid w:val="00B50B13"/>
    <w:rsid w:val="00B51856"/>
    <w:rsid w:val="00B51A9A"/>
    <w:rsid w:val="00B51B1B"/>
    <w:rsid w:val="00B51B4C"/>
    <w:rsid w:val="00B51B6D"/>
    <w:rsid w:val="00B51BCF"/>
    <w:rsid w:val="00B51C16"/>
    <w:rsid w:val="00B51DF8"/>
    <w:rsid w:val="00B524EC"/>
    <w:rsid w:val="00B52707"/>
    <w:rsid w:val="00B52C58"/>
    <w:rsid w:val="00B52FDD"/>
    <w:rsid w:val="00B533FC"/>
    <w:rsid w:val="00B53749"/>
    <w:rsid w:val="00B53AA8"/>
    <w:rsid w:val="00B53DC7"/>
    <w:rsid w:val="00B53F39"/>
    <w:rsid w:val="00B542D4"/>
    <w:rsid w:val="00B546D7"/>
    <w:rsid w:val="00B54B52"/>
    <w:rsid w:val="00B54BBA"/>
    <w:rsid w:val="00B54DA0"/>
    <w:rsid w:val="00B55908"/>
    <w:rsid w:val="00B562C0"/>
    <w:rsid w:val="00B56858"/>
    <w:rsid w:val="00B576CC"/>
    <w:rsid w:val="00B60975"/>
    <w:rsid w:val="00B61063"/>
    <w:rsid w:val="00B61341"/>
    <w:rsid w:val="00B615CC"/>
    <w:rsid w:val="00B618D6"/>
    <w:rsid w:val="00B61D7D"/>
    <w:rsid w:val="00B62388"/>
    <w:rsid w:val="00B626D7"/>
    <w:rsid w:val="00B62738"/>
    <w:rsid w:val="00B628A2"/>
    <w:rsid w:val="00B62A76"/>
    <w:rsid w:val="00B6318D"/>
    <w:rsid w:val="00B631FF"/>
    <w:rsid w:val="00B63966"/>
    <w:rsid w:val="00B63B34"/>
    <w:rsid w:val="00B63E77"/>
    <w:rsid w:val="00B64014"/>
    <w:rsid w:val="00B64102"/>
    <w:rsid w:val="00B642F2"/>
    <w:rsid w:val="00B648B5"/>
    <w:rsid w:val="00B64B54"/>
    <w:rsid w:val="00B64FD4"/>
    <w:rsid w:val="00B65C5C"/>
    <w:rsid w:val="00B66106"/>
    <w:rsid w:val="00B66198"/>
    <w:rsid w:val="00B66323"/>
    <w:rsid w:val="00B674D6"/>
    <w:rsid w:val="00B67570"/>
    <w:rsid w:val="00B67B01"/>
    <w:rsid w:val="00B7021D"/>
    <w:rsid w:val="00B703A3"/>
    <w:rsid w:val="00B70699"/>
    <w:rsid w:val="00B70FAD"/>
    <w:rsid w:val="00B712B4"/>
    <w:rsid w:val="00B71321"/>
    <w:rsid w:val="00B7180A"/>
    <w:rsid w:val="00B71974"/>
    <w:rsid w:val="00B71E0F"/>
    <w:rsid w:val="00B7216A"/>
    <w:rsid w:val="00B72B2E"/>
    <w:rsid w:val="00B72C34"/>
    <w:rsid w:val="00B73031"/>
    <w:rsid w:val="00B73664"/>
    <w:rsid w:val="00B73DC0"/>
    <w:rsid w:val="00B7424D"/>
    <w:rsid w:val="00B743AE"/>
    <w:rsid w:val="00B74468"/>
    <w:rsid w:val="00B747B6"/>
    <w:rsid w:val="00B75010"/>
    <w:rsid w:val="00B7528C"/>
    <w:rsid w:val="00B7585F"/>
    <w:rsid w:val="00B75B39"/>
    <w:rsid w:val="00B7600C"/>
    <w:rsid w:val="00B76048"/>
    <w:rsid w:val="00B76315"/>
    <w:rsid w:val="00B76837"/>
    <w:rsid w:val="00B76B8F"/>
    <w:rsid w:val="00B774AD"/>
    <w:rsid w:val="00B7781B"/>
    <w:rsid w:val="00B779C8"/>
    <w:rsid w:val="00B77D2E"/>
    <w:rsid w:val="00B8026F"/>
    <w:rsid w:val="00B80304"/>
    <w:rsid w:val="00B804D0"/>
    <w:rsid w:val="00B80709"/>
    <w:rsid w:val="00B80727"/>
    <w:rsid w:val="00B80736"/>
    <w:rsid w:val="00B80F69"/>
    <w:rsid w:val="00B81A95"/>
    <w:rsid w:val="00B82213"/>
    <w:rsid w:val="00B82331"/>
    <w:rsid w:val="00B82368"/>
    <w:rsid w:val="00B8269B"/>
    <w:rsid w:val="00B82E16"/>
    <w:rsid w:val="00B830BE"/>
    <w:rsid w:val="00B83112"/>
    <w:rsid w:val="00B8357C"/>
    <w:rsid w:val="00B835A8"/>
    <w:rsid w:val="00B83808"/>
    <w:rsid w:val="00B838A8"/>
    <w:rsid w:val="00B840A5"/>
    <w:rsid w:val="00B8438E"/>
    <w:rsid w:val="00B84683"/>
    <w:rsid w:val="00B84AD7"/>
    <w:rsid w:val="00B84B33"/>
    <w:rsid w:val="00B84E66"/>
    <w:rsid w:val="00B85895"/>
    <w:rsid w:val="00B85DC5"/>
    <w:rsid w:val="00B85ECD"/>
    <w:rsid w:val="00B8614C"/>
    <w:rsid w:val="00B86530"/>
    <w:rsid w:val="00B86D87"/>
    <w:rsid w:val="00B87576"/>
    <w:rsid w:val="00B87B35"/>
    <w:rsid w:val="00B9040A"/>
    <w:rsid w:val="00B905AD"/>
    <w:rsid w:val="00B90656"/>
    <w:rsid w:val="00B90A12"/>
    <w:rsid w:val="00B90DFE"/>
    <w:rsid w:val="00B91C80"/>
    <w:rsid w:val="00B91D6C"/>
    <w:rsid w:val="00B92198"/>
    <w:rsid w:val="00B92365"/>
    <w:rsid w:val="00B92787"/>
    <w:rsid w:val="00B92B95"/>
    <w:rsid w:val="00B930B5"/>
    <w:rsid w:val="00B940D8"/>
    <w:rsid w:val="00B941E2"/>
    <w:rsid w:val="00B94362"/>
    <w:rsid w:val="00B944A3"/>
    <w:rsid w:val="00B9456A"/>
    <w:rsid w:val="00B94860"/>
    <w:rsid w:val="00B94CBE"/>
    <w:rsid w:val="00B94D53"/>
    <w:rsid w:val="00B94DFC"/>
    <w:rsid w:val="00B94E4A"/>
    <w:rsid w:val="00B94F5E"/>
    <w:rsid w:val="00B9500E"/>
    <w:rsid w:val="00B950BD"/>
    <w:rsid w:val="00B95312"/>
    <w:rsid w:val="00B95D21"/>
    <w:rsid w:val="00B960EF"/>
    <w:rsid w:val="00B96134"/>
    <w:rsid w:val="00B9636F"/>
    <w:rsid w:val="00B963CD"/>
    <w:rsid w:val="00B96E81"/>
    <w:rsid w:val="00B975A5"/>
    <w:rsid w:val="00B9789C"/>
    <w:rsid w:val="00B979C4"/>
    <w:rsid w:val="00B97CC7"/>
    <w:rsid w:val="00B97CFB"/>
    <w:rsid w:val="00B97D9B"/>
    <w:rsid w:val="00B97F30"/>
    <w:rsid w:val="00BA00F1"/>
    <w:rsid w:val="00BA02DB"/>
    <w:rsid w:val="00BA05CC"/>
    <w:rsid w:val="00BA1848"/>
    <w:rsid w:val="00BA1E77"/>
    <w:rsid w:val="00BA272F"/>
    <w:rsid w:val="00BA2792"/>
    <w:rsid w:val="00BA28F4"/>
    <w:rsid w:val="00BA2AE6"/>
    <w:rsid w:val="00BA2DE8"/>
    <w:rsid w:val="00BA35F2"/>
    <w:rsid w:val="00BA3DA4"/>
    <w:rsid w:val="00BA4296"/>
    <w:rsid w:val="00BA4F0F"/>
    <w:rsid w:val="00BA5EB2"/>
    <w:rsid w:val="00BA5F39"/>
    <w:rsid w:val="00BA671F"/>
    <w:rsid w:val="00BA6A04"/>
    <w:rsid w:val="00BA6EC0"/>
    <w:rsid w:val="00BA71DF"/>
    <w:rsid w:val="00BB04D4"/>
    <w:rsid w:val="00BB0617"/>
    <w:rsid w:val="00BB0E2A"/>
    <w:rsid w:val="00BB15C8"/>
    <w:rsid w:val="00BB2329"/>
    <w:rsid w:val="00BB282F"/>
    <w:rsid w:val="00BB2960"/>
    <w:rsid w:val="00BB297A"/>
    <w:rsid w:val="00BB2986"/>
    <w:rsid w:val="00BB2B81"/>
    <w:rsid w:val="00BB2EAB"/>
    <w:rsid w:val="00BB3241"/>
    <w:rsid w:val="00BB328D"/>
    <w:rsid w:val="00BB361E"/>
    <w:rsid w:val="00BB3ADD"/>
    <w:rsid w:val="00BB3FDB"/>
    <w:rsid w:val="00BB4073"/>
    <w:rsid w:val="00BB44C4"/>
    <w:rsid w:val="00BB5068"/>
    <w:rsid w:val="00BB51AC"/>
    <w:rsid w:val="00BB536D"/>
    <w:rsid w:val="00BB547F"/>
    <w:rsid w:val="00BB5E60"/>
    <w:rsid w:val="00BB5EF7"/>
    <w:rsid w:val="00BB7BA6"/>
    <w:rsid w:val="00BC0473"/>
    <w:rsid w:val="00BC0671"/>
    <w:rsid w:val="00BC06CD"/>
    <w:rsid w:val="00BC0708"/>
    <w:rsid w:val="00BC0E42"/>
    <w:rsid w:val="00BC1280"/>
    <w:rsid w:val="00BC1B74"/>
    <w:rsid w:val="00BC1D39"/>
    <w:rsid w:val="00BC1E8B"/>
    <w:rsid w:val="00BC1EDD"/>
    <w:rsid w:val="00BC2041"/>
    <w:rsid w:val="00BC2963"/>
    <w:rsid w:val="00BC29BD"/>
    <w:rsid w:val="00BC2AC0"/>
    <w:rsid w:val="00BC2ED9"/>
    <w:rsid w:val="00BC30F9"/>
    <w:rsid w:val="00BC32A1"/>
    <w:rsid w:val="00BC34B7"/>
    <w:rsid w:val="00BC372A"/>
    <w:rsid w:val="00BC3A93"/>
    <w:rsid w:val="00BC3CFA"/>
    <w:rsid w:val="00BC3E16"/>
    <w:rsid w:val="00BC3E48"/>
    <w:rsid w:val="00BC3FEB"/>
    <w:rsid w:val="00BC3FF6"/>
    <w:rsid w:val="00BC4037"/>
    <w:rsid w:val="00BC42D8"/>
    <w:rsid w:val="00BC4DC3"/>
    <w:rsid w:val="00BC4F57"/>
    <w:rsid w:val="00BC5188"/>
    <w:rsid w:val="00BC5657"/>
    <w:rsid w:val="00BC5931"/>
    <w:rsid w:val="00BC59DC"/>
    <w:rsid w:val="00BC644F"/>
    <w:rsid w:val="00BC6490"/>
    <w:rsid w:val="00BC651E"/>
    <w:rsid w:val="00BC69C6"/>
    <w:rsid w:val="00BC6CA8"/>
    <w:rsid w:val="00BC6D99"/>
    <w:rsid w:val="00BC6E4D"/>
    <w:rsid w:val="00BC7418"/>
    <w:rsid w:val="00BC796B"/>
    <w:rsid w:val="00BD0538"/>
    <w:rsid w:val="00BD0781"/>
    <w:rsid w:val="00BD0836"/>
    <w:rsid w:val="00BD0B06"/>
    <w:rsid w:val="00BD0F7A"/>
    <w:rsid w:val="00BD12EA"/>
    <w:rsid w:val="00BD1330"/>
    <w:rsid w:val="00BD1732"/>
    <w:rsid w:val="00BD1810"/>
    <w:rsid w:val="00BD1C65"/>
    <w:rsid w:val="00BD245F"/>
    <w:rsid w:val="00BD2AE2"/>
    <w:rsid w:val="00BD2FEB"/>
    <w:rsid w:val="00BD32F1"/>
    <w:rsid w:val="00BD3793"/>
    <w:rsid w:val="00BD3AF0"/>
    <w:rsid w:val="00BD3BB8"/>
    <w:rsid w:val="00BD448A"/>
    <w:rsid w:val="00BD48F4"/>
    <w:rsid w:val="00BD4B28"/>
    <w:rsid w:val="00BD4BDF"/>
    <w:rsid w:val="00BD4CDF"/>
    <w:rsid w:val="00BD523A"/>
    <w:rsid w:val="00BD542D"/>
    <w:rsid w:val="00BD5918"/>
    <w:rsid w:val="00BD5D10"/>
    <w:rsid w:val="00BD5E1B"/>
    <w:rsid w:val="00BD5EBA"/>
    <w:rsid w:val="00BD607F"/>
    <w:rsid w:val="00BD618F"/>
    <w:rsid w:val="00BD654B"/>
    <w:rsid w:val="00BD66C0"/>
    <w:rsid w:val="00BD679F"/>
    <w:rsid w:val="00BD6BF3"/>
    <w:rsid w:val="00BD6C34"/>
    <w:rsid w:val="00BD6DED"/>
    <w:rsid w:val="00BD6E5A"/>
    <w:rsid w:val="00BE03C7"/>
    <w:rsid w:val="00BE06B2"/>
    <w:rsid w:val="00BE0AB1"/>
    <w:rsid w:val="00BE0DD1"/>
    <w:rsid w:val="00BE1CF0"/>
    <w:rsid w:val="00BE201A"/>
    <w:rsid w:val="00BE25C5"/>
    <w:rsid w:val="00BE2A09"/>
    <w:rsid w:val="00BE2A82"/>
    <w:rsid w:val="00BE3A53"/>
    <w:rsid w:val="00BE42DC"/>
    <w:rsid w:val="00BE4380"/>
    <w:rsid w:val="00BE4EFB"/>
    <w:rsid w:val="00BE5824"/>
    <w:rsid w:val="00BE5849"/>
    <w:rsid w:val="00BE59C2"/>
    <w:rsid w:val="00BE68CB"/>
    <w:rsid w:val="00BE6E6A"/>
    <w:rsid w:val="00BE6EF7"/>
    <w:rsid w:val="00BE7BF1"/>
    <w:rsid w:val="00BE7E3D"/>
    <w:rsid w:val="00BF0229"/>
    <w:rsid w:val="00BF031B"/>
    <w:rsid w:val="00BF0379"/>
    <w:rsid w:val="00BF0432"/>
    <w:rsid w:val="00BF09B5"/>
    <w:rsid w:val="00BF0C53"/>
    <w:rsid w:val="00BF0D73"/>
    <w:rsid w:val="00BF0EEC"/>
    <w:rsid w:val="00BF1EDE"/>
    <w:rsid w:val="00BF2A46"/>
    <w:rsid w:val="00BF2A92"/>
    <w:rsid w:val="00BF2D50"/>
    <w:rsid w:val="00BF3B82"/>
    <w:rsid w:val="00BF446D"/>
    <w:rsid w:val="00BF46FD"/>
    <w:rsid w:val="00BF53A2"/>
    <w:rsid w:val="00BF5483"/>
    <w:rsid w:val="00BF5553"/>
    <w:rsid w:val="00BF5D5F"/>
    <w:rsid w:val="00BF6380"/>
    <w:rsid w:val="00BF63D2"/>
    <w:rsid w:val="00BF6A49"/>
    <w:rsid w:val="00BF6D42"/>
    <w:rsid w:val="00BF75E6"/>
    <w:rsid w:val="00BF76FF"/>
    <w:rsid w:val="00BF7C63"/>
    <w:rsid w:val="00C000CB"/>
    <w:rsid w:val="00C001B0"/>
    <w:rsid w:val="00C006E7"/>
    <w:rsid w:val="00C00E29"/>
    <w:rsid w:val="00C00F15"/>
    <w:rsid w:val="00C018BA"/>
    <w:rsid w:val="00C01A60"/>
    <w:rsid w:val="00C01E3D"/>
    <w:rsid w:val="00C01F78"/>
    <w:rsid w:val="00C02073"/>
    <w:rsid w:val="00C0223C"/>
    <w:rsid w:val="00C026BA"/>
    <w:rsid w:val="00C02997"/>
    <w:rsid w:val="00C02E7D"/>
    <w:rsid w:val="00C02FE1"/>
    <w:rsid w:val="00C0357C"/>
    <w:rsid w:val="00C03596"/>
    <w:rsid w:val="00C03BFE"/>
    <w:rsid w:val="00C040BF"/>
    <w:rsid w:val="00C04567"/>
    <w:rsid w:val="00C04CAC"/>
    <w:rsid w:val="00C05311"/>
    <w:rsid w:val="00C05594"/>
    <w:rsid w:val="00C06998"/>
    <w:rsid w:val="00C0710C"/>
    <w:rsid w:val="00C071BE"/>
    <w:rsid w:val="00C07203"/>
    <w:rsid w:val="00C075D6"/>
    <w:rsid w:val="00C0797C"/>
    <w:rsid w:val="00C10521"/>
    <w:rsid w:val="00C10756"/>
    <w:rsid w:val="00C107E1"/>
    <w:rsid w:val="00C110F2"/>
    <w:rsid w:val="00C11871"/>
    <w:rsid w:val="00C12274"/>
    <w:rsid w:val="00C12660"/>
    <w:rsid w:val="00C12A76"/>
    <w:rsid w:val="00C12EA4"/>
    <w:rsid w:val="00C13BEF"/>
    <w:rsid w:val="00C147B4"/>
    <w:rsid w:val="00C1493B"/>
    <w:rsid w:val="00C14A64"/>
    <w:rsid w:val="00C14BCA"/>
    <w:rsid w:val="00C14BEA"/>
    <w:rsid w:val="00C14F58"/>
    <w:rsid w:val="00C1505A"/>
    <w:rsid w:val="00C15570"/>
    <w:rsid w:val="00C1570D"/>
    <w:rsid w:val="00C157B3"/>
    <w:rsid w:val="00C157B4"/>
    <w:rsid w:val="00C15B42"/>
    <w:rsid w:val="00C15BB5"/>
    <w:rsid w:val="00C16023"/>
    <w:rsid w:val="00C1627B"/>
    <w:rsid w:val="00C162F9"/>
    <w:rsid w:val="00C16728"/>
    <w:rsid w:val="00C16CFB"/>
    <w:rsid w:val="00C16EFC"/>
    <w:rsid w:val="00C173D6"/>
    <w:rsid w:val="00C17A0A"/>
    <w:rsid w:val="00C17BC2"/>
    <w:rsid w:val="00C17F8D"/>
    <w:rsid w:val="00C201E7"/>
    <w:rsid w:val="00C201FF"/>
    <w:rsid w:val="00C213D6"/>
    <w:rsid w:val="00C21AF9"/>
    <w:rsid w:val="00C22219"/>
    <w:rsid w:val="00C224A0"/>
    <w:rsid w:val="00C2251E"/>
    <w:rsid w:val="00C226D0"/>
    <w:rsid w:val="00C22974"/>
    <w:rsid w:val="00C22D69"/>
    <w:rsid w:val="00C23838"/>
    <w:rsid w:val="00C238AD"/>
    <w:rsid w:val="00C24995"/>
    <w:rsid w:val="00C24A66"/>
    <w:rsid w:val="00C24CF1"/>
    <w:rsid w:val="00C253B7"/>
    <w:rsid w:val="00C254BA"/>
    <w:rsid w:val="00C2560D"/>
    <w:rsid w:val="00C2575A"/>
    <w:rsid w:val="00C258E6"/>
    <w:rsid w:val="00C25A15"/>
    <w:rsid w:val="00C25B51"/>
    <w:rsid w:val="00C25E65"/>
    <w:rsid w:val="00C26113"/>
    <w:rsid w:val="00C2625D"/>
    <w:rsid w:val="00C26C54"/>
    <w:rsid w:val="00C26FCB"/>
    <w:rsid w:val="00C27786"/>
    <w:rsid w:val="00C27A62"/>
    <w:rsid w:val="00C27CE3"/>
    <w:rsid w:val="00C27D29"/>
    <w:rsid w:val="00C300F2"/>
    <w:rsid w:val="00C30111"/>
    <w:rsid w:val="00C302DC"/>
    <w:rsid w:val="00C308DA"/>
    <w:rsid w:val="00C30A9D"/>
    <w:rsid w:val="00C30DD6"/>
    <w:rsid w:val="00C3153A"/>
    <w:rsid w:val="00C31C45"/>
    <w:rsid w:val="00C32257"/>
    <w:rsid w:val="00C32A50"/>
    <w:rsid w:val="00C32B22"/>
    <w:rsid w:val="00C330B5"/>
    <w:rsid w:val="00C336C9"/>
    <w:rsid w:val="00C3374B"/>
    <w:rsid w:val="00C3399E"/>
    <w:rsid w:val="00C33EC8"/>
    <w:rsid w:val="00C34108"/>
    <w:rsid w:val="00C34287"/>
    <w:rsid w:val="00C3434A"/>
    <w:rsid w:val="00C345FC"/>
    <w:rsid w:val="00C34AFA"/>
    <w:rsid w:val="00C34CAA"/>
    <w:rsid w:val="00C34DDF"/>
    <w:rsid w:val="00C35A1D"/>
    <w:rsid w:val="00C35CA3"/>
    <w:rsid w:val="00C35D89"/>
    <w:rsid w:val="00C36183"/>
    <w:rsid w:val="00C3694F"/>
    <w:rsid w:val="00C36F67"/>
    <w:rsid w:val="00C372A5"/>
    <w:rsid w:val="00C3732B"/>
    <w:rsid w:val="00C37BB1"/>
    <w:rsid w:val="00C37E75"/>
    <w:rsid w:val="00C37F1E"/>
    <w:rsid w:val="00C40031"/>
    <w:rsid w:val="00C407D2"/>
    <w:rsid w:val="00C40C6B"/>
    <w:rsid w:val="00C416E9"/>
    <w:rsid w:val="00C41823"/>
    <w:rsid w:val="00C41ADD"/>
    <w:rsid w:val="00C41D7E"/>
    <w:rsid w:val="00C42102"/>
    <w:rsid w:val="00C4250D"/>
    <w:rsid w:val="00C42AE3"/>
    <w:rsid w:val="00C42DA6"/>
    <w:rsid w:val="00C434CA"/>
    <w:rsid w:val="00C4357C"/>
    <w:rsid w:val="00C438CD"/>
    <w:rsid w:val="00C43ADA"/>
    <w:rsid w:val="00C43CC6"/>
    <w:rsid w:val="00C4413E"/>
    <w:rsid w:val="00C442D8"/>
    <w:rsid w:val="00C4439A"/>
    <w:rsid w:val="00C4505A"/>
    <w:rsid w:val="00C4505B"/>
    <w:rsid w:val="00C452DC"/>
    <w:rsid w:val="00C46051"/>
    <w:rsid w:val="00C4633B"/>
    <w:rsid w:val="00C463FC"/>
    <w:rsid w:val="00C4675F"/>
    <w:rsid w:val="00C4679F"/>
    <w:rsid w:val="00C46801"/>
    <w:rsid w:val="00C47077"/>
    <w:rsid w:val="00C47994"/>
    <w:rsid w:val="00C47A49"/>
    <w:rsid w:val="00C500C1"/>
    <w:rsid w:val="00C504C7"/>
    <w:rsid w:val="00C504F3"/>
    <w:rsid w:val="00C50592"/>
    <w:rsid w:val="00C505A9"/>
    <w:rsid w:val="00C507F9"/>
    <w:rsid w:val="00C50CFA"/>
    <w:rsid w:val="00C513C5"/>
    <w:rsid w:val="00C517A9"/>
    <w:rsid w:val="00C51863"/>
    <w:rsid w:val="00C51D20"/>
    <w:rsid w:val="00C52663"/>
    <w:rsid w:val="00C527DC"/>
    <w:rsid w:val="00C5311A"/>
    <w:rsid w:val="00C53152"/>
    <w:rsid w:val="00C532D5"/>
    <w:rsid w:val="00C53B0A"/>
    <w:rsid w:val="00C53EE4"/>
    <w:rsid w:val="00C54312"/>
    <w:rsid w:val="00C5453B"/>
    <w:rsid w:val="00C54B55"/>
    <w:rsid w:val="00C54D51"/>
    <w:rsid w:val="00C54F2D"/>
    <w:rsid w:val="00C55585"/>
    <w:rsid w:val="00C55715"/>
    <w:rsid w:val="00C55E16"/>
    <w:rsid w:val="00C56499"/>
    <w:rsid w:val="00C56769"/>
    <w:rsid w:val="00C56D65"/>
    <w:rsid w:val="00C57A35"/>
    <w:rsid w:val="00C57E33"/>
    <w:rsid w:val="00C57EBB"/>
    <w:rsid w:val="00C6008C"/>
    <w:rsid w:val="00C60173"/>
    <w:rsid w:val="00C605C5"/>
    <w:rsid w:val="00C60A1C"/>
    <w:rsid w:val="00C60A63"/>
    <w:rsid w:val="00C60B91"/>
    <w:rsid w:val="00C6134A"/>
    <w:rsid w:val="00C613A2"/>
    <w:rsid w:val="00C618FA"/>
    <w:rsid w:val="00C61B94"/>
    <w:rsid w:val="00C61DA7"/>
    <w:rsid w:val="00C622A6"/>
    <w:rsid w:val="00C62437"/>
    <w:rsid w:val="00C62474"/>
    <w:rsid w:val="00C62740"/>
    <w:rsid w:val="00C62B95"/>
    <w:rsid w:val="00C62D24"/>
    <w:rsid w:val="00C63879"/>
    <w:rsid w:val="00C63FF3"/>
    <w:rsid w:val="00C64070"/>
    <w:rsid w:val="00C64331"/>
    <w:rsid w:val="00C64379"/>
    <w:rsid w:val="00C6448C"/>
    <w:rsid w:val="00C64686"/>
    <w:rsid w:val="00C646D1"/>
    <w:rsid w:val="00C648E4"/>
    <w:rsid w:val="00C64AE3"/>
    <w:rsid w:val="00C65000"/>
    <w:rsid w:val="00C65114"/>
    <w:rsid w:val="00C65119"/>
    <w:rsid w:val="00C6511B"/>
    <w:rsid w:val="00C65EAF"/>
    <w:rsid w:val="00C65EFB"/>
    <w:rsid w:val="00C660FA"/>
    <w:rsid w:val="00C66209"/>
    <w:rsid w:val="00C66675"/>
    <w:rsid w:val="00C66B85"/>
    <w:rsid w:val="00C66B98"/>
    <w:rsid w:val="00C66F49"/>
    <w:rsid w:val="00C672E9"/>
    <w:rsid w:val="00C6739E"/>
    <w:rsid w:val="00C67AA9"/>
    <w:rsid w:val="00C67C6B"/>
    <w:rsid w:val="00C67D49"/>
    <w:rsid w:val="00C704A8"/>
    <w:rsid w:val="00C70B38"/>
    <w:rsid w:val="00C70F68"/>
    <w:rsid w:val="00C717F2"/>
    <w:rsid w:val="00C71A4A"/>
    <w:rsid w:val="00C71BEB"/>
    <w:rsid w:val="00C71EA0"/>
    <w:rsid w:val="00C722C4"/>
    <w:rsid w:val="00C72AE0"/>
    <w:rsid w:val="00C72BCF"/>
    <w:rsid w:val="00C73423"/>
    <w:rsid w:val="00C734BD"/>
    <w:rsid w:val="00C73582"/>
    <w:rsid w:val="00C73A09"/>
    <w:rsid w:val="00C741DF"/>
    <w:rsid w:val="00C74535"/>
    <w:rsid w:val="00C746C9"/>
    <w:rsid w:val="00C74D71"/>
    <w:rsid w:val="00C74E3F"/>
    <w:rsid w:val="00C7503F"/>
    <w:rsid w:val="00C753E9"/>
    <w:rsid w:val="00C754E5"/>
    <w:rsid w:val="00C75BB7"/>
    <w:rsid w:val="00C75CC0"/>
    <w:rsid w:val="00C75E65"/>
    <w:rsid w:val="00C77517"/>
    <w:rsid w:val="00C77AC5"/>
    <w:rsid w:val="00C77E1B"/>
    <w:rsid w:val="00C804F2"/>
    <w:rsid w:val="00C80732"/>
    <w:rsid w:val="00C80952"/>
    <w:rsid w:val="00C80C58"/>
    <w:rsid w:val="00C80ECB"/>
    <w:rsid w:val="00C810F5"/>
    <w:rsid w:val="00C812C7"/>
    <w:rsid w:val="00C8179E"/>
    <w:rsid w:val="00C81927"/>
    <w:rsid w:val="00C81E8A"/>
    <w:rsid w:val="00C820FD"/>
    <w:rsid w:val="00C8237F"/>
    <w:rsid w:val="00C82E2F"/>
    <w:rsid w:val="00C82F4F"/>
    <w:rsid w:val="00C833E7"/>
    <w:rsid w:val="00C8387F"/>
    <w:rsid w:val="00C83D8C"/>
    <w:rsid w:val="00C83F27"/>
    <w:rsid w:val="00C84176"/>
    <w:rsid w:val="00C844D9"/>
    <w:rsid w:val="00C84796"/>
    <w:rsid w:val="00C850FA"/>
    <w:rsid w:val="00C863FB"/>
    <w:rsid w:val="00C868C3"/>
    <w:rsid w:val="00C87240"/>
    <w:rsid w:val="00C8762B"/>
    <w:rsid w:val="00C876FD"/>
    <w:rsid w:val="00C87E6D"/>
    <w:rsid w:val="00C90264"/>
    <w:rsid w:val="00C90649"/>
    <w:rsid w:val="00C90A70"/>
    <w:rsid w:val="00C90E6E"/>
    <w:rsid w:val="00C90EBD"/>
    <w:rsid w:val="00C90FF6"/>
    <w:rsid w:val="00C916BF"/>
    <w:rsid w:val="00C919AC"/>
    <w:rsid w:val="00C91C58"/>
    <w:rsid w:val="00C9222B"/>
    <w:rsid w:val="00C92863"/>
    <w:rsid w:val="00C92985"/>
    <w:rsid w:val="00C9391E"/>
    <w:rsid w:val="00C94001"/>
    <w:rsid w:val="00C940E3"/>
    <w:rsid w:val="00C9464B"/>
    <w:rsid w:val="00C94961"/>
    <w:rsid w:val="00C94B9F"/>
    <w:rsid w:val="00C94BAC"/>
    <w:rsid w:val="00C94EB2"/>
    <w:rsid w:val="00C95283"/>
    <w:rsid w:val="00C9529B"/>
    <w:rsid w:val="00C956AC"/>
    <w:rsid w:val="00C96184"/>
    <w:rsid w:val="00C96AFA"/>
    <w:rsid w:val="00C96CD1"/>
    <w:rsid w:val="00C96FAE"/>
    <w:rsid w:val="00C96FBB"/>
    <w:rsid w:val="00C9759F"/>
    <w:rsid w:val="00C97651"/>
    <w:rsid w:val="00C9797B"/>
    <w:rsid w:val="00C97989"/>
    <w:rsid w:val="00C97E54"/>
    <w:rsid w:val="00CA0019"/>
    <w:rsid w:val="00CA0459"/>
    <w:rsid w:val="00CA048C"/>
    <w:rsid w:val="00CA0602"/>
    <w:rsid w:val="00CA0634"/>
    <w:rsid w:val="00CA0E9F"/>
    <w:rsid w:val="00CA16A9"/>
    <w:rsid w:val="00CA1A6A"/>
    <w:rsid w:val="00CA1BC6"/>
    <w:rsid w:val="00CA1F55"/>
    <w:rsid w:val="00CA25E5"/>
    <w:rsid w:val="00CA2865"/>
    <w:rsid w:val="00CA321A"/>
    <w:rsid w:val="00CA44CD"/>
    <w:rsid w:val="00CA4AF1"/>
    <w:rsid w:val="00CA4D12"/>
    <w:rsid w:val="00CA4D80"/>
    <w:rsid w:val="00CA4E06"/>
    <w:rsid w:val="00CA4FEE"/>
    <w:rsid w:val="00CA533E"/>
    <w:rsid w:val="00CA54BC"/>
    <w:rsid w:val="00CA56A5"/>
    <w:rsid w:val="00CA5743"/>
    <w:rsid w:val="00CA5A1F"/>
    <w:rsid w:val="00CA5DA2"/>
    <w:rsid w:val="00CA5FBF"/>
    <w:rsid w:val="00CA62E9"/>
    <w:rsid w:val="00CA68F8"/>
    <w:rsid w:val="00CA74F0"/>
    <w:rsid w:val="00CA75D9"/>
    <w:rsid w:val="00CA7BAC"/>
    <w:rsid w:val="00CA7C1F"/>
    <w:rsid w:val="00CB00DA"/>
    <w:rsid w:val="00CB0560"/>
    <w:rsid w:val="00CB09A4"/>
    <w:rsid w:val="00CB0C90"/>
    <w:rsid w:val="00CB1018"/>
    <w:rsid w:val="00CB195A"/>
    <w:rsid w:val="00CB1AEC"/>
    <w:rsid w:val="00CB218B"/>
    <w:rsid w:val="00CB2660"/>
    <w:rsid w:val="00CB2743"/>
    <w:rsid w:val="00CB2FA3"/>
    <w:rsid w:val="00CB324D"/>
    <w:rsid w:val="00CB4254"/>
    <w:rsid w:val="00CB4264"/>
    <w:rsid w:val="00CB4381"/>
    <w:rsid w:val="00CB44C1"/>
    <w:rsid w:val="00CB477E"/>
    <w:rsid w:val="00CB502D"/>
    <w:rsid w:val="00CB5414"/>
    <w:rsid w:val="00CB59F7"/>
    <w:rsid w:val="00CB5B78"/>
    <w:rsid w:val="00CB5C3D"/>
    <w:rsid w:val="00CB5D13"/>
    <w:rsid w:val="00CB5FD3"/>
    <w:rsid w:val="00CB62A3"/>
    <w:rsid w:val="00CB6A65"/>
    <w:rsid w:val="00CB6D60"/>
    <w:rsid w:val="00CB70E7"/>
    <w:rsid w:val="00CB7A31"/>
    <w:rsid w:val="00CB7D6E"/>
    <w:rsid w:val="00CC01AB"/>
    <w:rsid w:val="00CC02BA"/>
    <w:rsid w:val="00CC0324"/>
    <w:rsid w:val="00CC18D5"/>
    <w:rsid w:val="00CC1A35"/>
    <w:rsid w:val="00CC23E9"/>
    <w:rsid w:val="00CC2688"/>
    <w:rsid w:val="00CC2750"/>
    <w:rsid w:val="00CC29FC"/>
    <w:rsid w:val="00CC2C63"/>
    <w:rsid w:val="00CC3173"/>
    <w:rsid w:val="00CC33BC"/>
    <w:rsid w:val="00CC36BC"/>
    <w:rsid w:val="00CC3711"/>
    <w:rsid w:val="00CC4026"/>
    <w:rsid w:val="00CC4612"/>
    <w:rsid w:val="00CC4BA1"/>
    <w:rsid w:val="00CC58AE"/>
    <w:rsid w:val="00CC5BD7"/>
    <w:rsid w:val="00CC60C0"/>
    <w:rsid w:val="00CC641E"/>
    <w:rsid w:val="00CC64D1"/>
    <w:rsid w:val="00CC6AEB"/>
    <w:rsid w:val="00CC6D5F"/>
    <w:rsid w:val="00CC6F33"/>
    <w:rsid w:val="00CC787F"/>
    <w:rsid w:val="00CC7A08"/>
    <w:rsid w:val="00CD0469"/>
    <w:rsid w:val="00CD07B4"/>
    <w:rsid w:val="00CD0F37"/>
    <w:rsid w:val="00CD1205"/>
    <w:rsid w:val="00CD12B4"/>
    <w:rsid w:val="00CD13DA"/>
    <w:rsid w:val="00CD1516"/>
    <w:rsid w:val="00CD176F"/>
    <w:rsid w:val="00CD18E6"/>
    <w:rsid w:val="00CD1E09"/>
    <w:rsid w:val="00CD25A0"/>
    <w:rsid w:val="00CD25D5"/>
    <w:rsid w:val="00CD2737"/>
    <w:rsid w:val="00CD306B"/>
    <w:rsid w:val="00CD3233"/>
    <w:rsid w:val="00CD3282"/>
    <w:rsid w:val="00CD375B"/>
    <w:rsid w:val="00CD3AEE"/>
    <w:rsid w:val="00CD3D40"/>
    <w:rsid w:val="00CD3F0D"/>
    <w:rsid w:val="00CD43FC"/>
    <w:rsid w:val="00CD493C"/>
    <w:rsid w:val="00CD4C6D"/>
    <w:rsid w:val="00CD4F35"/>
    <w:rsid w:val="00CD50A2"/>
    <w:rsid w:val="00CD5207"/>
    <w:rsid w:val="00CD5394"/>
    <w:rsid w:val="00CD5673"/>
    <w:rsid w:val="00CD62F4"/>
    <w:rsid w:val="00CD690E"/>
    <w:rsid w:val="00CD6EA7"/>
    <w:rsid w:val="00CD744B"/>
    <w:rsid w:val="00CD7661"/>
    <w:rsid w:val="00CD77A0"/>
    <w:rsid w:val="00CD790B"/>
    <w:rsid w:val="00CD7967"/>
    <w:rsid w:val="00CE0A5E"/>
    <w:rsid w:val="00CE0B7E"/>
    <w:rsid w:val="00CE0E18"/>
    <w:rsid w:val="00CE0EBD"/>
    <w:rsid w:val="00CE0EEA"/>
    <w:rsid w:val="00CE1041"/>
    <w:rsid w:val="00CE1500"/>
    <w:rsid w:val="00CE161D"/>
    <w:rsid w:val="00CE1680"/>
    <w:rsid w:val="00CE1DE6"/>
    <w:rsid w:val="00CE1E0C"/>
    <w:rsid w:val="00CE1ED0"/>
    <w:rsid w:val="00CE201E"/>
    <w:rsid w:val="00CE20C4"/>
    <w:rsid w:val="00CE292E"/>
    <w:rsid w:val="00CE29EC"/>
    <w:rsid w:val="00CE2B92"/>
    <w:rsid w:val="00CE2D2B"/>
    <w:rsid w:val="00CE34CE"/>
    <w:rsid w:val="00CE34FC"/>
    <w:rsid w:val="00CE396F"/>
    <w:rsid w:val="00CE3BBC"/>
    <w:rsid w:val="00CE3DD4"/>
    <w:rsid w:val="00CE400E"/>
    <w:rsid w:val="00CE416C"/>
    <w:rsid w:val="00CE44E1"/>
    <w:rsid w:val="00CE4620"/>
    <w:rsid w:val="00CE4680"/>
    <w:rsid w:val="00CE4729"/>
    <w:rsid w:val="00CE4B24"/>
    <w:rsid w:val="00CE4B8D"/>
    <w:rsid w:val="00CE523A"/>
    <w:rsid w:val="00CE543B"/>
    <w:rsid w:val="00CE5A54"/>
    <w:rsid w:val="00CE5ABF"/>
    <w:rsid w:val="00CE61CB"/>
    <w:rsid w:val="00CE630C"/>
    <w:rsid w:val="00CE64E7"/>
    <w:rsid w:val="00CE653D"/>
    <w:rsid w:val="00CE6AA4"/>
    <w:rsid w:val="00CE6D95"/>
    <w:rsid w:val="00CE6F8F"/>
    <w:rsid w:val="00CE7162"/>
    <w:rsid w:val="00CE7218"/>
    <w:rsid w:val="00CE72C8"/>
    <w:rsid w:val="00CE782A"/>
    <w:rsid w:val="00CE78B9"/>
    <w:rsid w:val="00CE7EAB"/>
    <w:rsid w:val="00CE7F8C"/>
    <w:rsid w:val="00CF02F5"/>
    <w:rsid w:val="00CF076F"/>
    <w:rsid w:val="00CF0775"/>
    <w:rsid w:val="00CF09AA"/>
    <w:rsid w:val="00CF0B77"/>
    <w:rsid w:val="00CF0C49"/>
    <w:rsid w:val="00CF167E"/>
    <w:rsid w:val="00CF1AF1"/>
    <w:rsid w:val="00CF2115"/>
    <w:rsid w:val="00CF21E7"/>
    <w:rsid w:val="00CF2611"/>
    <w:rsid w:val="00CF2847"/>
    <w:rsid w:val="00CF2AAF"/>
    <w:rsid w:val="00CF2CB7"/>
    <w:rsid w:val="00CF3BF3"/>
    <w:rsid w:val="00CF3DC4"/>
    <w:rsid w:val="00CF3F8D"/>
    <w:rsid w:val="00CF409F"/>
    <w:rsid w:val="00CF452B"/>
    <w:rsid w:val="00CF513B"/>
    <w:rsid w:val="00CF516B"/>
    <w:rsid w:val="00CF5291"/>
    <w:rsid w:val="00CF55CC"/>
    <w:rsid w:val="00CF59C0"/>
    <w:rsid w:val="00CF5B98"/>
    <w:rsid w:val="00CF63DF"/>
    <w:rsid w:val="00CF6489"/>
    <w:rsid w:val="00CF6A7C"/>
    <w:rsid w:val="00CF725D"/>
    <w:rsid w:val="00D005CC"/>
    <w:rsid w:val="00D014A5"/>
    <w:rsid w:val="00D016E1"/>
    <w:rsid w:val="00D01C34"/>
    <w:rsid w:val="00D02203"/>
    <w:rsid w:val="00D02822"/>
    <w:rsid w:val="00D028C5"/>
    <w:rsid w:val="00D02B25"/>
    <w:rsid w:val="00D02F25"/>
    <w:rsid w:val="00D033F4"/>
    <w:rsid w:val="00D03402"/>
    <w:rsid w:val="00D03B3B"/>
    <w:rsid w:val="00D04086"/>
    <w:rsid w:val="00D046E2"/>
    <w:rsid w:val="00D04759"/>
    <w:rsid w:val="00D04A27"/>
    <w:rsid w:val="00D04AD5"/>
    <w:rsid w:val="00D04B1F"/>
    <w:rsid w:val="00D04C5F"/>
    <w:rsid w:val="00D0535C"/>
    <w:rsid w:val="00D058AE"/>
    <w:rsid w:val="00D05B23"/>
    <w:rsid w:val="00D0617B"/>
    <w:rsid w:val="00D061DB"/>
    <w:rsid w:val="00D06374"/>
    <w:rsid w:val="00D06707"/>
    <w:rsid w:val="00D06AFA"/>
    <w:rsid w:val="00D10174"/>
    <w:rsid w:val="00D1017C"/>
    <w:rsid w:val="00D10513"/>
    <w:rsid w:val="00D10518"/>
    <w:rsid w:val="00D107D9"/>
    <w:rsid w:val="00D10BE9"/>
    <w:rsid w:val="00D10BF6"/>
    <w:rsid w:val="00D1148D"/>
    <w:rsid w:val="00D11887"/>
    <w:rsid w:val="00D12B49"/>
    <w:rsid w:val="00D12E15"/>
    <w:rsid w:val="00D13008"/>
    <w:rsid w:val="00D132D5"/>
    <w:rsid w:val="00D134A1"/>
    <w:rsid w:val="00D135F9"/>
    <w:rsid w:val="00D13AD8"/>
    <w:rsid w:val="00D14E22"/>
    <w:rsid w:val="00D1509D"/>
    <w:rsid w:val="00D15C90"/>
    <w:rsid w:val="00D15F42"/>
    <w:rsid w:val="00D16075"/>
    <w:rsid w:val="00D16773"/>
    <w:rsid w:val="00D16820"/>
    <w:rsid w:val="00D168C3"/>
    <w:rsid w:val="00D17459"/>
    <w:rsid w:val="00D1752D"/>
    <w:rsid w:val="00D177A1"/>
    <w:rsid w:val="00D1793E"/>
    <w:rsid w:val="00D179D7"/>
    <w:rsid w:val="00D17C5E"/>
    <w:rsid w:val="00D17FE5"/>
    <w:rsid w:val="00D2033E"/>
    <w:rsid w:val="00D20C59"/>
    <w:rsid w:val="00D21552"/>
    <w:rsid w:val="00D21CF4"/>
    <w:rsid w:val="00D21E69"/>
    <w:rsid w:val="00D2214E"/>
    <w:rsid w:val="00D22395"/>
    <w:rsid w:val="00D225CB"/>
    <w:rsid w:val="00D231AD"/>
    <w:rsid w:val="00D23231"/>
    <w:rsid w:val="00D232EA"/>
    <w:rsid w:val="00D234E3"/>
    <w:rsid w:val="00D23BAA"/>
    <w:rsid w:val="00D23BF0"/>
    <w:rsid w:val="00D23E1A"/>
    <w:rsid w:val="00D23EB6"/>
    <w:rsid w:val="00D241FC"/>
    <w:rsid w:val="00D245E8"/>
    <w:rsid w:val="00D24A03"/>
    <w:rsid w:val="00D24FC9"/>
    <w:rsid w:val="00D25A4C"/>
    <w:rsid w:val="00D25B0B"/>
    <w:rsid w:val="00D26690"/>
    <w:rsid w:val="00D26852"/>
    <w:rsid w:val="00D26A88"/>
    <w:rsid w:val="00D271A5"/>
    <w:rsid w:val="00D278D0"/>
    <w:rsid w:val="00D2799D"/>
    <w:rsid w:val="00D30F77"/>
    <w:rsid w:val="00D310D5"/>
    <w:rsid w:val="00D314C5"/>
    <w:rsid w:val="00D31831"/>
    <w:rsid w:val="00D319C4"/>
    <w:rsid w:val="00D31A27"/>
    <w:rsid w:val="00D32364"/>
    <w:rsid w:val="00D3244E"/>
    <w:rsid w:val="00D324E7"/>
    <w:rsid w:val="00D330CF"/>
    <w:rsid w:val="00D331D9"/>
    <w:rsid w:val="00D33209"/>
    <w:rsid w:val="00D33402"/>
    <w:rsid w:val="00D33B6E"/>
    <w:rsid w:val="00D33E26"/>
    <w:rsid w:val="00D33EF5"/>
    <w:rsid w:val="00D33F5A"/>
    <w:rsid w:val="00D34300"/>
    <w:rsid w:val="00D344FC"/>
    <w:rsid w:val="00D34664"/>
    <w:rsid w:val="00D35058"/>
    <w:rsid w:val="00D3519E"/>
    <w:rsid w:val="00D3541B"/>
    <w:rsid w:val="00D358BD"/>
    <w:rsid w:val="00D367B2"/>
    <w:rsid w:val="00D36B0F"/>
    <w:rsid w:val="00D371EB"/>
    <w:rsid w:val="00D37227"/>
    <w:rsid w:val="00D37345"/>
    <w:rsid w:val="00D378E4"/>
    <w:rsid w:val="00D379BA"/>
    <w:rsid w:val="00D37AFF"/>
    <w:rsid w:val="00D406C8"/>
    <w:rsid w:val="00D406DD"/>
    <w:rsid w:val="00D412C2"/>
    <w:rsid w:val="00D41C5F"/>
    <w:rsid w:val="00D41D78"/>
    <w:rsid w:val="00D41EDF"/>
    <w:rsid w:val="00D42620"/>
    <w:rsid w:val="00D429D1"/>
    <w:rsid w:val="00D43A29"/>
    <w:rsid w:val="00D43D36"/>
    <w:rsid w:val="00D4429F"/>
    <w:rsid w:val="00D44959"/>
    <w:rsid w:val="00D44E70"/>
    <w:rsid w:val="00D45D66"/>
    <w:rsid w:val="00D461BE"/>
    <w:rsid w:val="00D4642D"/>
    <w:rsid w:val="00D46600"/>
    <w:rsid w:val="00D46CE3"/>
    <w:rsid w:val="00D46E12"/>
    <w:rsid w:val="00D473AE"/>
    <w:rsid w:val="00D47984"/>
    <w:rsid w:val="00D47D32"/>
    <w:rsid w:val="00D502A7"/>
    <w:rsid w:val="00D502EC"/>
    <w:rsid w:val="00D50355"/>
    <w:rsid w:val="00D5087E"/>
    <w:rsid w:val="00D50EF8"/>
    <w:rsid w:val="00D516F9"/>
    <w:rsid w:val="00D5195B"/>
    <w:rsid w:val="00D51F0E"/>
    <w:rsid w:val="00D51F38"/>
    <w:rsid w:val="00D52B12"/>
    <w:rsid w:val="00D535FA"/>
    <w:rsid w:val="00D53739"/>
    <w:rsid w:val="00D53EFB"/>
    <w:rsid w:val="00D549D4"/>
    <w:rsid w:val="00D54C10"/>
    <w:rsid w:val="00D54EC0"/>
    <w:rsid w:val="00D56365"/>
    <w:rsid w:val="00D56D64"/>
    <w:rsid w:val="00D570E2"/>
    <w:rsid w:val="00D5763A"/>
    <w:rsid w:val="00D57972"/>
    <w:rsid w:val="00D57EA8"/>
    <w:rsid w:val="00D6036B"/>
    <w:rsid w:val="00D60564"/>
    <w:rsid w:val="00D607C8"/>
    <w:rsid w:val="00D60A03"/>
    <w:rsid w:val="00D60B26"/>
    <w:rsid w:val="00D60C8B"/>
    <w:rsid w:val="00D61095"/>
    <w:rsid w:val="00D61573"/>
    <w:rsid w:val="00D61586"/>
    <w:rsid w:val="00D61BE8"/>
    <w:rsid w:val="00D61EF9"/>
    <w:rsid w:val="00D61F4D"/>
    <w:rsid w:val="00D623B6"/>
    <w:rsid w:val="00D62575"/>
    <w:rsid w:val="00D62627"/>
    <w:rsid w:val="00D6284F"/>
    <w:rsid w:val="00D62B00"/>
    <w:rsid w:val="00D62B89"/>
    <w:rsid w:val="00D62C21"/>
    <w:rsid w:val="00D62E10"/>
    <w:rsid w:val="00D63048"/>
    <w:rsid w:val="00D63BEB"/>
    <w:rsid w:val="00D63EB3"/>
    <w:rsid w:val="00D640EA"/>
    <w:rsid w:val="00D6478C"/>
    <w:rsid w:val="00D65471"/>
    <w:rsid w:val="00D66023"/>
    <w:rsid w:val="00D669B5"/>
    <w:rsid w:val="00D673A2"/>
    <w:rsid w:val="00D67570"/>
    <w:rsid w:val="00D67CDD"/>
    <w:rsid w:val="00D70C5E"/>
    <w:rsid w:val="00D71553"/>
    <w:rsid w:val="00D716B2"/>
    <w:rsid w:val="00D717A8"/>
    <w:rsid w:val="00D72146"/>
    <w:rsid w:val="00D72236"/>
    <w:rsid w:val="00D72243"/>
    <w:rsid w:val="00D72246"/>
    <w:rsid w:val="00D7319C"/>
    <w:rsid w:val="00D733DC"/>
    <w:rsid w:val="00D736FB"/>
    <w:rsid w:val="00D73BE1"/>
    <w:rsid w:val="00D74302"/>
    <w:rsid w:val="00D74A57"/>
    <w:rsid w:val="00D74AD5"/>
    <w:rsid w:val="00D74F2E"/>
    <w:rsid w:val="00D75322"/>
    <w:rsid w:val="00D75EF9"/>
    <w:rsid w:val="00D76334"/>
    <w:rsid w:val="00D76429"/>
    <w:rsid w:val="00D76891"/>
    <w:rsid w:val="00D768A9"/>
    <w:rsid w:val="00D76B43"/>
    <w:rsid w:val="00D76C38"/>
    <w:rsid w:val="00D76C40"/>
    <w:rsid w:val="00D76C8C"/>
    <w:rsid w:val="00D76E5E"/>
    <w:rsid w:val="00D77013"/>
    <w:rsid w:val="00D7735C"/>
    <w:rsid w:val="00D77DCE"/>
    <w:rsid w:val="00D77F81"/>
    <w:rsid w:val="00D802BB"/>
    <w:rsid w:val="00D805A7"/>
    <w:rsid w:val="00D80BD0"/>
    <w:rsid w:val="00D814AE"/>
    <w:rsid w:val="00D81793"/>
    <w:rsid w:val="00D817CF"/>
    <w:rsid w:val="00D81849"/>
    <w:rsid w:val="00D81B67"/>
    <w:rsid w:val="00D81E28"/>
    <w:rsid w:val="00D81EDD"/>
    <w:rsid w:val="00D82961"/>
    <w:rsid w:val="00D82AA7"/>
    <w:rsid w:val="00D82DA4"/>
    <w:rsid w:val="00D83005"/>
    <w:rsid w:val="00D831A1"/>
    <w:rsid w:val="00D832B9"/>
    <w:rsid w:val="00D83465"/>
    <w:rsid w:val="00D8353B"/>
    <w:rsid w:val="00D83A72"/>
    <w:rsid w:val="00D83CA7"/>
    <w:rsid w:val="00D840E6"/>
    <w:rsid w:val="00D845DE"/>
    <w:rsid w:val="00D84707"/>
    <w:rsid w:val="00D84766"/>
    <w:rsid w:val="00D84A03"/>
    <w:rsid w:val="00D84C86"/>
    <w:rsid w:val="00D84F38"/>
    <w:rsid w:val="00D85154"/>
    <w:rsid w:val="00D856F1"/>
    <w:rsid w:val="00D85EDB"/>
    <w:rsid w:val="00D8632D"/>
    <w:rsid w:val="00D86E5B"/>
    <w:rsid w:val="00D870AA"/>
    <w:rsid w:val="00D8727E"/>
    <w:rsid w:val="00D87E74"/>
    <w:rsid w:val="00D90060"/>
    <w:rsid w:val="00D90332"/>
    <w:rsid w:val="00D908DD"/>
    <w:rsid w:val="00D908F9"/>
    <w:rsid w:val="00D90ABC"/>
    <w:rsid w:val="00D91001"/>
    <w:rsid w:val="00D91C95"/>
    <w:rsid w:val="00D91FF2"/>
    <w:rsid w:val="00D92179"/>
    <w:rsid w:val="00D921BA"/>
    <w:rsid w:val="00D92C58"/>
    <w:rsid w:val="00D92DD3"/>
    <w:rsid w:val="00D9315D"/>
    <w:rsid w:val="00D9353C"/>
    <w:rsid w:val="00D936AC"/>
    <w:rsid w:val="00D939DB"/>
    <w:rsid w:val="00D93EA9"/>
    <w:rsid w:val="00D942F7"/>
    <w:rsid w:val="00D946B2"/>
    <w:rsid w:val="00D94E2F"/>
    <w:rsid w:val="00D950E1"/>
    <w:rsid w:val="00D95D13"/>
    <w:rsid w:val="00D95D59"/>
    <w:rsid w:val="00D95D6F"/>
    <w:rsid w:val="00D97255"/>
    <w:rsid w:val="00D9740A"/>
    <w:rsid w:val="00D978CF"/>
    <w:rsid w:val="00D97C89"/>
    <w:rsid w:val="00D97D21"/>
    <w:rsid w:val="00DA0C80"/>
    <w:rsid w:val="00DA0E29"/>
    <w:rsid w:val="00DA0F30"/>
    <w:rsid w:val="00DA1C73"/>
    <w:rsid w:val="00DA1F36"/>
    <w:rsid w:val="00DA2A17"/>
    <w:rsid w:val="00DA2AAE"/>
    <w:rsid w:val="00DA2BE0"/>
    <w:rsid w:val="00DA342F"/>
    <w:rsid w:val="00DA3DDF"/>
    <w:rsid w:val="00DA4069"/>
    <w:rsid w:val="00DA487E"/>
    <w:rsid w:val="00DA50A5"/>
    <w:rsid w:val="00DA5782"/>
    <w:rsid w:val="00DA5F25"/>
    <w:rsid w:val="00DA60B2"/>
    <w:rsid w:val="00DA69BA"/>
    <w:rsid w:val="00DA6ADA"/>
    <w:rsid w:val="00DA6C57"/>
    <w:rsid w:val="00DA7A54"/>
    <w:rsid w:val="00DB04A6"/>
    <w:rsid w:val="00DB04DE"/>
    <w:rsid w:val="00DB06E0"/>
    <w:rsid w:val="00DB0B89"/>
    <w:rsid w:val="00DB1249"/>
    <w:rsid w:val="00DB1358"/>
    <w:rsid w:val="00DB14DE"/>
    <w:rsid w:val="00DB17C5"/>
    <w:rsid w:val="00DB1A58"/>
    <w:rsid w:val="00DB203E"/>
    <w:rsid w:val="00DB2108"/>
    <w:rsid w:val="00DB26C6"/>
    <w:rsid w:val="00DB2767"/>
    <w:rsid w:val="00DB2B74"/>
    <w:rsid w:val="00DB3271"/>
    <w:rsid w:val="00DB3D3C"/>
    <w:rsid w:val="00DB4671"/>
    <w:rsid w:val="00DB47F3"/>
    <w:rsid w:val="00DB4B16"/>
    <w:rsid w:val="00DB4D70"/>
    <w:rsid w:val="00DB4E51"/>
    <w:rsid w:val="00DB5208"/>
    <w:rsid w:val="00DB5414"/>
    <w:rsid w:val="00DB55B0"/>
    <w:rsid w:val="00DB5D0C"/>
    <w:rsid w:val="00DB6420"/>
    <w:rsid w:val="00DB6666"/>
    <w:rsid w:val="00DB6879"/>
    <w:rsid w:val="00DB698A"/>
    <w:rsid w:val="00DB6B89"/>
    <w:rsid w:val="00DB6DAD"/>
    <w:rsid w:val="00DB701E"/>
    <w:rsid w:val="00DB703F"/>
    <w:rsid w:val="00DB73EE"/>
    <w:rsid w:val="00DB7C95"/>
    <w:rsid w:val="00DB7D39"/>
    <w:rsid w:val="00DC02F1"/>
    <w:rsid w:val="00DC04E4"/>
    <w:rsid w:val="00DC0580"/>
    <w:rsid w:val="00DC0B7B"/>
    <w:rsid w:val="00DC0D45"/>
    <w:rsid w:val="00DC0EDA"/>
    <w:rsid w:val="00DC1319"/>
    <w:rsid w:val="00DC194C"/>
    <w:rsid w:val="00DC2A28"/>
    <w:rsid w:val="00DC2F98"/>
    <w:rsid w:val="00DC3174"/>
    <w:rsid w:val="00DC3332"/>
    <w:rsid w:val="00DC350D"/>
    <w:rsid w:val="00DC37AA"/>
    <w:rsid w:val="00DC37F1"/>
    <w:rsid w:val="00DC3CDE"/>
    <w:rsid w:val="00DC437E"/>
    <w:rsid w:val="00DC438A"/>
    <w:rsid w:val="00DC4577"/>
    <w:rsid w:val="00DC45F2"/>
    <w:rsid w:val="00DC4D3F"/>
    <w:rsid w:val="00DC51D2"/>
    <w:rsid w:val="00DC58D3"/>
    <w:rsid w:val="00DC6398"/>
    <w:rsid w:val="00DC6462"/>
    <w:rsid w:val="00DC66CA"/>
    <w:rsid w:val="00DC6887"/>
    <w:rsid w:val="00DC68F5"/>
    <w:rsid w:val="00DC6F1E"/>
    <w:rsid w:val="00DC7483"/>
    <w:rsid w:val="00DC75E1"/>
    <w:rsid w:val="00DD006F"/>
    <w:rsid w:val="00DD04EB"/>
    <w:rsid w:val="00DD08F6"/>
    <w:rsid w:val="00DD0EB4"/>
    <w:rsid w:val="00DD121D"/>
    <w:rsid w:val="00DD158B"/>
    <w:rsid w:val="00DD17F6"/>
    <w:rsid w:val="00DD192E"/>
    <w:rsid w:val="00DD1C17"/>
    <w:rsid w:val="00DD21B5"/>
    <w:rsid w:val="00DD21E0"/>
    <w:rsid w:val="00DD2294"/>
    <w:rsid w:val="00DD2F67"/>
    <w:rsid w:val="00DD3250"/>
    <w:rsid w:val="00DD3427"/>
    <w:rsid w:val="00DD3584"/>
    <w:rsid w:val="00DD3A77"/>
    <w:rsid w:val="00DD3E67"/>
    <w:rsid w:val="00DD3F49"/>
    <w:rsid w:val="00DD42AE"/>
    <w:rsid w:val="00DD43A0"/>
    <w:rsid w:val="00DD43A1"/>
    <w:rsid w:val="00DD4B16"/>
    <w:rsid w:val="00DD4F45"/>
    <w:rsid w:val="00DD53A8"/>
    <w:rsid w:val="00DD55DA"/>
    <w:rsid w:val="00DD56D0"/>
    <w:rsid w:val="00DD58AA"/>
    <w:rsid w:val="00DD5E71"/>
    <w:rsid w:val="00DD6B46"/>
    <w:rsid w:val="00DD6C97"/>
    <w:rsid w:val="00DD6EFA"/>
    <w:rsid w:val="00DD6FDB"/>
    <w:rsid w:val="00DD7029"/>
    <w:rsid w:val="00DD7222"/>
    <w:rsid w:val="00DD7884"/>
    <w:rsid w:val="00DD7ABB"/>
    <w:rsid w:val="00DE012C"/>
    <w:rsid w:val="00DE073B"/>
    <w:rsid w:val="00DE0A8C"/>
    <w:rsid w:val="00DE11C3"/>
    <w:rsid w:val="00DE2414"/>
    <w:rsid w:val="00DE2612"/>
    <w:rsid w:val="00DE348B"/>
    <w:rsid w:val="00DE37CF"/>
    <w:rsid w:val="00DE3C04"/>
    <w:rsid w:val="00DE3C55"/>
    <w:rsid w:val="00DE3C83"/>
    <w:rsid w:val="00DE3CD1"/>
    <w:rsid w:val="00DE3DBC"/>
    <w:rsid w:val="00DE3F69"/>
    <w:rsid w:val="00DE43CD"/>
    <w:rsid w:val="00DE4443"/>
    <w:rsid w:val="00DE48AE"/>
    <w:rsid w:val="00DE4DF1"/>
    <w:rsid w:val="00DE4E95"/>
    <w:rsid w:val="00DE52B2"/>
    <w:rsid w:val="00DE578C"/>
    <w:rsid w:val="00DE5AAB"/>
    <w:rsid w:val="00DE623B"/>
    <w:rsid w:val="00DE6922"/>
    <w:rsid w:val="00DE6C6F"/>
    <w:rsid w:val="00DE6C77"/>
    <w:rsid w:val="00DE6D39"/>
    <w:rsid w:val="00DE7205"/>
    <w:rsid w:val="00DE747B"/>
    <w:rsid w:val="00DE7A9F"/>
    <w:rsid w:val="00DE7E7C"/>
    <w:rsid w:val="00DE7F44"/>
    <w:rsid w:val="00DF01BE"/>
    <w:rsid w:val="00DF0D0C"/>
    <w:rsid w:val="00DF0DD3"/>
    <w:rsid w:val="00DF1B19"/>
    <w:rsid w:val="00DF2475"/>
    <w:rsid w:val="00DF26DE"/>
    <w:rsid w:val="00DF28BA"/>
    <w:rsid w:val="00DF2981"/>
    <w:rsid w:val="00DF358B"/>
    <w:rsid w:val="00DF38D3"/>
    <w:rsid w:val="00DF3924"/>
    <w:rsid w:val="00DF4396"/>
    <w:rsid w:val="00DF4416"/>
    <w:rsid w:val="00DF44D9"/>
    <w:rsid w:val="00DF4718"/>
    <w:rsid w:val="00DF48AA"/>
    <w:rsid w:val="00DF4A85"/>
    <w:rsid w:val="00DF4AC6"/>
    <w:rsid w:val="00DF4B9C"/>
    <w:rsid w:val="00DF4CA9"/>
    <w:rsid w:val="00DF55A2"/>
    <w:rsid w:val="00DF5A9E"/>
    <w:rsid w:val="00DF65B7"/>
    <w:rsid w:val="00DF738F"/>
    <w:rsid w:val="00DF7FD8"/>
    <w:rsid w:val="00E006BB"/>
    <w:rsid w:val="00E0076B"/>
    <w:rsid w:val="00E00BDA"/>
    <w:rsid w:val="00E010E3"/>
    <w:rsid w:val="00E010F7"/>
    <w:rsid w:val="00E01181"/>
    <w:rsid w:val="00E01A40"/>
    <w:rsid w:val="00E01E6E"/>
    <w:rsid w:val="00E01ECA"/>
    <w:rsid w:val="00E02058"/>
    <w:rsid w:val="00E02163"/>
    <w:rsid w:val="00E0254D"/>
    <w:rsid w:val="00E0278B"/>
    <w:rsid w:val="00E02A72"/>
    <w:rsid w:val="00E02B54"/>
    <w:rsid w:val="00E02CD2"/>
    <w:rsid w:val="00E02E71"/>
    <w:rsid w:val="00E03541"/>
    <w:rsid w:val="00E03674"/>
    <w:rsid w:val="00E03972"/>
    <w:rsid w:val="00E03C04"/>
    <w:rsid w:val="00E044E6"/>
    <w:rsid w:val="00E0454D"/>
    <w:rsid w:val="00E04826"/>
    <w:rsid w:val="00E04F45"/>
    <w:rsid w:val="00E051CC"/>
    <w:rsid w:val="00E0581F"/>
    <w:rsid w:val="00E0582C"/>
    <w:rsid w:val="00E05AFF"/>
    <w:rsid w:val="00E06D1D"/>
    <w:rsid w:val="00E06DC8"/>
    <w:rsid w:val="00E06E68"/>
    <w:rsid w:val="00E0721A"/>
    <w:rsid w:val="00E07BCE"/>
    <w:rsid w:val="00E07DC0"/>
    <w:rsid w:val="00E07F74"/>
    <w:rsid w:val="00E07FD9"/>
    <w:rsid w:val="00E10203"/>
    <w:rsid w:val="00E10312"/>
    <w:rsid w:val="00E103F7"/>
    <w:rsid w:val="00E10A35"/>
    <w:rsid w:val="00E10A4F"/>
    <w:rsid w:val="00E112D3"/>
    <w:rsid w:val="00E112DE"/>
    <w:rsid w:val="00E11355"/>
    <w:rsid w:val="00E116D2"/>
    <w:rsid w:val="00E116D5"/>
    <w:rsid w:val="00E11E9C"/>
    <w:rsid w:val="00E1282C"/>
    <w:rsid w:val="00E129C1"/>
    <w:rsid w:val="00E134B5"/>
    <w:rsid w:val="00E135EE"/>
    <w:rsid w:val="00E13984"/>
    <w:rsid w:val="00E14321"/>
    <w:rsid w:val="00E14C79"/>
    <w:rsid w:val="00E15317"/>
    <w:rsid w:val="00E1593C"/>
    <w:rsid w:val="00E159B4"/>
    <w:rsid w:val="00E15A79"/>
    <w:rsid w:val="00E15B05"/>
    <w:rsid w:val="00E15EC8"/>
    <w:rsid w:val="00E16173"/>
    <w:rsid w:val="00E16182"/>
    <w:rsid w:val="00E162BC"/>
    <w:rsid w:val="00E163E1"/>
    <w:rsid w:val="00E1674A"/>
    <w:rsid w:val="00E16961"/>
    <w:rsid w:val="00E17183"/>
    <w:rsid w:val="00E17290"/>
    <w:rsid w:val="00E1729A"/>
    <w:rsid w:val="00E172A3"/>
    <w:rsid w:val="00E172D9"/>
    <w:rsid w:val="00E1737D"/>
    <w:rsid w:val="00E17BED"/>
    <w:rsid w:val="00E2004B"/>
    <w:rsid w:val="00E203B0"/>
    <w:rsid w:val="00E20530"/>
    <w:rsid w:val="00E20A59"/>
    <w:rsid w:val="00E21078"/>
    <w:rsid w:val="00E21626"/>
    <w:rsid w:val="00E216A5"/>
    <w:rsid w:val="00E216EB"/>
    <w:rsid w:val="00E21943"/>
    <w:rsid w:val="00E21A2B"/>
    <w:rsid w:val="00E21BE7"/>
    <w:rsid w:val="00E2202B"/>
    <w:rsid w:val="00E22C8B"/>
    <w:rsid w:val="00E23330"/>
    <w:rsid w:val="00E23AD2"/>
    <w:rsid w:val="00E23B05"/>
    <w:rsid w:val="00E23CC7"/>
    <w:rsid w:val="00E24250"/>
    <w:rsid w:val="00E24727"/>
    <w:rsid w:val="00E24AE6"/>
    <w:rsid w:val="00E24DA8"/>
    <w:rsid w:val="00E24DD9"/>
    <w:rsid w:val="00E24F77"/>
    <w:rsid w:val="00E255E6"/>
    <w:rsid w:val="00E258BE"/>
    <w:rsid w:val="00E2591D"/>
    <w:rsid w:val="00E25F9E"/>
    <w:rsid w:val="00E2601E"/>
    <w:rsid w:val="00E26477"/>
    <w:rsid w:val="00E26D36"/>
    <w:rsid w:val="00E2721F"/>
    <w:rsid w:val="00E275EF"/>
    <w:rsid w:val="00E27827"/>
    <w:rsid w:val="00E27F65"/>
    <w:rsid w:val="00E30708"/>
    <w:rsid w:val="00E30842"/>
    <w:rsid w:val="00E30B0D"/>
    <w:rsid w:val="00E30DD3"/>
    <w:rsid w:val="00E310C6"/>
    <w:rsid w:val="00E3112B"/>
    <w:rsid w:val="00E312E2"/>
    <w:rsid w:val="00E31602"/>
    <w:rsid w:val="00E316E4"/>
    <w:rsid w:val="00E320F8"/>
    <w:rsid w:val="00E32465"/>
    <w:rsid w:val="00E32747"/>
    <w:rsid w:val="00E32DF7"/>
    <w:rsid w:val="00E32F1B"/>
    <w:rsid w:val="00E33184"/>
    <w:rsid w:val="00E33592"/>
    <w:rsid w:val="00E338C5"/>
    <w:rsid w:val="00E33934"/>
    <w:rsid w:val="00E33C21"/>
    <w:rsid w:val="00E33F42"/>
    <w:rsid w:val="00E33FC3"/>
    <w:rsid w:val="00E34511"/>
    <w:rsid w:val="00E3456E"/>
    <w:rsid w:val="00E34595"/>
    <w:rsid w:val="00E34849"/>
    <w:rsid w:val="00E3488F"/>
    <w:rsid w:val="00E34EA3"/>
    <w:rsid w:val="00E353B7"/>
    <w:rsid w:val="00E354BD"/>
    <w:rsid w:val="00E357B9"/>
    <w:rsid w:val="00E358E0"/>
    <w:rsid w:val="00E35A88"/>
    <w:rsid w:val="00E35E97"/>
    <w:rsid w:val="00E36382"/>
    <w:rsid w:val="00E36648"/>
    <w:rsid w:val="00E36B29"/>
    <w:rsid w:val="00E376AA"/>
    <w:rsid w:val="00E37859"/>
    <w:rsid w:val="00E37993"/>
    <w:rsid w:val="00E37BFE"/>
    <w:rsid w:val="00E4022D"/>
    <w:rsid w:val="00E4031C"/>
    <w:rsid w:val="00E40529"/>
    <w:rsid w:val="00E40542"/>
    <w:rsid w:val="00E406C1"/>
    <w:rsid w:val="00E40843"/>
    <w:rsid w:val="00E408DD"/>
    <w:rsid w:val="00E40997"/>
    <w:rsid w:val="00E410B5"/>
    <w:rsid w:val="00E410EA"/>
    <w:rsid w:val="00E4136B"/>
    <w:rsid w:val="00E41D48"/>
    <w:rsid w:val="00E41FFC"/>
    <w:rsid w:val="00E42303"/>
    <w:rsid w:val="00E42787"/>
    <w:rsid w:val="00E42AFC"/>
    <w:rsid w:val="00E42CCE"/>
    <w:rsid w:val="00E42D79"/>
    <w:rsid w:val="00E4321F"/>
    <w:rsid w:val="00E437B7"/>
    <w:rsid w:val="00E43B17"/>
    <w:rsid w:val="00E43BDD"/>
    <w:rsid w:val="00E43C97"/>
    <w:rsid w:val="00E4410B"/>
    <w:rsid w:val="00E44ACF"/>
    <w:rsid w:val="00E44BD0"/>
    <w:rsid w:val="00E45402"/>
    <w:rsid w:val="00E4572C"/>
    <w:rsid w:val="00E45C3E"/>
    <w:rsid w:val="00E45F74"/>
    <w:rsid w:val="00E4613B"/>
    <w:rsid w:val="00E461E7"/>
    <w:rsid w:val="00E46312"/>
    <w:rsid w:val="00E46574"/>
    <w:rsid w:val="00E466F7"/>
    <w:rsid w:val="00E46724"/>
    <w:rsid w:val="00E4674C"/>
    <w:rsid w:val="00E46A26"/>
    <w:rsid w:val="00E476C2"/>
    <w:rsid w:val="00E479AE"/>
    <w:rsid w:val="00E504CE"/>
    <w:rsid w:val="00E50814"/>
    <w:rsid w:val="00E50B3F"/>
    <w:rsid w:val="00E512AF"/>
    <w:rsid w:val="00E51376"/>
    <w:rsid w:val="00E515AE"/>
    <w:rsid w:val="00E516B9"/>
    <w:rsid w:val="00E518A5"/>
    <w:rsid w:val="00E51CD4"/>
    <w:rsid w:val="00E52A95"/>
    <w:rsid w:val="00E52B74"/>
    <w:rsid w:val="00E52B9B"/>
    <w:rsid w:val="00E52E67"/>
    <w:rsid w:val="00E5307C"/>
    <w:rsid w:val="00E534E7"/>
    <w:rsid w:val="00E539A2"/>
    <w:rsid w:val="00E544AA"/>
    <w:rsid w:val="00E54D69"/>
    <w:rsid w:val="00E54EDD"/>
    <w:rsid w:val="00E55297"/>
    <w:rsid w:val="00E55438"/>
    <w:rsid w:val="00E55D1F"/>
    <w:rsid w:val="00E55EAD"/>
    <w:rsid w:val="00E55ECA"/>
    <w:rsid w:val="00E56113"/>
    <w:rsid w:val="00E56DE4"/>
    <w:rsid w:val="00E570F2"/>
    <w:rsid w:val="00E57299"/>
    <w:rsid w:val="00E579DB"/>
    <w:rsid w:val="00E60196"/>
    <w:rsid w:val="00E6082E"/>
    <w:rsid w:val="00E60912"/>
    <w:rsid w:val="00E60AB6"/>
    <w:rsid w:val="00E60AEB"/>
    <w:rsid w:val="00E60F06"/>
    <w:rsid w:val="00E613CD"/>
    <w:rsid w:val="00E615F9"/>
    <w:rsid w:val="00E61861"/>
    <w:rsid w:val="00E61939"/>
    <w:rsid w:val="00E61EC6"/>
    <w:rsid w:val="00E62BB3"/>
    <w:rsid w:val="00E62C34"/>
    <w:rsid w:val="00E62EC3"/>
    <w:rsid w:val="00E634D2"/>
    <w:rsid w:val="00E636BB"/>
    <w:rsid w:val="00E63990"/>
    <w:rsid w:val="00E639DC"/>
    <w:rsid w:val="00E63A07"/>
    <w:rsid w:val="00E63E4E"/>
    <w:rsid w:val="00E64605"/>
    <w:rsid w:val="00E64777"/>
    <w:rsid w:val="00E647D6"/>
    <w:rsid w:val="00E64895"/>
    <w:rsid w:val="00E64ABD"/>
    <w:rsid w:val="00E651EA"/>
    <w:rsid w:val="00E652E8"/>
    <w:rsid w:val="00E65D26"/>
    <w:rsid w:val="00E65D97"/>
    <w:rsid w:val="00E65F5C"/>
    <w:rsid w:val="00E66002"/>
    <w:rsid w:val="00E661A0"/>
    <w:rsid w:val="00E662E1"/>
    <w:rsid w:val="00E66C55"/>
    <w:rsid w:val="00E66F8C"/>
    <w:rsid w:val="00E67186"/>
    <w:rsid w:val="00E6727E"/>
    <w:rsid w:val="00E67408"/>
    <w:rsid w:val="00E67744"/>
    <w:rsid w:val="00E677BD"/>
    <w:rsid w:val="00E678B4"/>
    <w:rsid w:val="00E67A9D"/>
    <w:rsid w:val="00E7011D"/>
    <w:rsid w:val="00E70748"/>
    <w:rsid w:val="00E709CD"/>
    <w:rsid w:val="00E70C1E"/>
    <w:rsid w:val="00E70E59"/>
    <w:rsid w:val="00E710AE"/>
    <w:rsid w:val="00E7160B"/>
    <w:rsid w:val="00E71EBE"/>
    <w:rsid w:val="00E7208F"/>
    <w:rsid w:val="00E721BD"/>
    <w:rsid w:val="00E721FA"/>
    <w:rsid w:val="00E72207"/>
    <w:rsid w:val="00E723E5"/>
    <w:rsid w:val="00E72675"/>
    <w:rsid w:val="00E72D1A"/>
    <w:rsid w:val="00E730AD"/>
    <w:rsid w:val="00E73316"/>
    <w:rsid w:val="00E73502"/>
    <w:rsid w:val="00E7367C"/>
    <w:rsid w:val="00E73736"/>
    <w:rsid w:val="00E73753"/>
    <w:rsid w:val="00E737A8"/>
    <w:rsid w:val="00E73978"/>
    <w:rsid w:val="00E73D94"/>
    <w:rsid w:val="00E74A2B"/>
    <w:rsid w:val="00E74B1B"/>
    <w:rsid w:val="00E74BCE"/>
    <w:rsid w:val="00E74C46"/>
    <w:rsid w:val="00E75154"/>
    <w:rsid w:val="00E75CFA"/>
    <w:rsid w:val="00E75FF3"/>
    <w:rsid w:val="00E767CF"/>
    <w:rsid w:val="00E76E80"/>
    <w:rsid w:val="00E7766A"/>
    <w:rsid w:val="00E77804"/>
    <w:rsid w:val="00E77EB6"/>
    <w:rsid w:val="00E800A5"/>
    <w:rsid w:val="00E80220"/>
    <w:rsid w:val="00E80410"/>
    <w:rsid w:val="00E80A70"/>
    <w:rsid w:val="00E811D6"/>
    <w:rsid w:val="00E81531"/>
    <w:rsid w:val="00E8153F"/>
    <w:rsid w:val="00E816EE"/>
    <w:rsid w:val="00E817EE"/>
    <w:rsid w:val="00E81B9C"/>
    <w:rsid w:val="00E81CD6"/>
    <w:rsid w:val="00E81D5F"/>
    <w:rsid w:val="00E82335"/>
    <w:rsid w:val="00E8300B"/>
    <w:rsid w:val="00E83217"/>
    <w:rsid w:val="00E84458"/>
    <w:rsid w:val="00E84BCE"/>
    <w:rsid w:val="00E84CC5"/>
    <w:rsid w:val="00E84F87"/>
    <w:rsid w:val="00E852F1"/>
    <w:rsid w:val="00E85581"/>
    <w:rsid w:val="00E85803"/>
    <w:rsid w:val="00E85BCB"/>
    <w:rsid w:val="00E85CE8"/>
    <w:rsid w:val="00E86FB6"/>
    <w:rsid w:val="00E873BB"/>
    <w:rsid w:val="00E87C02"/>
    <w:rsid w:val="00E90245"/>
    <w:rsid w:val="00E90355"/>
    <w:rsid w:val="00E90514"/>
    <w:rsid w:val="00E90B9A"/>
    <w:rsid w:val="00E90D18"/>
    <w:rsid w:val="00E91024"/>
    <w:rsid w:val="00E910BC"/>
    <w:rsid w:val="00E91623"/>
    <w:rsid w:val="00E91AE6"/>
    <w:rsid w:val="00E91D18"/>
    <w:rsid w:val="00E91F76"/>
    <w:rsid w:val="00E920AC"/>
    <w:rsid w:val="00E92173"/>
    <w:rsid w:val="00E92528"/>
    <w:rsid w:val="00E92980"/>
    <w:rsid w:val="00E930FF"/>
    <w:rsid w:val="00E95DE9"/>
    <w:rsid w:val="00E95FAF"/>
    <w:rsid w:val="00E96037"/>
    <w:rsid w:val="00E96530"/>
    <w:rsid w:val="00E96584"/>
    <w:rsid w:val="00E967E0"/>
    <w:rsid w:val="00E96D3F"/>
    <w:rsid w:val="00E96E33"/>
    <w:rsid w:val="00E96F92"/>
    <w:rsid w:val="00E972A6"/>
    <w:rsid w:val="00E972FC"/>
    <w:rsid w:val="00E9753E"/>
    <w:rsid w:val="00E976E4"/>
    <w:rsid w:val="00E9780E"/>
    <w:rsid w:val="00E9781C"/>
    <w:rsid w:val="00E97889"/>
    <w:rsid w:val="00E978E4"/>
    <w:rsid w:val="00EA03F0"/>
    <w:rsid w:val="00EA0480"/>
    <w:rsid w:val="00EA0784"/>
    <w:rsid w:val="00EA1018"/>
    <w:rsid w:val="00EA13E8"/>
    <w:rsid w:val="00EA147C"/>
    <w:rsid w:val="00EA1940"/>
    <w:rsid w:val="00EA1A80"/>
    <w:rsid w:val="00EA2A50"/>
    <w:rsid w:val="00EA2B06"/>
    <w:rsid w:val="00EA2B36"/>
    <w:rsid w:val="00EA317C"/>
    <w:rsid w:val="00EA35C9"/>
    <w:rsid w:val="00EA38C4"/>
    <w:rsid w:val="00EA45D5"/>
    <w:rsid w:val="00EA5401"/>
    <w:rsid w:val="00EA55B8"/>
    <w:rsid w:val="00EA58A8"/>
    <w:rsid w:val="00EA5921"/>
    <w:rsid w:val="00EA5CBC"/>
    <w:rsid w:val="00EA6901"/>
    <w:rsid w:val="00EA6B39"/>
    <w:rsid w:val="00EA6B5C"/>
    <w:rsid w:val="00EA6CEE"/>
    <w:rsid w:val="00EA7230"/>
    <w:rsid w:val="00EA75EF"/>
    <w:rsid w:val="00EA7841"/>
    <w:rsid w:val="00EB00F9"/>
    <w:rsid w:val="00EB0AAE"/>
    <w:rsid w:val="00EB0B8F"/>
    <w:rsid w:val="00EB0FE8"/>
    <w:rsid w:val="00EB11AA"/>
    <w:rsid w:val="00EB11C5"/>
    <w:rsid w:val="00EB1203"/>
    <w:rsid w:val="00EB1373"/>
    <w:rsid w:val="00EB1645"/>
    <w:rsid w:val="00EB1727"/>
    <w:rsid w:val="00EB1C80"/>
    <w:rsid w:val="00EB23F1"/>
    <w:rsid w:val="00EB2AE1"/>
    <w:rsid w:val="00EB2E63"/>
    <w:rsid w:val="00EB3218"/>
    <w:rsid w:val="00EB35AB"/>
    <w:rsid w:val="00EB368E"/>
    <w:rsid w:val="00EB391E"/>
    <w:rsid w:val="00EB3F33"/>
    <w:rsid w:val="00EB4181"/>
    <w:rsid w:val="00EB461B"/>
    <w:rsid w:val="00EB4D38"/>
    <w:rsid w:val="00EB521C"/>
    <w:rsid w:val="00EB5B91"/>
    <w:rsid w:val="00EB5C26"/>
    <w:rsid w:val="00EB5DD7"/>
    <w:rsid w:val="00EB6040"/>
    <w:rsid w:val="00EB6476"/>
    <w:rsid w:val="00EB64A8"/>
    <w:rsid w:val="00EB6657"/>
    <w:rsid w:val="00EB6C39"/>
    <w:rsid w:val="00EB6C41"/>
    <w:rsid w:val="00EB6FD0"/>
    <w:rsid w:val="00EB6FEC"/>
    <w:rsid w:val="00EB7860"/>
    <w:rsid w:val="00EB7972"/>
    <w:rsid w:val="00EB7EA0"/>
    <w:rsid w:val="00EC03F1"/>
    <w:rsid w:val="00EC06DD"/>
    <w:rsid w:val="00EC08B5"/>
    <w:rsid w:val="00EC0AB3"/>
    <w:rsid w:val="00EC0D09"/>
    <w:rsid w:val="00EC1580"/>
    <w:rsid w:val="00EC1884"/>
    <w:rsid w:val="00EC1CAD"/>
    <w:rsid w:val="00EC1E5D"/>
    <w:rsid w:val="00EC1E60"/>
    <w:rsid w:val="00EC2165"/>
    <w:rsid w:val="00EC259E"/>
    <w:rsid w:val="00EC2642"/>
    <w:rsid w:val="00EC2998"/>
    <w:rsid w:val="00EC3099"/>
    <w:rsid w:val="00EC311F"/>
    <w:rsid w:val="00EC3171"/>
    <w:rsid w:val="00EC35A8"/>
    <w:rsid w:val="00EC4772"/>
    <w:rsid w:val="00EC48E3"/>
    <w:rsid w:val="00EC4EF0"/>
    <w:rsid w:val="00EC608C"/>
    <w:rsid w:val="00EC6657"/>
    <w:rsid w:val="00EC694E"/>
    <w:rsid w:val="00EC6FD6"/>
    <w:rsid w:val="00EC7268"/>
    <w:rsid w:val="00ED02CF"/>
    <w:rsid w:val="00ED0B7A"/>
    <w:rsid w:val="00ED0DA4"/>
    <w:rsid w:val="00ED1216"/>
    <w:rsid w:val="00ED154C"/>
    <w:rsid w:val="00ED1B69"/>
    <w:rsid w:val="00ED1E19"/>
    <w:rsid w:val="00ED2174"/>
    <w:rsid w:val="00ED2C2D"/>
    <w:rsid w:val="00ED2CCC"/>
    <w:rsid w:val="00ED31F7"/>
    <w:rsid w:val="00ED3C5A"/>
    <w:rsid w:val="00ED3E9E"/>
    <w:rsid w:val="00ED3EDF"/>
    <w:rsid w:val="00ED4BD5"/>
    <w:rsid w:val="00ED4E91"/>
    <w:rsid w:val="00ED53E1"/>
    <w:rsid w:val="00ED5739"/>
    <w:rsid w:val="00ED6054"/>
    <w:rsid w:val="00ED60E7"/>
    <w:rsid w:val="00ED64D2"/>
    <w:rsid w:val="00ED658C"/>
    <w:rsid w:val="00ED6FA4"/>
    <w:rsid w:val="00ED731F"/>
    <w:rsid w:val="00ED76B6"/>
    <w:rsid w:val="00EE0A38"/>
    <w:rsid w:val="00EE0E9D"/>
    <w:rsid w:val="00EE1917"/>
    <w:rsid w:val="00EE1B59"/>
    <w:rsid w:val="00EE2266"/>
    <w:rsid w:val="00EE25A3"/>
    <w:rsid w:val="00EE2667"/>
    <w:rsid w:val="00EE2998"/>
    <w:rsid w:val="00EE36D2"/>
    <w:rsid w:val="00EE3A85"/>
    <w:rsid w:val="00EE3C96"/>
    <w:rsid w:val="00EE4383"/>
    <w:rsid w:val="00EE48F2"/>
    <w:rsid w:val="00EE4E05"/>
    <w:rsid w:val="00EE5110"/>
    <w:rsid w:val="00EE513B"/>
    <w:rsid w:val="00EE5602"/>
    <w:rsid w:val="00EE5D98"/>
    <w:rsid w:val="00EE5E4B"/>
    <w:rsid w:val="00EE5EB5"/>
    <w:rsid w:val="00EE60BF"/>
    <w:rsid w:val="00EE6309"/>
    <w:rsid w:val="00EE642E"/>
    <w:rsid w:val="00EE6CD0"/>
    <w:rsid w:val="00EE762C"/>
    <w:rsid w:val="00EE78C6"/>
    <w:rsid w:val="00EF0153"/>
    <w:rsid w:val="00EF05C4"/>
    <w:rsid w:val="00EF0A84"/>
    <w:rsid w:val="00EF0B27"/>
    <w:rsid w:val="00EF0F6A"/>
    <w:rsid w:val="00EF136A"/>
    <w:rsid w:val="00EF148E"/>
    <w:rsid w:val="00EF21F2"/>
    <w:rsid w:val="00EF251A"/>
    <w:rsid w:val="00EF2774"/>
    <w:rsid w:val="00EF28B0"/>
    <w:rsid w:val="00EF2AB2"/>
    <w:rsid w:val="00EF2FAC"/>
    <w:rsid w:val="00EF31B8"/>
    <w:rsid w:val="00EF3639"/>
    <w:rsid w:val="00EF3C03"/>
    <w:rsid w:val="00EF3D25"/>
    <w:rsid w:val="00EF42F5"/>
    <w:rsid w:val="00EF447C"/>
    <w:rsid w:val="00EF455A"/>
    <w:rsid w:val="00EF4653"/>
    <w:rsid w:val="00EF5033"/>
    <w:rsid w:val="00EF57CE"/>
    <w:rsid w:val="00EF64A6"/>
    <w:rsid w:val="00EF681F"/>
    <w:rsid w:val="00EF7054"/>
    <w:rsid w:val="00EF77B0"/>
    <w:rsid w:val="00EF7A37"/>
    <w:rsid w:val="00EF7DAF"/>
    <w:rsid w:val="00F0028A"/>
    <w:rsid w:val="00F0041D"/>
    <w:rsid w:val="00F00BF0"/>
    <w:rsid w:val="00F00DEC"/>
    <w:rsid w:val="00F01747"/>
    <w:rsid w:val="00F01865"/>
    <w:rsid w:val="00F01C98"/>
    <w:rsid w:val="00F02132"/>
    <w:rsid w:val="00F0233A"/>
    <w:rsid w:val="00F02535"/>
    <w:rsid w:val="00F02B61"/>
    <w:rsid w:val="00F02DB9"/>
    <w:rsid w:val="00F02DF4"/>
    <w:rsid w:val="00F02FF0"/>
    <w:rsid w:val="00F03194"/>
    <w:rsid w:val="00F03389"/>
    <w:rsid w:val="00F036E4"/>
    <w:rsid w:val="00F03802"/>
    <w:rsid w:val="00F03821"/>
    <w:rsid w:val="00F03A27"/>
    <w:rsid w:val="00F0423A"/>
    <w:rsid w:val="00F043CC"/>
    <w:rsid w:val="00F04462"/>
    <w:rsid w:val="00F048B5"/>
    <w:rsid w:val="00F04C08"/>
    <w:rsid w:val="00F05418"/>
    <w:rsid w:val="00F055AC"/>
    <w:rsid w:val="00F05B26"/>
    <w:rsid w:val="00F05BE0"/>
    <w:rsid w:val="00F05FBF"/>
    <w:rsid w:val="00F0625B"/>
    <w:rsid w:val="00F0647B"/>
    <w:rsid w:val="00F06C00"/>
    <w:rsid w:val="00F0716D"/>
    <w:rsid w:val="00F074C7"/>
    <w:rsid w:val="00F07634"/>
    <w:rsid w:val="00F07E17"/>
    <w:rsid w:val="00F1017E"/>
    <w:rsid w:val="00F10941"/>
    <w:rsid w:val="00F10EA3"/>
    <w:rsid w:val="00F110FE"/>
    <w:rsid w:val="00F1164A"/>
    <w:rsid w:val="00F11A07"/>
    <w:rsid w:val="00F11CC2"/>
    <w:rsid w:val="00F11E51"/>
    <w:rsid w:val="00F12366"/>
    <w:rsid w:val="00F127A1"/>
    <w:rsid w:val="00F12860"/>
    <w:rsid w:val="00F12B4C"/>
    <w:rsid w:val="00F12C88"/>
    <w:rsid w:val="00F131BE"/>
    <w:rsid w:val="00F1348A"/>
    <w:rsid w:val="00F13DA7"/>
    <w:rsid w:val="00F1444C"/>
    <w:rsid w:val="00F1555C"/>
    <w:rsid w:val="00F1575D"/>
    <w:rsid w:val="00F16398"/>
    <w:rsid w:val="00F16608"/>
    <w:rsid w:val="00F17904"/>
    <w:rsid w:val="00F209FF"/>
    <w:rsid w:val="00F20FA5"/>
    <w:rsid w:val="00F2111D"/>
    <w:rsid w:val="00F212FB"/>
    <w:rsid w:val="00F2166E"/>
    <w:rsid w:val="00F21DC2"/>
    <w:rsid w:val="00F21E0E"/>
    <w:rsid w:val="00F2246C"/>
    <w:rsid w:val="00F22682"/>
    <w:rsid w:val="00F22CAB"/>
    <w:rsid w:val="00F2315B"/>
    <w:rsid w:val="00F23295"/>
    <w:rsid w:val="00F235BB"/>
    <w:rsid w:val="00F238FA"/>
    <w:rsid w:val="00F23D23"/>
    <w:rsid w:val="00F24054"/>
    <w:rsid w:val="00F24141"/>
    <w:rsid w:val="00F249E6"/>
    <w:rsid w:val="00F2596D"/>
    <w:rsid w:val="00F25F44"/>
    <w:rsid w:val="00F26188"/>
    <w:rsid w:val="00F26AA5"/>
    <w:rsid w:val="00F276F4"/>
    <w:rsid w:val="00F27840"/>
    <w:rsid w:val="00F27904"/>
    <w:rsid w:val="00F27B04"/>
    <w:rsid w:val="00F30909"/>
    <w:rsid w:val="00F316F1"/>
    <w:rsid w:val="00F31E2C"/>
    <w:rsid w:val="00F320EE"/>
    <w:rsid w:val="00F3252B"/>
    <w:rsid w:val="00F325E1"/>
    <w:rsid w:val="00F32667"/>
    <w:rsid w:val="00F32E85"/>
    <w:rsid w:val="00F32F6C"/>
    <w:rsid w:val="00F33B58"/>
    <w:rsid w:val="00F33FA5"/>
    <w:rsid w:val="00F3436A"/>
    <w:rsid w:val="00F3493A"/>
    <w:rsid w:val="00F34BB1"/>
    <w:rsid w:val="00F3560E"/>
    <w:rsid w:val="00F35B0F"/>
    <w:rsid w:val="00F35C00"/>
    <w:rsid w:val="00F35E2D"/>
    <w:rsid w:val="00F3668B"/>
    <w:rsid w:val="00F36713"/>
    <w:rsid w:val="00F367D4"/>
    <w:rsid w:val="00F36887"/>
    <w:rsid w:val="00F369A0"/>
    <w:rsid w:val="00F36BF8"/>
    <w:rsid w:val="00F376C2"/>
    <w:rsid w:val="00F37CFF"/>
    <w:rsid w:val="00F37D11"/>
    <w:rsid w:val="00F37FB8"/>
    <w:rsid w:val="00F4036F"/>
    <w:rsid w:val="00F40ACB"/>
    <w:rsid w:val="00F40FFE"/>
    <w:rsid w:val="00F41253"/>
    <w:rsid w:val="00F414A9"/>
    <w:rsid w:val="00F41955"/>
    <w:rsid w:val="00F41EA6"/>
    <w:rsid w:val="00F423C8"/>
    <w:rsid w:val="00F42508"/>
    <w:rsid w:val="00F4289F"/>
    <w:rsid w:val="00F4299A"/>
    <w:rsid w:val="00F431EE"/>
    <w:rsid w:val="00F440F6"/>
    <w:rsid w:val="00F441B6"/>
    <w:rsid w:val="00F44CD7"/>
    <w:rsid w:val="00F44EEA"/>
    <w:rsid w:val="00F452A8"/>
    <w:rsid w:val="00F454DC"/>
    <w:rsid w:val="00F45BB9"/>
    <w:rsid w:val="00F4616C"/>
    <w:rsid w:val="00F46276"/>
    <w:rsid w:val="00F463CD"/>
    <w:rsid w:val="00F4658A"/>
    <w:rsid w:val="00F4684C"/>
    <w:rsid w:val="00F46A0A"/>
    <w:rsid w:val="00F46C3B"/>
    <w:rsid w:val="00F46FDB"/>
    <w:rsid w:val="00F471E9"/>
    <w:rsid w:val="00F47374"/>
    <w:rsid w:val="00F47601"/>
    <w:rsid w:val="00F47B89"/>
    <w:rsid w:val="00F47DFF"/>
    <w:rsid w:val="00F50132"/>
    <w:rsid w:val="00F509B7"/>
    <w:rsid w:val="00F50D33"/>
    <w:rsid w:val="00F51A86"/>
    <w:rsid w:val="00F51AE7"/>
    <w:rsid w:val="00F51C7B"/>
    <w:rsid w:val="00F5225E"/>
    <w:rsid w:val="00F52929"/>
    <w:rsid w:val="00F52C20"/>
    <w:rsid w:val="00F52EF1"/>
    <w:rsid w:val="00F52FA4"/>
    <w:rsid w:val="00F5305D"/>
    <w:rsid w:val="00F535F4"/>
    <w:rsid w:val="00F53B41"/>
    <w:rsid w:val="00F53DDB"/>
    <w:rsid w:val="00F53DFB"/>
    <w:rsid w:val="00F54044"/>
    <w:rsid w:val="00F54115"/>
    <w:rsid w:val="00F54127"/>
    <w:rsid w:val="00F544A6"/>
    <w:rsid w:val="00F54933"/>
    <w:rsid w:val="00F54AF7"/>
    <w:rsid w:val="00F54B33"/>
    <w:rsid w:val="00F553D9"/>
    <w:rsid w:val="00F553E4"/>
    <w:rsid w:val="00F556EC"/>
    <w:rsid w:val="00F5581A"/>
    <w:rsid w:val="00F558F9"/>
    <w:rsid w:val="00F55E70"/>
    <w:rsid w:val="00F55F14"/>
    <w:rsid w:val="00F5608B"/>
    <w:rsid w:val="00F56239"/>
    <w:rsid w:val="00F562D0"/>
    <w:rsid w:val="00F562E7"/>
    <w:rsid w:val="00F5660F"/>
    <w:rsid w:val="00F56946"/>
    <w:rsid w:val="00F56B96"/>
    <w:rsid w:val="00F56D8A"/>
    <w:rsid w:val="00F570D8"/>
    <w:rsid w:val="00F574B2"/>
    <w:rsid w:val="00F57ACA"/>
    <w:rsid w:val="00F6066E"/>
    <w:rsid w:val="00F60AC7"/>
    <w:rsid w:val="00F60B99"/>
    <w:rsid w:val="00F60C6B"/>
    <w:rsid w:val="00F60D1F"/>
    <w:rsid w:val="00F611DB"/>
    <w:rsid w:val="00F61248"/>
    <w:rsid w:val="00F61506"/>
    <w:rsid w:val="00F61739"/>
    <w:rsid w:val="00F61B0A"/>
    <w:rsid w:val="00F61D57"/>
    <w:rsid w:val="00F625C8"/>
    <w:rsid w:val="00F62702"/>
    <w:rsid w:val="00F6278C"/>
    <w:rsid w:val="00F627F1"/>
    <w:rsid w:val="00F62B03"/>
    <w:rsid w:val="00F62D5F"/>
    <w:rsid w:val="00F62FD2"/>
    <w:rsid w:val="00F63414"/>
    <w:rsid w:val="00F63477"/>
    <w:rsid w:val="00F637FD"/>
    <w:rsid w:val="00F63ABD"/>
    <w:rsid w:val="00F63C19"/>
    <w:rsid w:val="00F63C47"/>
    <w:rsid w:val="00F63D06"/>
    <w:rsid w:val="00F63E4F"/>
    <w:rsid w:val="00F64542"/>
    <w:rsid w:val="00F6498E"/>
    <w:rsid w:val="00F64A61"/>
    <w:rsid w:val="00F64CF7"/>
    <w:rsid w:val="00F65082"/>
    <w:rsid w:val="00F659B2"/>
    <w:rsid w:val="00F65C40"/>
    <w:rsid w:val="00F65F9E"/>
    <w:rsid w:val="00F661A6"/>
    <w:rsid w:val="00F66299"/>
    <w:rsid w:val="00F66358"/>
    <w:rsid w:val="00F66496"/>
    <w:rsid w:val="00F668FF"/>
    <w:rsid w:val="00F66BC3"/>
    <w:rsid w:val="00F66C00"/>
    <w:rsid w:val="00F66FF1"/>
    <w:rsid w:val="00F670B7"/>
    <w:rsid w:val="00F672D9"/>
    <w:rsid w:val="00F673AB"/>
    <w:rsid w:val="00F67406"/>
    <w:rsid w:val="00F67601"/>
    <w:rsid w:val="00F677D9"/>
    <w:rsid w:val="00F679E0"/>
    <w:rsid w:val="00F67E79"/>
    <w:rsid w:val="00F702A6"/>
    <w:rsid w:val="00F70310"/>
    <w:rsid w:val="00F705F9"/>
    <w:rsid w:val="00F71C27"/>
    <w:rsid w:val="00F71F19"/>
    <w:rsid w:val="00F72310"/>
    <w:rsid w:val="00F72612"/>
    <w:rsid w:val="00F72E83"/>
    <w:rsid w:val="00F72F71"/>
    <w:rsid w:val="00F73460"/>
    <w:rsid w:val="00F736E5"/>
    <w:rsid w:val="00F73766"/>
    <w:rsid w:val="00F73870"/>
    <w:rsid w:val="00F73A3A"/>
    <w:rsid w:val="00F7454D"/>
    <w:rsid w:val="00F7503C"/>
    <w:rsid w:val="00F7517C"/>
    <w:rsid w:val="00F7580D"/>
    <w:rsid w:val="00F758DC"/>
    <w:rsid w:val="00F75BBF"/>
    <w:rsid w:val="00F75F73"/>
    <w:rsid w:val="00F76146"/>
    <w:rsid w:val="00F763D6"/>
    <w:rsid w:val="00F7664E"/>
    <w:rsid w:val="00F769DE"/>
    <w:rsid w:val="00F76D0B"/>
    <w:rsid w:val="00F76F05"/>
    <w:rsid w:val="00F77060"/>
    <w:rsid w:val="00F77215"/>
    <w:rsid w:val="00F7762B"/>
    <w:rsid w:val="00F77A64"/>
    <w:rsid w:val="00F77B24"/>
    <w:rsid w:val="00F77C11"/>
    <w:rsid w:val="00F80A4C"/>
    <w:rsid w:val="00F80B3D"/>
    <w:rsid w:val="00F80D58"/>
    <w:rsid w:val="00F80FD8"/>
    <w:rsid w:val="00F810F4"/>
    <w:rsid w:val="00F8133A"/>
    <w:rsid w:val="00F813E1"/>
    <w:rsid w:val="00F814EF"/>
    <w:rsid w:val="00F8161F"/>
    <w:rsid w:val="00F817D6"/>
    <w:rsid w:val="00F81BDD"/>
    <w:rsid w:val="00F823D9"/>
    <w:rsid w:val="00F82747"/>
    <w:rsid w:val="00F82A88"/>
    <w:rsid w:val="00F82B43"/>
    <w:rsid w:val="00F82CD0"/>
    <w:rsid w:val="00F82D10"/>
    <w:rsid w:val="00F834D8"/>
    <w:rsid w:val="00F8382F"/>
    <w:rsid w:val="00F83D98"/>
    <w:rsid w:val="00F840C4"/>
    <w:rsid w:val="00F84B45"/>
    <w:rsid w:val="00F84B89"/>
    <w:rsid w:val="00F84E6D"/>
    <w:rsid w:val="00F85128"/>
    <w:rsid w:val="00F85B30"/>
    <w:rsid w:val="00F85D90"/>
    <w:rsid w:val="00F86189"/>
    <w:rsid w:val="00F862B1"/>
    <w:rsid w:val="00F862D7"/>
    <w:rsid w:val="00F8652E"/>
    <w:rsid w:val="00F869A7"/>
    <w:rsid w:val="00F86B14"/>
    <w:rsid w:val="00F86CE7"/>
    <w:rsid w:val="00F871D0"/>
    <w:rsid w:val="00F87920"/>
    <w:rsid w:val="00F87A93"/>
    <w:rsid w:val="00F87BDB"/>
    <w:rsid w:val="00F90259"/>
    <w:rsid w:val="00F9062F"/>
    <w:rsid w:val="00F90649"/>
    <w:rsid w:val="00F906D5"/>
    <w:rsid w:val="00F908C6"/>
    <w:rsid w:val="00F90E9B"/>
    <w:rsid w:val="00F90F0A"/>
    <w:rsid w:val="00F91150"/>
    <w:rsid w:val="00F917C4"/>
    <w:rsid w:val="00F91B51"/>
    <w:rsid w:val="00F91D64"/>
    <w:rsid w:val="00F91F0F"/>
    <w:rsid w:val="00F920BA"/>
    <w:rsid w:val="00F9213E"/>
    <w:rsid w:val="00F9251B"/>
    <w:rsid w:val="00F929C6"/>
    <w:rsid w:val="00F92D23"/>
    <w:rsid w:val="00F92EA5"/>
    <w:rsid w:val="00F930F3"/>
    <w:rsid w:val="00F935AD"/>
    <w:rsid w:val="00F939E6"/>
    <w:rsid w:val="00F93B77"/>
    <w:rsid w:val="00F9404E"/>
    <w:rsid w:val="00F942E0"/>
    <w:rsid w:val="00F94423"/>
    <w:rsid w:val="00F94A37"/>
    <w:rsid w:val="00F94BD3"/>
    <w:rsid w:val="00F94DEB"/>
    <w:rsid w:val="00F95240"/>
    <w:rsid w:val="00F95753"/>
    <w:rsid w:val="00F95AC9"/>
    <w:rsid w:val="00F96026"/>
    <w:rsid w:val="00F96430"/>
    <w:rsid w:val="00F96715"/>
    <w:rsid w:val="00F96958"/>
    <w:rsid w:val="00F96A02"/>
    <w:rsid w:val="00F96FDA"/>
    <w:rsid w:val="00F97696"/>
    <w:rsid w:val="00F97B55"/>
    <w:rsid w:val="00FA0736"/>
    <w:rsid w:val="00FA07BF"/>
    <w:rsid w:val="00FA0812"/>
    <w:rsid w:val="00FA1724"/>
    <w:rsid w:val="00FA180C"/>
    <w:rsid w:val="00FA1B07"/>
    <w:rsid w:val="00FA201D"/>
    <w:rsid w:val="00FA2539"/>
    <w:rsid w:val="00FA2969"/>
    <w:rsid w:val="00FA2A22"/>
    <w:rsid w:val="00FA3060"/>
    <w:rsid w:val="00FA31B7"/>
    <w:rsid w:val="00FA3223"/>
    <w:rsid w:val="00FA4324"/>
    <w:rsid w:val="00FA4558"/>
    <w:rsid w:val="00FA4948"/>
    <w:rsid w:val="00FA5764"/>
    <w:rsid w:val="00FA5FAA"/>
    <w:rsid w:val="00FA602E"/>
    <w:rsid w:val="00FA6301"/>
    <w:rsid w:val="00FA6336"/>
    <w:rsid w:val="00FA68BE"/>
    <w:rsid w:val="00FA68C4"/>
    <w:rsid w:val="00FA6ABC"/>
    <w:rsid w:val="00FA7523"/>
    <w:rsid w:val="00FA755A"/>
    <w:rsid w:val="00FB02DD"/>
    <w:rsid w:val="00FB0741"/>
    <w:rsid w:val="00FB0980"/>
    <w:rsid w:val="00FB0AAA"/>
    <w:rsid w:val="00FB1260"/>
    <w:rsid w:val="00FB199C"/>
    <w:rsid w:val="00FB2113"/>
    <w:rsid w:val="00FB26D0"/>
    <w:rsid w:val="00FB2AE1"/>
    <w:rsid w:val="00FB2DFE"/>
    <w:rsid w:val="00FB3817"/>
    <w:rsid w:val="00FB3E80"/>
    <w:rsid w:val="00FB403A"/>
    <w:rsid w:val="00FB416B"/>
    <w:rsid w:val="00FB437B"/>
    <w:rsid w:val="00FB498D"/>
    <w:rsid w:val="00FB507C"/>
    <w:rsid w:val="00FB5313"/>
    <w:rsid w:val="00FB556C"/>
    <w:rsid w:val="00FB5C62"/>
    <w:rsid w:val="00FB60D9"/>
    <w:rsid w:val="00FB63C2"/>
    <w:rsid w:val="00FB63FD"/>
    <w:rsid w:val="00FB6BA1"/>
    <w:rsid w:val="00FB7395"/>
    <w:rsid w:val="00FB7FB0"/>
    <w:rsid w:val="00FC01CC"/>
    <w:rsid w:val="00FC06D6"/>
    <w:rsid w:val="00FC0A2F"/>
    <w:rsid w:val="00FC0EA3"/>
    <w:rsid w:val="00FC1001"/>
    <w:rsid w:val="00FC121C"/>
    <w:rsid w:val="00FC167B"/>
    <w:rsid w:val="00FC2282"/>
    <w:rsid w:val="00FC2830"/>
    <w:rsid w:val="00FC2851"/>
    <w:rsid w:val="00FC2BDA"/>
    <w:rsid w:val="00FC3005"/>
    <w:rsid w:val="00FC327D"/>
    <w:rsid w:val="00FC354A"/>
    <w:rsid w:val="00FC35A7"/>
    <w:rsid w:val="00FC3722"/>
    <w:rsid w:val="00FC3E69"/>
    <w:rsid w:val="00FC44FE"/>
    <w:rsid w:val="00FC45E0"/>
    <w:rsid w:val="00FC4734"/>
    <w:rsid w:val="00FC4E96"/>
    <w:rsid w:val="00FC5718"/>
    <w:rsid w:val="00FC5A47"/>
    <w:rsid w:val="00FC5E64"/>
    <w:rsid w:val="00FC609E"/>
    <w:rsid w:val="00FC60A5"/>
    <w:rsid w:val="00FC688D"/>
    <w:rsid w:val="00FC6BFB"/>
    <w:rsid w:val="00FC6E2E"/>
    <w:rsid w:val="00FC6E30"/>
    <w:rsid w:val="00FC740B"/>
    <w:rsid w:val="00FC767A"/>
    <w:rsid w:val="00FC7E17"/>
    <w:rsid w:val="00FC7E99"/>
    <w:rsid w:val="00FC7F41"/>
    <w:rsid w:val="00FD00A3"/>
    <w:rsid w:val="00FD080B"/>
    <w:rsid w:val="00FD1300"/>
    <w:rsid w:val="00FD170C"/>
    <w:rsid w:val="00FD18A1"/>
    <w:rsid w:val="00FD2B29"/>
    <w:rsid w:val="00FD3416"/>
    <w:rsid w:val="00FD36C7"/>
    <w:rsid w:val="00FD3F45"/>
    <w:rsid w:val="00FD4897"/>
    <w:rsid w:val="00FD4A59"/>
    <w:rsid w:val="00FD4BBA"/>
    <w:rsid w:val="00FD4D2D"/>
    <w:rsid w:val="00FD4F7B"/>
    <w:rsid w:val="00FD50CF"/>
    <w:rsid w:val="00FD51EE"/>
    <w:rsid w:val="00FD5239"/>
    <w:rsid w:val="00FD613F"/>
    <w:rsid w:val="00FD6359"/>
    <w:rsid w:val="00FD6478"/>
    <w:rsid w:val="00FD68EA"/>
    <w:rsid w:val="00FD6D6D"/>
    <w:rsid w:val="00FD74A7"/>
    <w:rsid w:val="00FD7642"/>
    <w:rsid w:val="00FD78F0"/>
    <w:rsid w:val="00FD7937"/>
    <w:rsid w:val="00FD7991"/>
    <w:rsid w:val="00FD7A25"/>
    <w:rsid w:val="00FE0008"/>
    <w:rsid w:val="00FE0052"/>
    <w:rsid w:val="00FE04A3"/>
    <w:rsid w:val="00FE0844"/>
    <w:rsid w:val="00FE0D7E"/>
    <w:rsid w:val="00FE0E2F"/>
    <w:rsid w:val="00FE1A71"/>
    <w:rsid w:val="00FE1C5E"/>
    <w:rsid w:val="00FE20D5"/>
    <w:rsid w:val="00FE2329"/>
    <w:rsid w:val="00FE245D"/>
    <w:rsid w:val="00FE2E13"/>
    <w:rsid w:val="00FE312D"/>
    <w:rsid w:val="00FE3759"/>
    <w:rsid w:val="00FE3B1E"/>
    <w:rsid w:val="00FE4719"/>
    <w:rsid w:val="00FE4AC5"/>
    <w:rsid w:val="00FE4DB0"/>
    <w:rsid w:val="00FE530D"/>
    <w:rsid w:val="00FE55B9"/>
    <w:rsid w:val="00FE5A95"/>
    <w:rsid w:val="00FE5B2B"/>
    <w:rsid w:val="00FE636A"/>
    <w:rsid w:val="00FE6732"/>
    <w:rsid w:val="00FE6AC5"/>
    <w:rsid w:val="00FE6AD3"/>
    <w:rsid w:val="00FE70D1"/>
    <w:rsid w:val="00FE713B"/>
    <w:rsid w:val="00FE7C79"/>
    <w:rsid w:val="00FE7F2F"/>
    <w:rsid w:val="00FF048F"/>
    <w:rsid w:val="00FF0710"/>
    <w:rsid w:val="00FF098E"/>
    <w:rsid w:val="00FF0AB7"/>
    <w:rsid w:val="00FF1179"/>
    <w:rsid w:val="00FF11C0"/>
    <w:rsid w:val="00FF14C4"/>
    <w:rsid w:val="00FF164E"/>
    <w:rsid w:val="00FF17FC"/>
    <w:rsid w:val="00FF1A8B"/>
    <w:rsid w:val="00FF1C47"/>
    <w:rsid w:val="00FF1E4B"/>
    <w:rsid w:val="00FF1F55"/>
    <w:rsid w:val="00FF1F84"/>
    <w:rsid w:val="00FF2401"/>
    <w:rsid w:val="00FF2E47"/>
    <w:rsid w:val="00FF3014"/>
    <w:rsid w:val="00FF3706"/>
    <w:rsid w:val="00FF388C"/>
    <w:rsid w:val="00FF3988"/>
    <w:rsid w:val="00FF3C3F"/>
    <w:rsid w:val="00FF3C8C"/>
    <w:rsid w:val="00FF3D09"/>
    <w:rsid w:val="00FF42F8"/>
    <w:rsid w:val="00FF438B"/>
    <w:rsid w:val="00FF466E"/>
    <w:rsid w:val="00FF4BAC"/>
    <w:rsid w:val="00FF50AC"/>
    <w:rsid w:val="00FF5664"/>
    <w:rsid w:val="00FF5687"/>
    <w:rsid w:val="00FF5908"/>
    <w:rsid w:val="00FF59DF"/>
    <w:rsid w:val="00FF5A25"/>
    <w:rsid w:val="00FF5EAF"/>
    <w:rsid w:val="00FF6467"/>
    <w:rsid w:val="00FF65B4"/>
    <w:rsid w:val="00FF6B4B"/>
    <w:rsid w:val="00FF6E14"/>
    <w:rsid w:val="00FF7362"/>
    <w:rsid w:val="00FF7532"/>
    <w:rsid w:val="00FF7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579"/>
    <w:pPr>
      <w:spacing w:after="200" w:line="276" w:lineRule="auto"/>
    </w:pPr>
    <w:rPr>
      <w:sz w:val="22"/>
      <w:szCs w:val="22"/>
      <w:lang w:eastAsia="en-US"/>
    </w:rPr>
  </w:style>
  <w:style w:type="paragraph" w:styleId="1">
    <w:name w:val="heading 1"/>
    <w:basedOn w:val="a"/>
    <w:next w:val="a"/>
    <w:link w:val="10"/>
    <w:uiPriority w:val="9"/>
    <w:qFormat/>
    <w:rsid w:val="00C107E1"/>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uiPriority w:val="9"/>
    <w:qFormat/>
    <w:rsid w:val="0081273D"/>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9E6CB6"/>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qFormat/>
    <w:rsid w:val="004C0174"/>
    <w:pPr>
      <w:keepNext/>
      <w:keepLines/>
      <w:spacing w:before="200" w:after="120" w:line="360" w:lineRule="auto"/>
      <w:ind w:firstLine="709"/>
      <w:jc w:val="both"/>
      <w:outlineLvl w:val="3"/>
    </w:pPr>
    <w:rPr>
      <w:rFonts w:ascii="Times New Roman" w:eastAsia="Times New Roman" w:hAnsi="Times New Roman"/>
      <w:b/>
      <w:bCs/>
      <w:iCs/>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107E1"/>
    <w:rPr>
      <w:rFonts w:ascii="Cambria" w:eastAsia="Times New Roman" w:hAnsi="Cambria" w:cs="Times New Roman"/>
      <w:b/>
      <w:bCs/>
      <w:kern w:val="32"/>
      <w:sz w:val="32"/>
      <w:szCs w:val="32"/>
      <w:lang w:eastAsia="en-US"/>
    </w:rPr>
  </w:style>
  <w:style w:type="character" w:customStyle="1" w:styleId="40">
    <w:name w:val="Заголовок 4 Знак"/>
    <w:link w:val="4"/>
    <w:uiPriority w:val="9"/>
    <w:rsid w:val="004C0174"/>
    <w:rPr>
      <w:rFonts w:ascii="Times New Roman" w:eastAsia="Times New Roman" w:hAnsi="Times New Roman" w:cs="Times New Roman"/>
      <w:b/>
      <w:bCs/>
      <w:iCs/>
      <w:sz w:val="28"/>
      <w:szCs w:val="22"/>
      <w:lang w:eastAsia="en-US"/>
    </w:rPr>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Знак4,Обычный (Web)1"/>
    <w:basedOn w:val="a"/>
    <w:link w:val="a4"/>
    <w:uiPriority w:val="99"/>
    <w:unhideWhenUsed/>
    <w:qFormat/>
    <w:rsid w:val="00F705F9"/>
    <w:pPr>
      <w:spacing w:after="360" w:line="285" w:lineRule="atLeast"/>
    </w:pPr>
    <w:rPr>
      <w:rFonts w:ascii="Arial" w:eastAsia="Times New Roman" w:hAnsi="Arial"/>
      <w:color w:val="666666"/>
      <w:spacing w:val="2"/>
      <w:sz w:val="20"/>
      <w:szCs w:val="20"/>
      <w:lang w:val="x-none" w:eastAsia="x-none"/>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B46764"/>
    <w:rPr>
      <w:rFonts w:ascii="Arial" w:eastAsia="Times New Roman" w:hAnsi="Arial" w:cs="Arial"/>
      <w:color w:val="666666"/>
      <w:spacing w:val="2"/>
    </w:rPr>
  </w:style>
  <w:style w:type="character" w:styleId="a5">
    <w:name w:val="Hyperlink"/>
    <w:uiPriority w:val="99"/>
    <w:unhideWhenUsed/>
    <w:rsid w:val="00D10BF6"/>
    <w:rPr>
      <w:color w:val="9A1616"/>
      <w:sz w:val="24"/>
      <w:szCs w:val="24"/>
      <w:u w:val="single"/>
      <w:shd w:val="clear" w:color="auto" w:fill="auto"/>
      <w:vertAlign w:val="baseline"/>
    </w:rPr>
  </w:style>
  <w:style w:type="paragraph" w:customStyle="1" w:styleId="note">
    <w:name w:val="note"/>
    <w:basedOn w:val="a"/>
    <w:rsid w:val="00043CBC"/>
    <w:pPr>
      <w:spacing w:after="360" w:line="285" w:lineRule="atLeast"/>
    </w:pPr>
    <w:rPr>
      <w:rFonts w:ascii="Arial" w:eastAsia="Times New Roman" w:hAnsi="Arial" w:cs="Arial"/>
      <w:color w:val="666666"/>
      <w:spacing w:val="2"/>
      <w:sz w:val="20"/>
      <w:szCs w:val="20"/>
      <w:lang w:eastAsia="ru-RU"/>
    </w:rPr>
  </w:style>
  <w:style w:type="paragraph" w:customStyle="1" w:styleId="a6">
    <w:name w:val="Знак Знак Знак Знак Знак Знак Знак Знак Знак Знак Знак Знак Знак"/>
    <w:basedOn w:val="a"/>
    <w:autoRedefine/>
    <w:rsid w:val="003440AF"/>
    <w:pPr>
      <w:spacing w:after="160" w:line="240" w:lineRule="exact"/>
    </w:pPr>
    <w:rPr>
      <w:rFonts w:ascii="Times New Roman" w:eastAsia="Times New Roman" w:hAnsi="Times New Roman"/>
      <w:sz w:val="28"/>
      <w:szCs w:val="20"/>
      <w:lang w:val="en-US"/>
    </w:rPr>
  </w:style>
  <w:style w:type="character" w:customStyle="1" w:styleId="apple-converted-space">
    <w:name w:val="apple-converted-space"/>
    <w:rsid w:val="003440AF"/>
    <w:rPr>
      <w:rFonts w:cs="Times New Roman"/>
    </w:rPr>
  </w:style>
  <w:style w:type="paragraph" w:styleId="a7">
    <w:name w:val="No Spacing"/>
    <w:aliases w:val="Обя,мелкий,норма,No Spacing1,мой рабочий"/>
    <w:link w:val="a8"/>
    <w:uiPriority w:val="1"/>
    <w:qFormat/>
    <w:rsid w:val="004757B4"/>
    <w:rPr>
      <w:sz w:val="22"/>
      <w:szCs w:val="22"/>
      <w:lang w:eastAsia="en-US"/>
    </w:rPr>
  </w:style>
  <w:style w:type="character" w:styleId="a9">
    <w:name w:val="line number"/>
    <w:basedOn w:val="a0"/>
    <w:uiPriority w:val="99"/>
    <w:semiHidden/>
    <w:unhideWhenUsed/>
    <w:rsid w:val="00C12274"/>
  </w:style>
  <w:style w:type="paragraph" w:styleId="aa">
    <w:name w:val="header"/>
    <w:basedOn w:val="a"/>
    <w:link w:val="ab"/>
    <w:uiPriority w:val="99"/>
    <w:unhideWhenUsed/>
    <w:rsid w:val="00C12274"/>
    <w:pPr>
      <w:tabs>
        <w:tab w:val="center" w:pos="4677"/>
        <w:tab w:val="right" w:pos="9355"/>
      </w:tabs>
    </w:pPr>
    <w:rPr>
      <w:lang w:val="x-none"/>
    </w:rPr>
  </w:style>
  <w:style w:type="character" w:customStyle="1" w:styleId="ab">
    <w:name w:val="Верхний колонтитул Знак"/>
    <w:link w:val="aa"/>
    <w:uiPriority w:val="99"/>
    <w:rsid w:val="00C12274"/>
    <w:rPr>
      <w:sz w:val="22"/>
      <w:szCs w:val="22"/>
      <w:lang w:eastAsia="en-US"/>
    </w:rPr>
  </w:style>
  <w:style w:type="paragraph" w:styleId="ac">
    <w:name w:val="footer"/>
    <w:basedOn w:val="a"/>
    <w:link w:val="ad"/>
    <w:uiPriority w:val="99"/>
    <w:unhideWhenUsed/>
    <w:rsid w:val="00C12274"/>
    <w:pPr>
      <w:tabs>
        <w:tab w:val="center" w:pos="4677"/>
        <w:tab w:val="right" w:pos="9355"/>
      </w:tabs>
    </w:pPr>
    <w:rPr>
      <w:lang w:val="x-none"/>
    </w:rPr>
  </w:style>
  <w:style w:type="character" w:customStyle="1" w:styleId="ad">
    <w:name w:val="Нижний колонтитул Знак"/>
    <w:link w:val="ac"/>
    <w:uiPriority w:val="99"/>
    <w:rsid w:val="00C12274"/>
    <w:rPr>
      <w:sz w:val="22"/>
      <w:szCs w:val="22"/>
      <w:lang w:eastAsia="en-US"/>
    </w:rPr>
  </w:style>
  <w:style w:type="paragraph" w:customStyle="1" w:styleId="11">
    <w:name w:val="Обычный1"/>
    <w:uiPriority w:val="99"/>
    <w:rsid w:val="00E32DF7"/>
    <w:pPr>
      <w:spacing w:after="200" w:line="276" w:lineRule="auto"/>
    </w:pPr>
    <w:rPr>
      <w:rFonts w:eastAsia="Times New Roman" w:cs="Calibri"/>
      <w:color w:val="000000"/>
      <w:sz w:val="22"/>
      <w:szCs w:val="22"/>
    </w:rPr>
  </w:style>
  <w:style w:type="paragraph" w:customStyle="1" w:styleId="1CharChar">
    <w:name w:val="Знак Знак Знак Знак Знак1 Знак Знак Знак Знак Char Char Знак"/>
    <w:basedOn w:val="a"/>
    <w:rsid w:val="00897D47"/>
    <w:pPr>
      <w:spacing w:after="160" w:line="240" w:lineRule="exact"/>
    </w:pPr>
    <w:rPr>
      <w:rFonts w:ascii="Verdana" w:eastAsia="Times New Roman" w:hAnsi="Verdana"/>
      <w:sz w:val="20"/>
      <w:szCs w:val="20"/>
      <w:lang w:val="en-US"/>
    </w:rPr>
  </w:style>
  <w:style w:type="paragraph" w:styleId="ae">
    <w:name w:val="Body Text"/>
    <w:aliases w:val="Body Text Char,gl,Body3,paragraph 2,paragraph 21,L1 Body Text"/>
    <w:basedOn w:val="a"/>
    <w:link w:val="af"/>
    <w:rsid w:val="00897D47"/>
    <w:pPr>
      <w:spacing w:after="120" w:line="240" w:lineRule="auto"/>
      <w:ind w:firstLine="720"/>
      <w:jc w:val="both"/>
    </w:pPr>
    <w:rPr>
      <w:rFonts w:eastAsia="Times New Roman"/>
      <w:lang w:val="x-none"/>
    </w:rPr>
  </w:style>
  <w:style w:type="character" w:customStyle="1" w:styleId="af">
    <w:name w:val="Основной текст Знак"/>
    <w:aliases w:val="Body Text Char Знак,gl Знак,Body3 Знак,paragraph 2 Знак,paragraph 21 Знак,L1 Body Text Знак"/>
    <w:link w:val="ae"/>
    <w:rsid w:val="00897D47"/>
    <w:rPr>
      <w:rFonts w:eastAsia="Times New Roman" w:cs="Calibri"/>
      <w:sz w:val="22"/>
      <w:szCs w:val="22"/>
      <w:lang w:eastAsia="en-US"/>
    </w:rPr>
  </w:style>
  <w:style w:type="character" w:customStyle="1" w:styleId="HTML">
    <w:name w:val="Стандартный HTML Знак"/>
    <w:link w:val="HTML0"/>
    <w:uiPriority w:val="99"/>
    <w:rsid w:val="00B46764"/>
    <w:rPr>
      <w:rFonts w:ascii="Courier New" w:eastAsia="Times New Roman" w:hAnsi="Courier New" w:cs="Courier New"/>
    </w:rPr>
  </w:style>
  <w:style w:type="paragraph" w:styleId="HTML0">
    <w:name w:val="HTML Preformatted"/>
    <w:basedOn w:val="a"/>
    <w:link w:val="HTML"/>
    <w:uiPriority w:val="99"/>
    <w:rsid w:val="00B4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af0">
    <w:name w:val="Текст выноски Знак"/>
    <w:link w:val="af1"/>
    <w:uiPriority w:val="99"/>
    <w:semiHidden/>
    <w:rsid w:val="00B46764"/>
    <w:rPr>
      <w:rFonts w:ascii="Tahoma" w:eastAsia="Times New Roman" w:hAnsi="Tahoma" w:cs="Tahoma"/>
      <w:sz w:val="16"/>
      <w:szCs w:val="16"/>
    </w:rPr>
  </w:style>
  <w:style w:type="paragraph" w:styleId="af1">
    <w:name w:val="Balloon Text"/>
    <w:basedOn w:val="a"/>
    <w:link w:val="af0"/>
    <w:uiPriority w:val="99"/>
    <w:semiHidden/>
    <w:rsid w:val="00B46764"/>
    <w:pPr>
      <w:spacing w:after="0" w:line="240" w:lineRule="auto"/>
    </w:pPr>
    <w:rPr>
      <w:rFonts w:ascii="Tahoma" w:eastAsia="Times New Roman" w:hAnsi="Tahoma"/>
      <w:sz w:val="16"/>
      <w:szCs w:val="16"/>
      <w:lang w:val="x-none" w:eastAsia="x-none"/>
    </w:rPr>
  </w:style>
  <w:style w:type="character" w:customStyle="1" w:styleId="31">
    <w:name w:val="Знак Знак3"/>
    <w:locked/>
    <w:rsid w:val="00B46764"/>
    <w:rPr>
      <w:sz w:val="28"/>
      <w:szCs w:val="28"/>
      <w:lang w:val="ru-RU" w:eastAsia="ru-RU"/>
    </w:rPr>
  </w:style>
  <w:style w:type="paragraph" w:customStyle="1" w:styleId="af2">
    <w:name w:val="Содержимое таблицы"/>
    <w:basedOn w:val="a"/>
    <w:rsid w:val="00B46764"/>
    <w:pPr>
      <w:suppressLineNumbers/>
      <w:suppressAutoHyphens/>
      <w:spacing w:after="0" w:line="240" w:lineRule="auto"/>
    </w:pPr>
    <w:rPr>
      <w:rFonts w:ascii="Times New Roman" w:eastAsia="Times New Roman" w:hAnsi="Times New Roman"/>
      <w:sz w:val="24"/>
      <w:szCs w:val="24"/>
      <w:lang w:eastAsia="ar-SA"/>
    </w:rPr>
  </w:style>
  <w:style w:type="character" w:customStyle="1" w:styleId="s0">
    <w:name w:val="s0"/>
    <w:rsid w:val="00B46764"/>
    <w:rPr>
      <w:rFonts w:ascii="Times New Roman" w:hAnsi="Times New Roman" w:cs="Times New Roman"/>
      <w:color w:val="000000"/>
      <w:sz w:val="22"/>
      <w:szCs w:val="22"/>
      <w:u w:val="none"/>
      <w:effect w:val="none"/>
    </w:rPr>
  </w:style>
  <w:style w:type="paragraph" w:styleId="af3">
    <w:name w:val="List Paragraph"/>
    <w:basedOn w:val="a"/>
    <w:link w:val="af4"/>
    <w:uiPriority w:val="34"/>
    <w:qFormat/>
    <w:rsid w:val="00B41F62"/>
    <w:pPr>
      <w:ind w:left="720"/>
      <w:contextualSpacing/>
    </w:pPr>
    <w:rPr>
      <w:rFonts w:eastAsia="Times New Roman"/>
      <w:lang w:val="x-none" w:eastAsia="x-none"/>
    </w:rPr>
  </w:style>
  <w:style w:type="paragraph" w:styleId="21">
    <w:name w:val="Body Text Indent 2"/>
    <w:basedOn w:val="a"/>
    <w:link w:val="22"/>
    <w:uiPriority w:val="99"/>
    <w:unhideWhenUsed/>
    <w:rsid w:val="00F76D0B"/>
    <w:pPr>
      <w:spacing w:after="120" w:line="480" w:lineRule="auto"/>
      <w:ind w:left="283"/>
    </w:pPr>
    <w:rPr>
      <w:lang w:val="x-none"/>
    </w:rPr>
  </w:style>
  <w:style w:type="character" w:customStyle="1" w:styleId="22">
    <w:name w:val="Основной текст с отступом 2 Знак"/>
    <w:link w:val="21"/>
    <w:uiPriority w:val="99"/>
    <w:rsid w:val="00F76D0B"/>
    <w:rPr>
      <w:sz w:val="22"/>
      <w:szCs w:val="22"/>
      <w:lang w:eastAsia="en-US"/>
    </w:rPr>
  </w:style>
  <w:style w:type="character" w:customStyle="1" w:styleId="af4">
    <w:name w:val="Абзац списка Знак"/>
    <w:link w:val="af3"/>
    <w:uiPriority w:val="34"/>
    <w:locked/>
    <w:rsid w:val="00506AF9"/>
    <w:rPr>
      <w:rFonts w:ascii="Calibri" w:eastAsia="Times New Roman" w:hAnsi="Calibri" w:cs="Times New Roman"/>
      <w:sz w:val="22"/>
      <w:szCs w:val="22"/>
    </w:rPr>
  </w:style>
  <w:style w:type="paragraph" w:customStyle="1" w:styleId="110">
    <w:name w:val="1 Знак Знак Знак Знак Знак Знак Знак Знак Знак1 Знак Знак Знак Знак Знак Знак Знак Знак Знак Знак"/>
    <w:basedOn w:val="a"/>
    <w:next w:val="2"/>
    <w:autoRedefine/>
    <w:rsid w:val="0081273D"/>
    <w:pPr>
      <w:spacing w:after="160" w:line="240" w:lineRule="exact"/>
    </w:pPr>
    <w:rPr>
      <w:rFonts w:ascii="Times New Roman" w:eastAsia="Times New Roman" w:hAnsi="Times New Roman"/>
      <w:sz w:val="24"/>
      <w:szCs w:val="20"/>
      <w:lang w:val="en-US"/>
    </w:rPr>
  </w:style>
  <w:style w:type="character" w:customStyle="1" w:styleId="20">
    <w:name w:val="Заголовок 2 Знак"/>
    <w:link w:val="2"/>
    <w:uiPriority w:val="9"/>
    <w:semiHidden/>
    <w:rsid w:val="0081273D"/>
    <w:rPr>
      <w:rFonts w:ascii="Cambria" w:eastAsia="Times New Roman" w:hAnsi="Cambria" w:cs="Times New Roman"/>
      <w:b/>
      <w:bCs/>
      <w:i/>
      <w:iCs/>
      <w:sz w:val="28"/>
      <w:szCs w:val="28"/>
      <w:lang w:eastAsia="en-US"/>
    </w:rPr>
  </w:style>
  <w:style w:type="paragraph" w:styleId="af5">
    <w:name w:val="footnote text"/>
    <w:basedOn w:val="a"/>
    <w:link w:val="af6"/>
    <w:semiHidden/>
    <w:rsid w:val="00763EE2"/>
    <w:pPr>
      <w:spacing w:after="0" w:line="240" w:lineRule="auto"/>
    </w:pPr>
    <w:rPr>
      <w:rFonts w:ascii="Times New Roman" w:eastAsia="Times New Roman" w:hAnsi="Times New Roman"/>
      <w:sz w:val="20"/>
      <w:szCs w:val="20"/>
      <w:lang w:val="x-none" w:eastAsia="x-none"/>
    </w:rPr>
  </w:style>
  <w:style w:type="character" w:customStyle="1" w:styleId="af6">
    <w:name w:val="Текст сноски Знак"/>
    <w:link w:val="af5"/>
    <w:semiHidden/>
    <w:rsid w:val="00763EE2"/>
    <w:rPr>
      <w:rFonts w:ascii="Times New Roman" w:eastAsia="Times New Roman" w:hAnsi="Times New Roman"/>
    </w:rPr>
  </w:style>
  <w:style w:type="character" w:styleId="af7">
    <w:name w:val="footnote reference"/>
    <w:semiHidden/>
    <w:rsid w:val="00763EE2"/>
    <w:rPr>
      <w:vertAlign w:val="superscript"/>
    </w:rPr>
  </w:style>
  <w:style w:type="paragraph" w:customStyle="1" w:styleId="12">
    <w:name w:val="Знак1"/>
    <w:basedOn w:val="a"/>
    <w:autoRedefine/>
    <w:rsid w:val="00411923"/>
    <w:pPr>
      <w:spacing w:after="160" w:line="240" w:lineRule="exact"/>
    </w:pPr>
    <w:rPr>
      <w:rFonts w:ascii="Times New Roman" w:eastAsia="SimSun" w:hAnsi="Times New Roman"/>
      <w:b/>
      <w:sz w:val="28"/>
      <w:szCs w:val="24"/>
      <w:lang w:val="en-US"/>
    </w:rPr>
  </w:style>
  <w:style w:type="character" w:styleId="af8">
    <w:name w:val="Strong"/>
    <w:uiPriority w:val="22"/>
    <w:qFormat/>
    <w:rsid w:val="00762D24"/>
    <w:rPr>
      <w:b/>
      <w:bCs/>
    </w:rPr>
  </w:style>
  <w:style w:type="paragraph" w:customStyle="1" w:styleId="111">
    <w:name w:val="Абзац списка11"/>
    <w:basedOn w:val="a"/>
    <w:rsid w:val="009C0963"/>
    <w:pPr>
      <w:ind w:left="720"/>
    </w:pPr>
    <w:rPr>
      <w:rFonts w:cs="Calibri"/>
    </w:rPr>
  </w:style>
  <w:style w:type="character" w:customStyle="1" w:styleId="status1">
    <w:name w:val="status1"/>
    <w:rsid w:val="00FF5687"/>
    <w:rPr>
      <w:vanish/>
      <w:webHidden w:val="0"/>
      <w:sz w:val="17"/>
      <w:szCs w:val="17"/>
      <w:shd w:val="clear" w:color="auto" w:fill="DDDDDD"/>
      <w:specVanish w:val="0"/>
    </w:rPr>
  </w:style>
  <w:style w:type="character" w:customStyle="1" w:styleId="30">
    <w:name w:val="Заголовок 3 Знак"/>
    <w:link w:val="3"/>
    <w:uiPriority w:val="9"/>
    <w:semiHidden/>
    <w:rsid w:val="009E6CB6"/>
    <w:rPr>
      <w:rFonts w:ascii="Cambria" w:eastAsia="Times New Roman" w:hAnsi="Cambria" w:cs="Times New Roman"/>
      <w:b/>
      <w:bCs/>
      <w:sz w:val="26"/>
      <w:szCs w:val="26"/>
      <w:lang w:eastAsia="en-US"/>
    </w:rPr>
  </w:style>
  <w:style w:type="paragraph" w:styleId="af9">
    <w:name w:val="Body Text Indent"/>
    <w:basedOn w:val="a"/>
    <w:link w:val="afa"/>
    <w:uiPriority w:val="99"/>
    <w:unhideWhenUsed/>
    <w:rsid w:val="00063068"/>
    <w:pPr>
      <w:spacing w:after="120"/>
      <w:ind w:left="283"/>
    </w:pPr>
    <w:rPr>
      <w:lang w:val="x-none"/>
    </w:rPr>
  </w:style>
  <w:style w:type="character" w:customStyle="1" w:styleId="afa">
    <w:name w:val="Основной текст с отступом Знак"/>
    <w:link w:val="af9"/>
    <w:uiPriority w:val="99"/>
    <w:rsid w:val="00063068"/>
    <w:rPr>
      <w:sz w:val="22"/>
      <w:szCs w:val="22"/>
      <w:lang w:eastAsia="en-US"/>
    </w:rPr>
  </w:style>
  <w:style w:type="character" w:customStyle="1" w:styleId="NormalWebChar">
    <w:name w:val="Normal (Web) Char"/>
    <w:aliases w:val="Знак4 Знак Char,Знак4 Знак Знак Знак Char,Знак4 Знак Знак1 Char,Знак4 Знак1 Char,Обычный (Web)1 Знак Char,Обычный (веб) Знак1 Знак Char,Обычный (веб) Знак Знак1 Знак Char,Знак Знак1 Знак Знак1 Char,Знак Знак1 Знак Знак Знак Char"/>
    <w:locked/>
    <w:rsid w:val="007D4BD7"/>
    <w:rPr>
      <w:rFonts w:ascii="Arial" w:hAnsi="Arial"/>
      <w:color w:val="666666"/>
      <w:spacing w:val="2"/>
      <w:sz w:val="20"/>
    </w:rPr>
  </w:style>
  <w:style w:type="paragraph" w:customStyle="1" w:styleId="13">
    <w:name w:val="Без интервала1"/>
    <w:rsid w:val="007D4BD7"/>
    <w:rPr>
      <w:rFonts w:eastAsia="Times New Roman"/>
      <w:sz w:val="22"/>
      <w:szCs w:val="22"/>
      <w:lang w:eastAsia="en-US"/>
    </w:rPr>
  </w:style>
  <w:style w:type="paragraph" w:customStyle="1" w:styleId="14">
    <w:name w:val="Абзац списка1"/>
    <w:basedOn w:val="a"/>
    <w:link w:val="ListParagraphChar"/>
    <w:uiPriority w:val="99"/>
    <w:rsid w:val="0031638C"/>
    <w:pPr>
      <w:ind w:left="720"/>
      <w:contextualSpacing/>
    </w:pPr>
    <w:rPr>
      <w:rFonts w:eastAsia="Times New Roman"/>
      <w:lang w:val="x-none"/>
    </w:rPr>
  </w:style>
  <w:style w:type="paragraph" w:customStyle="1" w:styleId="01squarebullet">
    <w:name w:val="01 square bullet"/>
    <w:basedOn w:val="a"/>
    <w:rsid w:val="00453746"/>
    <w:pPr>
      <w:numPr>
        <w:numId w:val="7"/>
      </w:numPr>
      <w:spacing w:before="120" w:after="60" w:line="240" w:lineRule="auto"/>
      <w:ind w:right="142"/>
    </w:pPr>
    <w:rPr>
      <w:rFonts w:ascii="Times New Roman" w:hAnsi="Times New Roman"/>
      <w:sz w:val="26"/>
      <w:szCs w:val="20"/>
      <w:lang w:val="en-US"/>
    </w:rPr>
  </w:style>
  <w:style w:type="paragraph" w:customStyle="1" w:styleId="02dash">
    <w:name w:val="02 dash"/>
    <w:basedOn w:val="01squarebullet"/>
    <w:rsid w:val="00453746"/>
    <w:pPr>
      <w:numPr>
        <w:ilvl w:val="1"/>
      </w:numPr>
    </w:pPr>
  </w:style>
  <w:style w:type="paragraph" w:customStyle="1" w:styleId="03opensquarebullet">
    <w:name w:val="03 open square bullet"/>
    <w:basedOn w:val="02dash"/>
    <w:rsid w:val="00453746"/>
    <w:pPr>
      <w:numPr>
        <w:ilvl w:val="2"/>
      </w:numPr>
    </w:pPr>
  </w:style>
  <w:style w:type="paragraph" w:customStyle="1" w:styleId="04shortdash">
    <w:name w:val="04 short dash"/>
    <w:basedOn w:val="03opensquarebullet"/>
    <w:rsid w:val="00453746"/>
    <w:pPr>
      <w:numPr>
        <w:ilvl w:val="3"/>
      </w:numPr>
    </w:pPr>
  </w:style>
  <w:style w:type="character" w:styleId="afb">
    <w:name w:val="page number"/>
    <w:basedOn w:val="a0"/>
    <w:rsid w:val="009E576C"/>
  </w:style>
  <w:style w:type="character" w:customStyle="1" w:styleId="ListParagraphChar">
    <w:name w:val="List Paragraph Char"/>
    <w:link w:val="14"/>
    <w:uiPriority w:val="99"/>
    <w:locked/>
    <w:rsid w:val="008E0545"/>
    <w:rPr>
      <w:rFonts w:eastAsia="Times New Roman"/>
      <w:sz w:val="22"/>
      <w:szCs w:val="22"/>
      <w:lang w:eastAsia="en-US"/>
    </w:rPr>
  </w:style>
  <w:style w:type="character" w:customStyle="1" w:styleId="s1">
    <w:name w:val="s1"/>
    <w:rsid w:val="00535C8F"/>
    <w:rPr>
      <w:rFonts w:ascii="Times New Roman" w:hAnsi="Times New Roman" w:cs="Times New Roman"/>
      <w:b/>
      <w:bCs/>
      <w:color w:val="000000"/>
      <w:sz w:val="20"/>
      <w:szCs w:val="20"/>
      <w:u w:val="none"/>
      <w:effect w:val="none"/>
    </w:rPr>
  </w:style>
  <w:style w:type="character" w:customStyle="1" w:styleId="hl">
    <w:name w:val="hl"/>
    <w:basedOn w:val="a0"/>
    <w:rsid w:val="00C65EAF"/>
  </w:style>
  <w:style w:type="paragraph" w:customStyle="1" w:styleId="TableText">
    <w:name w:val="Table Text"/>
    <w:qFormat/>
    <w:rsid w:val="004D01DB"/>
    <w:rPr>
      <w:rFonts w:ascii="Times New Roman" w:eastAsia="Times New Roman" w:hAnsi="Times New Roman"/>
      <w:color w:val="000000"/>
      <w:sz w:val="28"/>
      <w:szCs w:val="24"/>
      <w:lang w:eastAsia="en-US"/>
    </w:rPr>
  </w:style>
  <w:style w:type="paragraph" w:customStyle="1" w:styleId="Number">
    <w:name w:val="Number"/>
    <w:basedOn w:val="a"/>
    <w:qFormat/>
    <w:rsid w:val="00543D93"/>
    <w:pPr>
      <w:numPr>
        <w:numId w:val="16"/>
      </w:numPr>
      <w:tabs>
        <w:tab w:val="left" w:pos="851"/>
      </w:tabs>
      <w:spacing w:before="60" w:after="0"/>
      <w:ind w:left="357" w:firstLine="40"/>
      <w:jc w:val="both"/>
    </w:pPr>
    <w:rPr>
      <w:rFonts w:ascii="Times New Roman" w:eastAsia="Times New Roman" w:hAnsi="Times New Roman"/>
      <w:color w:val="000000"/>
      <w:sz w:val="28"/>
      <w:szCs w:val="24"/>
    </w:rPr>
  </w:style>
  <w:style w:type="paragraph" w:customStyle="1" w:styleId="ListParagraph1">
    <w:name w:val="List Paragraph1"/>
    <w:basedOn w:val="a"/>
    <w:uiPriority w:val="99"/>
    <w:rsid w:val="00E24DA8"/>
    <w:pPr>
      <w:ind w:left="720"/>
    </w:pPr>
    <w:rPr>
      <w:rFonts w:cs="Calibri"/>
      <w:sz w:val="20"/>
      <w:szCs w:val="20"/>
      <w:lang w:eastAsia="ru-RU"/>
    </w:rPr>
  </w:style>
  <w:style w:type="character" w:customStyle="1" w:styleId="a8">
    <w:name w:val="Без интервала Знак"/>
    <w:aliases w:val="Обя Знак,мелкий Знак,норма Знак,No Spacing1 Знак,мой рабочий Знак"/>
    <w:link w:val="a7"/>
    <w:uiPriority w:val="1"/>
    <w:locked/>
    <w:rsid w:val="005F1861"/>
    <w:rPr>
      <w:sz w:val="22"/>
      <w:szCs w:val="22"/>
      <w:lang w:eastAsia="en-US"/>
    </w:rPr>
  </w:style>
  <w:style w:type="paragraph" w:customStyle="1" w:styleId="afc">
    <w:name w:val="Без интервала Знак Знак Знак Знак Знак Знак Знак"/>
    <w:qFormat/>
    <w:rsid w:val="005F1861"/>
    <w:rPr>
      <w:rFonts w:ascii="Times New Roman" w:eastAsia="Times New Roman" w:hAnsi="Times New Roman"/>
      <w:color w:val="000000"/>
      <w:sz w:val="24"/>
      <w:szCs w:val="24"/>
    </w:rPr>
  </w:style>
  <w:style w:type="paragraph" w:customStyle="1" w:styleId="Default">
    <w:name w:val="Default"/>
    <w:link w:val="Default0"/>
    <w:rsid w:val="00660AFB"/>
    <w:pPr>
      <w:autoSpaceDE w:val="0"/>
      <w:autoSpaceDN w:val="0"/>
      <w:adjustRightInd w:val="0"/>
    </w:pPr>
    <w:rPr>
      <w:rFonts w:eastAsia="Times New Roman" w:cs="Calibri"/>
      <w:color w:val="000000"/>
      <w:sz w:val="24"/>
      <w:szCs w:val="24"/>
    </w:rPr>
  </w:style>
  <w:style w:type="character" w:customStyle="1" w:styleId="Default0">
    <w:name w:val="Default Знак"/>
    <w:link w:val="Default"/>
    <w:locked/>
    <w:rsid w:val="00660AFB"/>
    <w:rPr>
      <w:rFonts w:eastAsia="Times New Roman" w:cs="Calibri"/>
      <w:color w:val="000000"/>
      <w:sz w:val="24"/>
      <w:szCs w:val="24"/>
    </w:rPr>
  </w:style>
  <w:style w:type="character" w:customStyle="1" w:styleId="postnumber">
    <w:name w:val="post_number"/>
    <w:rsid w:val="00E5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94">
      <w:bodyDiv w:val="1"/>
      <w:marLeft w:val="0"/>
      <w:marRight w:val="0"/>
      <w:marTop w:val="0"/>
      <w:marBottom w:val="0"/>
      <w:divBdr>
        <w:top w:val="none" w:sz="0" w:space="0" w:color="auto"/>
        <w:left w:val="none" w:sz="0" w:space="0" w:color="auto"/>
        <w:bottom w:val="none" w:sz="0" w:space="0" w:color="auto"/>
        <w:right w:val="none" w:sz="0" w:space="0" w:color="auto"/>
      </w:divBdr>
    </w:div>
    <w:div w:id="38170061">
      <w:bodyDiv w:val="1"/>
      <w:marLeft w:val="0"/>
      <w:marRight w:val="0"/>
      <w:marTop w:val="0"/>
      <w:marBottom w:val="0"/>
      <w:divBdr>
        <w:top w:val="none" w:sz="0" w:space="0" w:color="auto"/>
        <w:left w:val="none" w:sz="0" w:space="0" w:color="auto"/>
        <w:bottom w:val="none" w:sz="0" w:space="0" w:color="auto"/>
        <w:right w:val="none" w:sz="0" w:space="0" w:color="auto"/>
      </w:divBdr>
    </w:div>
    <w:div w:id="87702642">
      <w:bodyDiv w:val="1"/>
      <w:marLeft w:val="0"/>
      <w:marRight w:val="0"/>
      <w:marTop w:val="0"/>
      <w:marBottom w:val="0"/>
      <w:divBdr>
        <w:top w:val="none" w:sz="0" w:space="0" w:color="auto"/>
        <w:left w:val="none" w:sz="0" w:space="0" w:color="auto"/>
        <w:bottom w:val="none" w:sz="0" w:space="0" w:color="auto"/>
        <w:right w:val="none" w:sz="0" w:space="0" w:color="auto"/>
      </w:divBdr>
    </w:div>
    <w:div w:id="138809660">
      <w:bodyDiv w:val="1"/>
      <w:marLeft w:val="0"/>
      <w:marRight w:val="0"/>
      <w:marTop w:val="0"/>
      <w:marBottom w:val="0"/>
      <w:divBdr>
        <w:top w:val="none" w:sz="0" w:space="0" w:color="auto"/>
        <w:left w:val="none" w:sz="0" w:space="0" w:color="auto"/>
        <w:bottom w:val="none" w:sz="0" w:space="0" w:color="auto"/>
        <w:right w:val="none" w:sz="0" w:space="0" w:color="auto"/>
      </w:divBdr>
      <w:divsChild>
        <w:div w:id="1724013491">
          <w:marLeft w:val="0"/>
          <w:marRight w:val="0"/>
          <w:marTop w:val="0"/>
          <w:marBottom w:val="0"/>
          <w:divBdr>
            <w:top w:val="none" w:sz="0" w:space="0" w:color="auto"/>
            <w:left w:val="none" w:sz="0" w:space="0" w:color="auto"/>
            <w:bottom w:val="none" w:sz="0" w:space="0" w:color="auto"/>
            <w:right w:val="none" w:sz="0" w:space="0" w:color="auto"/>
          </w:divBdr>
          <w:divsChild>
            <w:div w:id="378482020">
              <w:marLeft w:val="0"/>
              <w:marRight w:val="0"/>
              <w:marTop w:val="0"/>
              <w:marBottom w:val="0"/>
              <w:divBdr>
                <w:top w:val="none" w:sz="0" w:space="0" w:color="auto"/>
                <w:left w:val="none" w:sz="0" w:space="0" w:color="auto"/>
                <w:bottom w:val="none" w:sz="0" w:space="0" w:color="auto"/>
                <w:right w:val="none" w:sz="0" w:space="0" w:color="auto"/>
              </w:divBdr>
              <w:divsChild>
                <w:div w:id="2122916537">
                  <w:marLeft w:val="0"/>
                  <w:marRight w:val="0"/>
                  <w:marTop w:val="0"/>
                  <w:marBottom w:val="0"/>
                  <w:divBdr>
                    <w:top w:val="none" w:sz="0" w:space="0" w:color="auto"/>
                    <w:left w:val="none" w:sz="0" w:space="0" w:color="auto"/>
                    <w:bottom w:val="none" w:sz="0" w:space="0" w:color="auto"/>
                    <w:right w:val="none" w:sz="0" w:space="0" w:color="auto"/>
                  </w:divBdr>
                  <w:divsChild>
                    <w:div w:id="863831674">
                      <w:marLeft w:val="0"/>
                      <w:marRight w:val="0"/>
                      <w:marTop w:val="0"/>
                      <w:marBottom w:val="0"/>
                      <w:divBdr>
                        <w:top w:val="none" w:sz="0" w:space="0" w:color="auto"/>
                        <w:left w:val="none" w:sz="0" w:space="0" w:color="auto"/>
                        <w:bottom w:val="none" w:sz="0" w:space="0" w:color="auto"/>
                        <w:right w:val="none" w:sz="0" w:space="0" w:color="auto"/>
                      </w:divBdr>
                      <w:divsChild>
                        <w:div w:id="19407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74879">
      <w:bodyDiv w:val="1"/>
      <w:marLeft w:val="0"/>
      <w:marRight w:val="0"/>
      <w:marTop w:val="0"/>
      <w:marBottom w:val="0"/>
      <w:divBdr>
        <w:top w:val="none" w:sz="0" w:space="0" w:color="auto"/>
        <w:left w:val="none" w:sz="0" w:space="0" w:color="auto"/>
        <w:bottom w:val="none" w:sz="0" w:space="0" w:color="auto"/>
        <w:right w:val="none" w:sz="0" w:space="0" w:color="auto"/>
      </w:divBdr>
    </w:div>
    <w:div w:id="152262177">
      <w:bodyDiv w:val="1"/>
      <w:marLeft w:val="0"/>
      <w:marRight w:val="0"/>
      <w:marTop w:val="0"/>
      <w:marBottom w:val="0"/>
      <w:divBdr>
        <w:top w:val="none" w:sz="0" w:space="0" w:color="auto"/>
        <w:left w:val="none" w:sz="0" w:space="0" w:color="auto"/>
        <w:bottom w:val="none" w:sz="0" w:space="0" w:color="auto"/>
        <w:right w:val="none" w:sz="0" w:space="0" w:color="auto"/>
      </w:divBdr>
    </w:div>
    <w:div w:id="183909507">
      <w:bodyDiv w:val="1"/>
      <w:marLeft w:val="0"/>
      <w:marRight w:val="0"/>
      <w:marTop w:val="0"/>
      <w:marBottom w:val="0"/>
      <w:divBdr>
        <w:top w:val="none" w:sz="0" w:space="0" w:color="auto"/>
        <w:left w:val="none" w:sz="0" w:space="0" w:color="auto"/>
        <w:bottom w:val="none" w:sz="0" w:space="0" w:color="auto"/>
        <w:right w:val="none" w:sz="0" w:space="0" w:color="auto"/>
      </w:divBdr>
      <w:divsChild>
        <w:div w:id="1012806259">
          <w:marLeft w:val="0"/>
          <w:marRight w:val="0"/>
          <w:marTop w:val="0"/>
          <w:marBottom w:val="0"/>
          <w:divBdr>
            <w:top w:val="none" w:sz="0" w:space="0" w:color="auto"/>
            <w:left w:val="none" w:sz="0" w:space="0" w:color="auto"/>
            <w:bottom w:val="none" w:sz="0" w:space="0" w:color="auto"/>
            <w:right w:val="none" w:sz="0" w:space="0" w:color="auto"/>
          </w:divBdr>
          <w:divsChild>
            <w:div w:id="1152209170">
              <w:marLeft w:val="0"/>
              <w:marRight w:val="0"/>
              <w:marTop w:val="0"/>
              <w:marBottom w:val="0"/>
              <w:divBdr>
                <w:top w:val="none" w:sz="0" w:space="0" w:color="auto"/>
                <w:left w:val="none" w:sz="0" w:space="0" w:color="auto"/>
                <w:bottom w:val="none" w:sz="0" w:space="0" w:color="auto"/>
                <w:right w:val="none" w:sz="0" w:space="0" w:color="auto"/>
              </w:divBdr>
              <w:divsChild>
                <w:div w:id="993484912">
                  <w:marLeft w:val="0"/>
                  <w:marRight w:val="0"/>
                  <w:marTop w:val="0"/>
                  <w:marBottom w:val="0"/>
                  <w:divBdr>
                    <w:top w:val="none" w:sz="0" w:space="0" w:color="auto"/>
                    <w:left w:val="none" w:sz="0" w:space="0" w:color="auto"/>
                    <w:bottom w:val="none" w:sz="0" w:space="0" w:color="auto"/>
                    <w:right w:val="none" w:sz="0" w:space="0" w:color="auto"/>
                  </w:divBdr>
                  <w:divsChild>
                    <w:div w:id="1035692965">
                      <w:marLeft w:val="0"/>
                      <w:marRight w:val="0"/>
                      <w:marTop w:val="0"/>
                      <w:marBottom w:val="0"/>
                      <w:divBdr>
                        <w:top w:val="none" w:sz="0" w:space="0" w:color="auto"/>
                        <w:left w:val="none" w:sz="0" w:space="0" w:color="auto"/>
                        <w:bottom w:val="none" w:sz="0" w:space="0" w:color="auto"/>
                        <w:right w:val="none" w:sz="0" w:space="0" w:color="auto"/>
                      </w:divBdr>
                      <w:divsChild>
                        <w:div w:id="5347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93245">
      <w:bodyDiv w:val="1"/>
      <w:marLeft w:val="0"/>
      <w:marRight w:val="0"/>
      <w:marTop w:val="0"/>
      <w:marBottom w:val="0"/>
      <w:divBdr>
        <w:top w:val="none" w:sz="0" w:space="0" w:color="auto"/>
        <w:left w:val="none" w:sz="0" w:space="0" w:color="auto"/>
        <w:bottom w:val="none" w:sz="0" w:space="0" w:color="auto"/>
        <w:right w:val="none" w:sz="0" w:space="0" w:color="auto"/>
      </w:divBdr>
      <w:divsChild>
        <w:div w:id="1396587548">
          <w:marLeft w:val="0"/>
          <w:marRight w:val="0"/>
          <w:marTop w:val="0"/>
          <w:marBottom w:val="0"/>
          <w:divBdr>
            <w:top w:val="none" w:sz="0" w:space="0" w:color="auto"/>
            <w:left w:val="none" w:sz="0" w:space="0" w:color="auto"/>
            <w:bottom w:val="none" w:sz="0" w:space="0" w:color="auto"/>
            <w:right w:val="none" w:sz="0" w:space="0" w:color="auto"/>
          </w:divBdr>
          <w:divsChild>
            <w:div w:id="1505507557">
              <w:marLeft w:val="0"/>
              <w:marRight w:val="0"/>
              <w:marTop w:val="0"/>
              <w:marBottom w:val="0"/>
              <w:divBdr>
                <w:top w:val="none" w:sz="0" w:space="0" w:color="auto"/>
                <w:left w:val="none" w:sz="0" w:space="0" w:color="auto"/>
                <w:bottom w:val="none" w:sz="0" w:space="0" w:color="auto"/>
                <w:right w:val="none" w:sz="0" w:space="0" w:color="auto"/>
              </w:divBdr>
              <w:divsChild>
                <w:div w:id="709384631">
                  <w:marLeft w:val="0"/>
                  <w:marRight w:val="0"/>
                  <w:marTop w:val="0"/>
                  <w:marBottom w:val="0"/>
                  <w:divBdr>
                    <w:top w:val="none" w:sz="0" w:space="0" w:color="auto"/>
                    <w:left w:val="none" w:sz="0" w:space="0" w:color="auto"/>
                    <w:bottom w:val="none" w:sz="0" w:space="0" w:color="auto"/>
                    <w:right w:val="none" w:sz="0" w:space="0" w:color="auto"/>
                  </w:divBdr>
                  <w:divsChild>
                    <w:div w:id="14830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002724">
      <w:bodyDiv w:val="1"/>
      <w:marLeft w:val="0"/>
      <w:marRight w:val="0"/>
      <w:marTop w:val="0"/>
      <w:marBottom w:val="0"/>
      <w:divBdr>
        <w:top w:val="none" w:sz="0" w:space="0" w:color="auto"/>
        <w:left w:val="none" w:sz="0" w:space="0" w:color="auto"/>
        <w:bottom w:val="none" w:sz="0" w:space="0" w:color="auto"/>
        <w:right w:val="none" w:sz="0" w:space="0" w:color="auto"/>
      </w:divBdr>
      <w:divsChild>
        <w:div w:id="1538935507">
          <w:marLeft w:val="0"/>
          <w:marRight w:val="0"/>
          <w:marTop w:val="0"/>
          <w:marBottom w:val="0"/>
          <w:divBdr>
            <w:top w:val="none" w:sz="0" w:space="0" w:color="auto"/>
            <w:left w:val="none" w:sz="0" w:space="0" w:color="auto"/>
            <w:bottom w:val="none" w:sz="0" w:space="0" w:color="auto"/>
            <w:right w:val="none" w:sz="0" w:space="0" w:color="auto"/>
          </w:divBdr>
          <w:divsChild>
            <w:div w:id="432287279">
              <w:marLeft w:val="0"/>
              <w:marRight w:val="0"/>
              <w:marTop w:val="0"/>
              <w:marBottom w:val="0"/>
              <w:divBdr>
                <w:top w:val="none" w:sz="0" w:space="0" w:color="auto"/>
                <w:left w:val="none" w:sz="0" w:space="0" w:color="auto"/>
                <w:bottom w:val="none" w:sz="0" w:space="0" w:color="auto"/>
                <w:right w:val="none" w:sz="0" w:space="0" w:color="auto"/>
              </w:divBdr>
              <w:divsChild>
                <w:div w:id="1305114209">
                  <w:marLeft w:val="0"/>
                  <w:marRight w:val="0"/>
                  <w:marTop w:val="0"/>
                  <w:marBottom w:val="0"/>
                  <w:divBdr>
                    <w:top w:val="none" w:sz="0" w:space="0" w:color="auto"/>
                    <w:left w:val="none" w:sz="0" w:space="0" w:color="auto"/>
                    <w:bottom w:val="none" w:sz="0" w:space="0" w:color="auto"/>
                    <w:right w:val="none" w:sz="0" w:space="0" w:color="auto"/>
                  </w:divBdr>
                  <w:divsChild>
                    <w:div w:id="12116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43541">
      <w:bodyDiv w:val="1"/>
      <w:marLeft w:val="0"/>
      <w:marRight w:val="0"/>
      <w:marTop w:val="0"/>
      <w:marBottom w:val="0"/>
      <w:divBdr>
        <w:top w:val="none" w:sz="0" w:space="0" w:color="auto"/>
        <w:left w:val="none" w:sz="0" w:space="0" w:color="auto"/>
        <w:bottom w:val="none" w:sz="0" w:space="0" w:color="auto"/>
        <w:right w:val="none" w:sz="0" w:space="0" w:color="auto"/>
      </w:divBdr>
    </w:div>
    <w:div w:id="653335794">
      <w:bodyDiv w:val="1"/>
      <w:marLeft w:val="0"/>
      <w:marRight w:val="0"/>
      <w:marTop w:val="0"/>
      <w:marBottom w:val="0"/>
      <w:divBdr>
        <w:top w:val="none" w:sz="0" w:space="0" w:color="auto"/>
        <w:left w:val="none" w:sz="0" w:space="0" w:color="auto"/>
        <w:bottom w:val="none" w:sz="0" w:space="0" w:color="auto"/>
        <w:right w:val="none" w:sz="0" w:space="0" w:color="auto"/>
      </w:divBdr>
    </w:div>
    <w:div w:id="828446556">
      <w:bodyDiv w:val="1"/>
      <w:marLeft w:val="0"/>
      <w:marRight w:val="0"/>
      <w:marTop w:val="0"/>
      <w:marBottom w:val="0"/>
      <w:divBdr>
        <w:top w:val="none" w:sz="0" w:space="0" w:color="auto"/>
        <w:left w:val="none" w:sz="0" w:space="0" w:color="auto"/>
        <w:bottom w:val="none" w:sz="0" w:space="0" w:color="auto"/>
        <w:right w:val="none" w:sz="0" w:space="0" w:color="auto"/>
      </w:divBdr>
    </w:div>
    <w:div w:id="853963234">
      <w:bodyDiv w:val="1"/>
      <w:marLeft w:val="0"/>
      <w:marRight w:val="0"/>
      <w:marTop w:val="0"/>
      <w:marBottom w:val="0"/>
      <w:divBdr>
        <w:top w:val="none" w:sz="0" w:space="0" w:color="auto"/>
        <w:left w:val="none" w:sz="0" w:space="0" w:color="auto"/>
        <w:bottom w:val="none" w:sz="0" w:space="0" w:color="auto"/>
        <w:right w:val="none" w:sz="0" w:space="0" w:color="auto"/>
      </w:divBdr>
    </w:div>
    <w:div w:id="909997877">
      <w:bodyDiv w:val="1"/>
      <w:marLeft w:val="0"/>
      <w:marRight w:val="0"/>
      <w:marTop w:val="0"/>
      <w:marBottom w:val="0"/>
      <w:divBdr>
        <w:top w:val="none" w:sz="0" w:space="0" w:color="auto"/>
        <w:left w:val="none" w:sz="0" w:space="0" w:color="auto"/>
        <w:bottom w:val="none" w:sz="0" w:space="0" w:color="auto"/>
        <w:right w:val="none" w:sz="0" w:space="0" w:color="auto"/>
      </w:divBdr>
    </w:div>
    <w:div w:id="951135542">
      <w:bodyDiv w:val="1"/>
      <w:marLeft w:val="0"/>
      <w:marRight w:val="0"/>
      <w:marTop w:val="0"/>
      <w:marBottom w:val="0"/>
      <w:divBdr>
        <w:top w:val="none" w:sz="0" w:space="0" w:color="auto"/>
        <w:left w:val="none" w:sz="0" w:space="0" w:color="auto"/>
        <w:bottom w:val="none" w:sz="0" w:space="0" w:color="auto"/>
        <w:right w:val="none" w:sz="0" w:space="0" w:color="auto"/>
      </w:divBdr>
      <w:divsChild>
        <w:div w:id="1034309812">
          <w:marLeft w:val="0"/>
          <w:marRight w:val="0"/>
          <w:marTop w:val="0"/>
          <w:marBottom w:val="0"/>
          <w:divBdr>
            <w:top w:val="none" w:sz="0" w:space="0" w:color="auto"/>
            <w:left w:val="none" w:sz="0" w:space="0" w:color="auto"/>
            <w:bottom w:val="none" w:sz="0" w:space="0" w:color="auto"/>
            <w:right w:val="none" w:sz="0" w:space="0" w:color="auto"/>
          </w:divBdr>
          <w:divsChild>
            <w:div w:id="394862122">
              <w:marLeft w:val="0"/>
              <w:marRight w:val="0"/>
              <w:marTop w:val="0"/>
              <w:marBottom w:val="0"/>
              <w:divBdr>
                <w:top w:val="none" w:sz="0" w:space="0" w:color="auto"/>
                <w:left w:val="none" w:sz="0" w:space="0" w:color="auto"/>
                <w:bottom w:val="none" w:sz="0" w:space="0" w:color="auto"/>
                <w:right w:val="none" w:sz="0" w:space="0" w:color="auto"/>
              </w:divBdr>
              <w:divsChild>
                <w:div w:id="1915623079">
                  <w:marLeft w:val="0"/>
                  <w:marRight w:val="0"/>
                  <w:marTop w:val="0"/>
                  <w:marBottom w:val="0"/>
                  <w:divBdr>
                    <w:top w:val="none" w:sz="0" w:space="0" w:color="auto"/>
                    <w:left w:val="none" w:sz="0" w:space="0" w:color="auto"/>
                    <w:bottom w:val="none" w:sz="0" w:space="0" w:color="auto"/>
                    <w:right w:val="none" w:sz="0" w:space="0" w:color="auto"/>
                  </w:divBdr>
                  <w:divsChild>
                    <w:div w:id="1800764564">
                      <w:marLeft w:val="0"/>
                      <w:marRight w:val="0"/>
                      <w:marTop w:val="0"/>
                      <w:marBottom w:val="0"/>
                      <w:divBdr>
                        <w:top w:val="none" w:sz="0" w:space="0" w:color="auto"/>
                        <w:left w:val="none" w:sz="0" w:space="0" w:color="auto"/>
                        <w:bottom w:val="none" w:sz="0" w:space="0" w:color="auto"/>
                        <w:right w:val="none" w:sz="0" w:space="0" w:color="auto"/>
                      </w:divBdr>
                      <w:divsChild>
                        <w:div w:id="8881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381076">
      <w:bodyDiv w:val="1"/>
      <w:marLeft w:val="0"/>
      <w:marRight w:val="0"/>
      <w:marTop w:val="0"/>
      <w:marBottom w:val="0"/>
      <w:divBdr>
        <w:top w:val="none" w:sz="0" w:space="0" w:color="auto"/>
        <w:left w:val="none" w:sz="0" w:space="0" w:color="auto"/>
        <w:bottom w:val="none" w:sz="0" w:space="0" w:color="auto"/>
        <w:right w:val="none" w:sz="0" w:space="0" w:color="auto"/>
      </w:divBdr>
    </w:div>
    <w:div w:id="1118372361">
      <w:bodyDiv w:val="1"/>
      <w:marLeft w:val="0"/>
      <w:marRight w:val="0"/>
      <w:marTop w:val="0"/>
      <w:marBottom w:val="0"/>
      <w:divBdr>
        <w:top w:val="none" w:sz="0" w:space="0" w:color="auto"/>
        <w:left w:val="none" w:sz="0" w:space="0" w:color="auto"/>
        <w:bottom w:val="none" w:sz="0" w:space="0" w:color="auto"/>
        <w:right w:val="none" w:sz="0" w:space="0" w:color="auto"/>
      </w:divBdr>
    </w:div>
    <w:div w:id="1149249616">
      <w:bodyDiv w:val="1"/>
      <w:marLeft w:val="0"/>
      <w:marRight w:val="0"/>
      <w:marTop w:val="0"/>
      <w:marBottom w:val="0"/>
      <w:divBdr>
        <w:top w:val="none" w:sz="0" w:space="0" w:color="auto"/>
        <w:left w:val="none" w:sz="0" w:space="0" w:color="auto"/>
        <w:bottom w:val="none" w:sz="0" w:space="0" w:color="auto"/>
        <w:right w:val="none" w:sz="0" w:space="0" w:color="auto"/>
      </w:divBdr>
    </w:div>
    <w:div w:id="1159031303">
      <w:bodyDiv w:val="1"/>
      <w:marLeft w:val="0"/>
      <w:marRight w:val="0"/>
      <w:marTop w:val="0"/>
      <w:marBottom w:val="0"/>
      <w:divBdr>
        <w:top w:val="none" w:sz="0" w:space="0" w:color="auto"/>
        <w:left w:val="none" w:sz="0" w:space="0" w:color="auto"/>
        <w:bottom w:val="none" w:sz="0" w:space="0" w:color="auto"/>
        <w:right w:val="none" w:sz="0" w:space="0" w:color="auto"/>
      </w:divBdr>
      <w:divsChild>
        <w:div w:id="668942859">
          <w:marLeft w:val="0"/>
          <w:marRight w:val="0"/>
          <w:marTop w:val="0"/>
          <w:marBottom w:val="0"/>
          <w:divBdr>
            <w:top w:val="none" w:sz="0" w:space="0" w:color="auto"/>
            <w:left w:val="none" w:sz="0" w:space="0" w:color="auto"/>
            <w:bottom w:val="none" w:sz="0" w:space="0" w:color="auto"/>
            <w:right w:val="none" w:sz="0" w:space="0" w:color="auto"/>
          </w:divBdr>
          <w:divsChild>
            <w:div w:id="1054815850">
              <w:marLeft w:val="0"/>
              <w:marRight w:val="0"/>
              <w:marTop w:val="0"/>
              <w:marBottom w:val="0"/>
              <w:divBdr>
                <w:top w:val="none" w:sz="0" w:space="0" w:color="auto"/>
                <w:left w:val="none" w:sz="0" w:space="0" w:color="auto"/>
                <w:bottom w:val="none" w:sz="0" w:space="0" w:color="auto"/>
                <w:right w:val="none" w:sz="0" w:space="0" w:color="auto"/>
              </w:divBdr>
              <w:divsChild>
                <w:div w:id="2012684372">
                  <w:marLeft w:val="0"/>
                  <w:marRight w:val="0"/>
                  <w:marTop w:val="0"/>
                  <w:marBottom w:val="0"/>
                  <w:divBdr>
                    <w:top w:val="none" w:sz="0" w:space="0" w:color="auto"/>
                    <w:left w:val="none" w:sz="0" w:space="0" w:color="auto"/>
                    <w:bottom w:val="none" w:sz="0" w:space="0" w:color="auto"/>
                    <w:right w:val="none" w:sz="0" w:space="0" w:color="auto"/>
                  </w:divBdr>
                  <w:divsChild>
                    <w:div w:id="1742867260">
                      <w:marLeft w:val="0"/>
                      <w:marRight w:val="0"/>
                      <w:marTop w:val="0"/>
                      <w:marBottom w:val="0"/>
                      <w:divBdr>
                        <w:top w:val="none" w:sz="0" w:space="0" w:color="auto"/>
                        <w:left w:val="none" w:sz="0" w:space="0" w:color="auto"/>
                        <w:bottom w:val="none" w:sz="0" w:space="0" w:color="auto"/>
                        <w:right w:val="none" w:sz="0" w:space="0" w:color="auto"/>
                      </w:divBdr>
                      <w:divsChild>
                        <w:div w:id="9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4897">
      <w:bodyDiv w:val="1"/>
      <w:marLeft w:val="0"/>
      <w:marRight w:val="0"/>
      <w:marTop w:val="0"/>
      <w:marBottom w:val="0"/>
      <w:divBdr>
        <w:top w:val="none" w:sz="0" w:space="0" w:color="auto"/>
        <w:left w:val="none" w:sz="0" w:space="0" w:color="auto"/>
        <w:bottom w:val="none" w:sz="0" w:space="0" w:color="auto"/>
        <w:right w:val="none" w:sz="0" w:space="0" w:color="auto"/>
      </w:divBdr>
      <w:divsChild>
        <w:div w:id="810249005">
          <w:marLeft w:val="0"/>
          <w:marRight w:val="0"/>
          <w:marTop w:val="0"/>
          <w:marBottom w:val="0"/>
          <w:divBdr>
            <w:top w:val="none" w:sz="0" w:space="0" w:color="auto"/>
            <w:left w:val="none" w:sz="0" w:space="0" w:color="auto"/>
            <w:bottom w:val="none" w:sz="0" w:space="0" w:color="auto"/>
            <w:right w:val="none" w:sz="0" w:space="0" w:color="auto"/>
          </w:divBdr>
          <w:divsChild>
            <w:div w:id="781190893">
              <w:marLeft w:val="0"/>
              <w:marRight w:val="0"/>
              <w:marTop w:val="0"/>
              <w:marBottom w:val="0"/>
              <w:divBdr>
                <w:top w:val="none" w:sz="0" w:space="0" w:color="auto"/>
                <w:left w:val="none" w:sz="0" w:space="0" w:color="auto"/>
                <w:bottom w:val="none" w:sz="0" w:space="0" w:color="auto"/>
                <w:right w:val="none" w:sz="0" w:space="0" w:color="auto"/>
              </w:divBdr>
              <w:divsChild>
                <w:div w:id="918514743">
                  <w:marLeft w:val="0"/>
                  <w:marRight w:val="0"/>
                  <w:marTop w:val="0"/>
                  <w:marBottom w:val="0"/>
                  <w:divBdr>
                    <w:top w:val="none" w:sz="0" w:space="0" w:color="auto"/>
                    <w:left w:val="none" w:sz="0" w:space="0" w:color="auto"/>
                    <w:bottom w:val="none" w:sz="0" w:space="0" w:color="auto"/>
                    <w:right w:val="none" w:sz="0" w:space="0" w:color="auto"/>
                  </w:divBdr>
                  <w:divsChild>
                    <w:div w:id="1967855689">
                      <w:marLeft w:val="0"/>
                      <w:marRight w:val="0"/>
                      <w:marTop w:val="0"/>
                      <w:marBottom w:val="0"/>
                      <w:divBdr>
                        <w:top w:val="none" w:sz="0" w:space="0" w:color="auto"/>
                        <w:left w:val="none" w:sz="0" w:space="0" w:color="auto"/>
                        <w:bottom w:val="none" w:sz="0" w:space="0" w:color="auto"/>
                        <w:right w:val="none" w:sz="0" w:space="0" w:color="auto"/>
                      </w:divBdr>
                      <w:divsChild>
                        <w:div w:id="3487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771658">
      <w:bodyDiv w:val="1"/>
      <w:marLeft w:val="0"/>
      <w:marRight w:val="0"/>
      <w:marTop w:val="0"/>
      <w:marBottom w:val="0"/>
      <w:divBdr>
        <w:top w:val="none" w:sz="0" w:space="0" w:color="auto"/>
        <w:left w:val="none" w:sz="0" w:space="0" w:color="auto"/>
        <w:bottom w:val="none" w:sz="0" w:space="0" w:color="auto"/>
        <w:right w:val="none" w:sz="0" w:space="0" w:color="auto"/>
      </w:divBdr>
      <w:divsChild>
        <w:div w:id="1689671488">
          <w:marLeft w:val="0"/>
          <w:marRight w:val="0"/>
          <w:marTop w:val="0"/>
          <w:marBottom w:val="0"/>
          <w:divBdr>
            <w:top w:val="none" w:sz="0" w:space="0" w:color="auto"/>
            <w:left w:val="none" w:sz="0" w:space="0" w:color="auto"/>
            <w:bottom w:val="none" w:sz="0" w:space="0" w:color="auto"/>
            <w:right w:val="none" w:sz="0" w:space="0" w:color="auto"/>
          </w:divBdr>
          <w:divsChild>
            <w:div w:id="1356272374">
              <w:marLeft w:val="0"/>
              <w:marRight w:val="0"/>
              <w:marTop w:val="0"/>
              <w:marBottom w:val="0"/>
              <w:divBdr>
                <w:top w:val="none" w:sz="0" w:space="0" w:color="auto"/>
                <w:left w:val="none" w:sz="0" w:space="0" w:color="auto"/>
                <w:bottom w:val="none" w:sz="0" w:space="0" w:color="auto"/>
                <w:right w:val="none" w:sz="0" w:space="0" w:color="auto"/>
              </w:divBdr>
              <w:divsChild>
                <w:div w:id="676659542">
                  <w:marLeft w:val="0"/>
                  <w:marRight w:val="0"/>
                  <w:marTop w:val="0"/>
                  <w:marBottom w:val="0"/>
                  <w:divBdr>
                    <w:top w:val="none" w:sz="0" w:space="0" w:color="auto"/>
                    <w:left w:val="none" w:sz="0" w:space="0" w:color="auto"/>
                    <w:bottom w:val="none" w:sz="0" w:space="0" w:color="auto"/>
                    <w:right w:val="none" w:sz="0" w:space="0" w:color="auto"/>
                  </w:divBdr>
                  <w:divsChild>
                    <w:div w:id="1159155051">
                      <w:marLeft w:val="0"/>
                      <w:marRight w:val="0"/>
                      <w:marTop w:val="0"/>
                      <w:marBottom w:val="0"/>
                      <w:divBdr>
                        <w:top w:val="none" w:sz="0" w:space="0" w:color="auto"/>
                        <w:left w:val="none" w:sz="0" w:space="0" w:color="auto"/>
                        <w:bottom w:val="none" w:sz="0" w:space="0" w:color="auto"/>
                        <w:right w:val="none" w:sz="0" w:space="0" w:color="auto"/>
                      </w:divBdr>
                      <w:divsChild>
                        <w:div w:id="1924407593">
                          <w:marLeft w:val="0"/>
                          <w:marRight w:val="225"/>
                          <w:marTop w:val="0"/>
                          <w:marBottom w:val="0"/>
                          <w:divBdr>
                            <w:top w:val="none" w:sz="0" w:space="0" w:color="auto"/>
                            <w:left w:val="none" w:sz="0" w:space="0" w:color="auto"/>
                            <w:bottom w:val="none" w:sz="0" w:space="0" w:color="auto"/>
                            <w:right w:val="none" w:sz="0" w:space="0" w:color="auto"/>
                          </w:divBdr>
                          <w:divsChild>
                            <w:div w:id="176963294">
                              <w:marLeft w:val="0"/>
                              <w:marRight w:val="0"/>
                              <w:marTop w:val="0"/>
                              <w:marBottom w:val="0"/>
                              <w:divBdr>
                                <w:top w:val="none" w:sz="0" w:space="0" w:color="auto"/>
                                <w:left w:val="none" w:sz="0" w:space="0" w:color="auto"/>
                                <w:bottom w:val="none" w:sz="0" w:space="0" w:color="auto"/>
                                <w:right w:val="none" w:sz="0" w:space="0" w:color="auto"/>
                              </w:divBdr>
                              <w:divsChild>
                                <w:div w:id="2089182836">
                                  <w:marLeft w:val="4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873182">
      <w:bodyDiv w:val="1"/>
      <w:marLeft w:val="0"/>
      <w:marRight w:val="0"/>
      <w:marTop w:val="0"/>
      <w:marBottom w:val="0"/>
      <w:divBdr>
        <w:top w:val="none" w:sz="0" w:space="0" w:color="auto"/>
        <w:left w:val="none" w:sz="0" w:space="0" w:color="auto"/>
        <w:bottom w:val="none" w:sz="0" w:space="0" w:color="auto"/>
        <w:right w:val="none" w:sz="0" w:space="0" w:color="auto"/>
      </w:divBdr>
    </w:div>
    <w:div w:id="1360156666">
      <w:bodyDiv w:val="1"/>
      <w:marLeft w:val="0"/>
      <w:marRight w:val="0"/>
      <w:marTop w:val="0"/>
      <w:marBottom w:val="0"/>
      <w:divBdr>
        <w:top w:val="none" w:sz="0" w:space="0" w:color="auto"/>
        <w:left w:val="none" w:sz="0" w:space="0" w:color="auto"/>
        <w:bottom w:val="none" w:sz="0" w:space="0" w:color="auto"/>
        <w:right w:val="none" w:sz="0" w:space="0" w:color="auto"/>
      </w:divBdr>
    </w:div>
    <w:div w:id="1430464770">
      <w:bodyDiv w:val="1"/>
      <w:marLeft w:val="0"/>
      <w:marRight w:val="0"/>
      <w:marTop w:val="0"/>
      <w:marBottom w:val="0"/>
      <w:divBdr>
        <w:top w:val="none" w:sz="0" w:space="0" w:color="auto"/>
        <w:left w:val="none" w:sz="0" w:space="0" w:color="auto"/>
        <w:bottom w:val="none" w:sz="0" w:space="0" w:color="auto"/>
        <w:right w:val="none" w:sz="0" w:space="0" w:color="auto"/>
      </w:divBdr>
    </w:div>
    <w:div w:id="1448427876">
      <w:bodyDiv w:val="1"/>
      <w:marLeft w:val="0"/>
      <w:marRight w:val="0"/>
      <w:marTop w:val="0"/>
      <w:marBottom w:val="0"/>
      <w:divBdr>
        <w:top w:val="none" w:sz="0" w:space="0" w:color="auto"/>
        <w:left w:val="none" w:sz="0" w:space="0" w:color="auto"/>
        <w:bottom w:val="none" w:sz="0" w:space="0" w:color="auto"/>
        <w:right w:val="none" w:sz="0" w:space="0" w:color="auto"/>
      </w:divBdr>
      <w:divsChild>
        <w:div w:id="182716182">
          <w:marLeft w:val="0"/>
          <w:marRight w:val="0"/>
          <w:marTop w:val="0"/>
          <w:marBottom w:val="0"/>
          <w:divBdr>
            <w:top w:val="none" w:sz="0" w:space="0" w:color="auto"/>
            <w:left w:val="none" w:sz="0" w:space="0" w:color="auto"/>
            <w:bottom w:val="none" w:sz="0" w:space="0" w:color="auto"/>
            <w:right w:val="none" w:sz="0" w:space="0" w:color="auto"/>
          </w:divBdr>
          <w:divsChild>
            <w:div w:id="1503666922">
              <w:marLeft w:val="0"/>
              <w:marRight w:val="0"/>
              <w:marTop w:val="0"/>
              <w:marBottom w:val="0"/>
              <w:divBdr>
                <w:top w:val="none" w:sz="0" w:space="0" w:color="auto"/>
                <w:left w:val="none" w:sz="0" w:space="0" w:color="auto"/>
                <w:bottom w:val="none" w:sz="0" w:space="0" w:color="auto"/>
                <w:right w:val="none" w:sz="0" w:space="0" w:color="auto"/>
              </w:divBdr>
              <w:divsChild>
                <w:div w:id="591476509">
                  <w:marLeft w:val="0"/>
                  <w:marRight w:val="0"/>
                  <w:marTop w:val="0"/>
                  <w:marBottom w:val="0"/>
                  <w:divBdr>
                    <w:top w:val="none" w:sz="0" w:space="0" w:color="auto"/>
                    <w:left w:val="none" w:sz="0" w:space="0" w:color="auto"/>
                    <w:bottom w:val="none" w:sz="0" w:space="0" w:color="auto"/>
                    <w:right w:val="none" w:sz="0" w:space="0" w:color="auto"/>
                  </w:divBdr>
                  <w:divsChild>
                    <w:div w:id="103351564">
                      <w:marLeft w:val="0"/>
                      <w:marRight w:val="0"/>
                      <w:marTop w:val="0"/>
                      <w:marBottom w:val="0"/>
                      <w:divBdr>
                        <w:top w:val="none" w:sz="0" w:space="0" w:color="auto"/>
                        <w:left w:val="none" w:sz="0" w:space="0" w:color="auto"/>
                        <w:bottom w:val="none" w:sz="0" w:space="0" w:color="auto"/>
                        <w:right w:val="none" w:sz="0" w:space="0" w:color="auto"/>
                      </w:divBdr>
                      <w:divsChild>
                        <w:div w:id="265431099">
                          <w:marLeft w:val="0"/>
                          <w:marRight w:val="225"/>
                          <w:marTop w:val="0"/>
                          <w:marBottom w:val="0"/>
                          <w:divBdr>
                            <w:top w:val="none" w:sz="0" w:space="0" w:color="auto"/>
                            <w:left w:val="none" w:sz="0" w:space="0" w:color="auto"/>
                            <w:bottom w:val="none" w:sz="0" w:space="0" w:color="auto"/>
                            <w:right w:val="none" w:sz="0" w:space="0" w:color="auto"/>
                          </w:divBdr>
                          <w:divsChild>
                            <w:div w:id="815799285">
                              <w:marLeft w:val="0"/>
                              <w:marRight w:val="0"/>
                              <w:marTop w:val="0"/>
                              <w:marBottom w:val="0"/>
                              <w:divBdr>
                                <w:top w:val="none" w:sz="0" w:space="0" w:color="auto"/>
                                <w:left w:val="none" w:sz="0" w:space="0" w:color="auto"/>
                                <w:bottom w:val="none" w:sz="0" w:space="0" w:color="auto"/>
                                <w:right w:val="none" w:sz="0" w:space="0" w:color="auto"/>
                              </w:divBdr>
                              <w:divsChild>
                                <w:div w:id="1770612938">
                                  <w:marLeft w:val="4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592569">
      <w:bodyDiv w:val="1"/>
      <w:marLeft w:val="0"/>
      <w:marRight w:val="0"/>
      <w:marTop w:val="0"/>
      <w:marBottom w:val="0"/>
      <w:divBdr>
        <w:top w:val="none" w:sz="0" w:space="0" w:color="auto"/>
        <w:left w:val="none" w:sz="0" w:space="0" w:color="auto"/>
        <w:bottom w:val="none" w:sz="0" w:space="0" w:color="auto"/>
        <w:right w:val="none" w:sz="0" w:space="0" w:color="auto"/>
      </w:divBdr>
    </w:div>
    <w:div w:id="1638147390">
      <w:bodyDiv w:val="1"/>
      <w:marLeft w:val="0"/>
      <w:marRight w:val="0"/>
      <w:marTop w:val="0"/>
      <w:marBottom w:val="0"/>
      <w:divBdr>
        <w:top w:val="none" w:sz="0" w:space="0" w:color="auto"/>
        <w:left w:val="none" w:sz="0" w:space="0" w:color="auto"/>
        <w:bottom w:val="none" w:sz="0" w:space="0" w:color="auto"/>
        <w:right w:val="none" w:sz="0" w:space="0" w:color="auto"/>
      </w:divBdr>
    </w:div>
    <w:div w:id="1694067774">
      <w:bodyDiv w:val="1"/>
      <w:marLeft w:val="0"/>
      <w:marRight w:val="0"/>
      <w:marTop w:val="0"/>
      <w:marBottom w:val="0"/>
      <w:divBdr>
        <w:top w:val="none" w:sz="0" w:space="0" w:color="auto"/>
        <w:left w:val="none" w:sz="0" w:space="0" w:color="auto"/>
        <w:bottom w:val="none" w:sz="0" w:space="0" w:color="auto"/>
        <w:right w:val="none" w:sz="0" w:space="0" w:color="auto"/>
      </w:divBdr>
    </w:div>
    <w:div w:id="1708679916">
      <w:bodyDiv w:val="1"/>
      <w:marLeft w:val="0"/>
      <w:marRight w:val="0"/>
      <w:marTop w:val="0"/>
      <w:marBottom w:val="0"/>
      <w:divBdr>
        <w:top w:val="none" w:sz="0" w:space="0" w:color="auto"/>
        <w:left w:val="none" w:sz="0" w:space="0" w:color="auto"/>
        <w:bottom w:val="none" w:sz="0" w:space="0" w:color="auto"/>
        <w:right w:val="none" w:sz="0" w:space="0" w:color="auto"/>
      </w:divBdr>
      <w:divsChild>
        <w:div w:id="461770422">
          <w:marLeft w:val="0"/>
          <w:marRight w:val="0"/>
          <w:marTop w:val="0"/>
          <w:marBottom w:val="0"/>
          <w:divBdr>
            <w:top w:val="none" w:sz="0" w:space="0" w:color="auto"/>
            <w:left w:val="none" w:sz="0" w:space="0" w:color="auto"/>
            <w:bottom w:val="none" w:sz="0" w:space="0" w:color="auto"/>
            <w:right w:val="none" w:sz="0" w:space="0" w:color="auto"/>
          </w:divBdr>
          <w:divsChild>
            <w:div w:id="1873225461">
              <w:marLeft w:val="0"/>
              <w:marRight w:val="0"/>
              <w:marTop w:val="0"/>
              <w:marBottom w:val="0"/>
              <w:divBdr>
                <w:top w:val="none" w:sz="0" w:space="0" w:color="auto"/>
                <w:left w:val="none" w:sz="0" w:space="0" w:color="auto"/>
                <w:bottom w:val="none" w:sz="0" w:space="0" w:color="auto"/>
                <w:right w:val="none" w:sz="0" w:space="0" w:color="auto"/>
              </w:divBdr>
              <w:divsChild>
                <w:div w:id="2010206794">
                  <w:marLeft w:val="0"/>
                  <w:marRight w:val="0"/>
                  <w:marTop w:val="0"/>
                  <w:marBottom w:val="0"/>
                  <w:divBdr>
                    <w:top w:val="none" w:sz="0" w:space="0" w:color="auto"/>
                    <w:left w:val="none" w:sz="0" w:space="0" w:color="auto"/>
                    <w:bottom w:val="none" w:sz="0" w:space="0" w:color="auto"/>
                    <w:right w:val="none" w:sz="0" w:space="0" w:color="auto"/>
                  </w:divBdr>
                  <w:divsChild>
                    <w:div w:id="6485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11207">
      <w:bodyDiv w:val="1"/>
      <w:marLeft w:val="0"/>
      <w:marRight w:val="0"/>
      <w:marTop w:val="0"/>
      <w:marBottom w:val="0"/>
      <w:divBdr>
        <w:top w:val="none" w:sz="0" w:space="0" w:color="auto"/>
        <w:left w:val="none" w:sz="0" w:space="0" w:color="auto"/>
        <w:bottom w:val="none" w:sz="0" w:space="0" w:color="auto"/>
        <w:right w:val="none" w:sz="0" w:space="0" w:color="auto"/>
      </w:divBdr>
      <w:divsChild>
        <w:div w:id="286008509">
          <w:marLeft w:val="0"/>
          <w:marRight w:val="0"/>
          <w:marTop w:val="0"/>
          <w:marBottom w:val="0"/>
          <w:divBdr>
            <w:top w:val="none" w:sz="0" w:space="0" w:color="auto"/>
            <w:left w:val="none" w:sz="0" w:space="0" w:color="auto"/>
            <w:bottom w:val="none" w:sz="0" w:space="0" w:color="auto"/>
            <w:right w:val="none" w:sz="0" w:space="0" w:color="auto"/>
          </w:divBdr>
          <w:divsChild>
            <w:div w:id="1405908267">
              <w:marLeft w:val="0"/>
              <w:marRight w:val="0"/>
              <w:marTop w:val="0"/>
              <w:marBottom w:val="0"/>
              <w:divBdr>
                <w:top w:val="none" w:sz="0" w:space="0" w:color="auto"/>
                <w:left w:val="none" w:sz="0" w:space="0" w:color="auto"/>
                <w:bottom w:val="none" w:sz="0" w:space="0" w:color="auto"/>
                <w:right w:val="none" w:sz="0" w:space="0" w:color="auto"/>
              </w:divBdr>
              <w:divsChild>
                <w:div w:id="839395960">
                  <w:marLeft w:val="0"/>
                  <w:marRight w:val="0"/>
                  <w:marTop w:val="0"/>
                  <w:marBottom w:val="0"/>
                  <w:divBdr>
                    <w:top w:val="none" w:sz="0" w:space="0" w:color="auto"/>
                    <w:left w:val="none" w:sz="0" w:space="0" w:color="auto"/>
                    <w:bottom w:val="none" w:sz="0" w:space="0" w:color="auto"/>
                    <w:right w:val="none" w:sz="0" w:space="0" w:color="auto"/>
                  </w:divBdr>
                  <w:divsChild>
                    <w:div w:id="20235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85501">
      <w:bodyDiv w:val="1"/>
      <w:marLeft w:val="0"/>
      <w:marRight w:val="0"/>
      <w:marTop w:val="0"/>
      <w:marBottom w:val="0"/>
      <w:divBdr>
        <w:top w:val="none" w:sz="0" w:space="0" w:color="auto"/>
        <w:left w:val="none" w:sz="0" w:space="0" w:color="auto"/>
        <w:bottom w:val="none" w:sz="0" w:space="0" w:color="auto"/>
        <w:right w:val="none" w:sz="0" w:space="0" w:color="auto"/>
      </w:divBdr>
    </w:div>
    <w:div w:id="1988899460">
      <w:bodyDiv w:val="1"/>
      <w:marLeft w:val="0"/>
      <w:marRight w:val="0"/>
      <w:marTop w:val="0"/>
      <w:marBottom w:val="0"/>
      <w:divBdr>
        <w:top w:val="none" w:sz="0" w:space="0" w:color="auto"/>
        <w:left w:val="none" w:sz="0" w:space="0" w:color="auto"/>
        <w:bottom w:val="none" w:sz="0" w:space="0" w:color="auto"/>
        <w:right w:val="none" w:sz="0" w:space="0" w:color="auto"/>
      </w:divBdr>
    </w:div>
    <w:div w:id="1990937949">
      <w:bodyDiv w:val="1"/>
      <w:marLeft w:val="0"/>
      <w:marRight w:val="0"/>
      <w:marTop w:val="0"/>
      <w:marBottom w:val="0"/>
      <w:divBdr>
        <w:top w:val="none" w:sz="0" w:space="0" w:color="auto"/>
        <w:left w:val="none" w:sz="0" w:space="0" w:color="auto"/>
        <w:bottom w:val="none" w:sz="0" w:space="0" w:color="auto"/>
        <w:right w:val="none" w:sz="0" w:space="0" w:color="auto"/>
      </w:divBdr>
    </w:div>
    <w:div w:id="2031443670">
      <w:bodyDiv w:val="1"/>
      <w:marLeft w:val="0"/>
      <w:marRight w:val="0"/>
      <w:marTop w:val="0"/>
      <w:marBottom w:val="0"/>
      <w:divBdr>
        <w:top w:val="none" w:sz="0" w:space="0" w:color="auto"/>
        <w:left w:val="none" w:sz="0" w:space="0" w:color="auto"/>
        <w:bottom w:val="none" w:sz="0" w:space="0" w:color="auto"/>
        <w:right w:val="none" w:sz="0" w:space="0" w:color="auto"/>
      </w:divBdr>
    </w:div>
    <w:div w:id="2099785146">
      <w:bodyDiv w:val="1"/>
      <w:marLeft w:val="0"/>
      <w:marRight w:val="0"/>
      <w:marTop w:val="0"/>
      <w:marBottom w:val="0"/>
      <w:divBdr>
        <w:top w:val="none" w:sz="0" w:space="0" w:color="auto"/>
        <w:left w:val="none" w:sz="0" w:space="0" w:color="auto"/>
        <w:bottom w:val="none" w:sz="0" w:space="0" w:color="auto"/>
        <w:right w:val="none" w:sz="0" w:space="0" w:color="auto"/>
      </w:divBdr>
    </w:div>
    <w:div w:id="2113358869">
      <w:bodyDiv w:val="1"/>
      <w:marLeft w:val="0"/>
      <w:marRight w:val="0"/>
      <w:marTop w:val="0"/>
      <w:marBottom w:val="0"/>
      <w:divBdr>
        <w:top w:val="none" w:sz="0" w:space="0" w:color="auto"/>
        <w:left w:val="none" w:sz="0" w:space="0" w:color="auto"/>
        <w:bottom w:val="none" w:sz="0" w:space="0" w:color="auto"/>
        <w:right w:val="none" w:sz="0" w:space="0" w:color="auto"/>
      </w:divBdr>
      <w:divsChild>
        <w:div w:id="1975787242">
          <w:marLeft w:val="0"/>
          <w:marRight w:val="0"/>
          <w:marTop w:val="0"/>
          <w:marBottom w:val="0"/>
          <w:divBdr>
            <w:top w:val="none" w:sz="0" w:space="0" w:color="auto"/>
            <w:left w:val="none" w:sz="0" w:space="0" w:color="auto"/>
            <w:bottom w:val="none" w:sz="0" w:space="0" w:color="auto"/>
            <w:right w:val="none" w:sz="0" w:space="0" w:color="auto"/>
          </w:divBdr>
          <w:divsChild>
            <w:div w:id="1158108946">
              <w:marLeft w:val="0"/>
              <w:marRight w:val="0"/>
              <w:marTop w:val="0"/>
              <w:marBottom w:val="0"/>
              <w:divBdr>
                <w:top w:val="none" w:sz="0" w:space="0" w:color="auto"/>
                <w:left w:val="none" w:sz="0" w:space="0" w:color="auto"/>
                <w:bottom w:val="none" w:sz="0" w:space="0" w:color="auto"/>
                <w:right w:val="none" w:sz="0" w:space="0" w:color="auto"/>
              </w:divBdr>
              <w:divsChild>
                <w:div w:id="819073951">
                  <w:marLeft w:val="0"/>
                  <w:marRight w:val="0"/>
                  <w:marTop w:val="0"/>
                  <w:marBottom w:val="0"/>
                  <w:divBdr>
                    <w:top w:val="none" w:sz="0" w:space="0" w:color="auto"/>
                    <w:left w:val="none" w:sz="0" w:space="0" w:color="auto"/>
                    <w:bottom w:val="none" w:sz="0" w:space="0" w:color="auto"/>
                    <w:right w:val="none" w:sz="0" w:space="0" w:color="auto"/>
                  </w:divBdr>
                  <w:divsChild>
                    <w:div w:id="2004241231">
                      <w:marLeft w:val="0"/>
                      <w:marRight w:val="0"/>
                      <w:marTop w:val="0"/>
                      <w:marBottom w:val="0"/>
                      <w:divBdr>
                        <w:top w:val="none" w:sz="0" w:space="0" w:color="auto"/>
                        <w:left w:val="none" w:sz="0" w:space="0" w:color="auto"/>
                        <w:bottom w:val="none" w:sz="0" w:space="0" w:color="auto"/>
                        <w:right w:val="none" w:sz="0" w:space="0" w:color="auto"/>
                      </w:divBdr>
                      <w:divsChild>
                        <w:div w:id="3892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8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400000156" TargetMode="External"/><Relationship Id="rId13" Type="http://schemas.openxmlformats.org/officeDocument/2006/relationships/hyperlink" Target="http://www.adilet.zan.kz/rus/docs/V1500012606" TargetMode="External"/><Relationship Id="rId18" Type="http://schemas.openxmlformats.org/officeDocument/2006/relationships/hyperlink" Target="http://www.adilet.zan.kz/rus/docs/V150001259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ilet.zan.kz/rus/docs/V1500012544" TargetMode="External"/><Relationship Id="rId17" Type="http://schemas.openxmlformats.org/officeDocument/2006/relationships/hyperlink" Target="http://www.adilet.zan.kz/rus/docs/V1500012590"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adilet.zan.kz/rus/docs/V15000125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Z140000015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ilet.zan.kz/rus/docs/Z1400000156" TargetMode="External"/><Relationship Id="rId19" Type="http://schemas.openxmlformats.org/officeDocument/2006/relationships/hyperlink" Target="http://www.adilet.zan.kz/rus/docs/V1500012590" TargetMode="External"/><Relationship Id="rId4" Type="http://schemas.openxmlformats.org/officeDocument/2006/relationships/settings" Target="settings.xml"/><Relationship Id="rId9" Type="http://schemas.openxmlformats.org/officeDocument/2006/relationships/hyperlink" Target="http://adilet.zan.kz/rus/docs/Z1400000156"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urahmetova\Downloads\&#1054;&#1058;&#1063;&#1045;&#1058;%20&#1079;&#1072;%202015%2019.02%20&#1080;&#1079;&#1084;&#1077;&#108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404FD-1794-4E07-98E6-95ECBE08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ОТЧЕТ за 2015 19.02 измена.dot</Template>
  <TotalTime>0</TotalTime>
  <Pages>4</Pages>
  <Words>37587</Words>
  <Characters>214249</Characters>
  <Application>Microsoft Office Word</Application>
  <DocSecurity>0</DocSecurity>
  <Lines>1785</Lines>
  <Paragraphs>502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Grizli777</Company>
  <LinksUpToDate>false</LinksUpToDate>
  <CharactersWithSpaces>251334</CharactersWithSpaces>
  <SharedDoc>false</SharedDoc>
  <HLinks>
    <vt:vector size="60" baseType="variant">
      <vt:variant>
        <vt:i4>8192055</vt:i4>
      </vt:variant>
      <vt:variant>
        <vt:i4>27</vt:i4>
      </vt:variant>
      <vt:variant>
        <vt:i4>0</vt:i4>
      </vt:variant>
      <vt:variant>
        <vt:i4>5</vt:i4>
      </vt:variant>
      <vt:variant>
        <vt:lpwstr>http://www.adilet.zan.kz/rus/docs/V1500012590</vt:lpwstr>
      </vt:variant>
      <vt:variant>
        <vt:lpwstr>z3</vt:lpwstr>
      </vt:variant>
      <vt:variant>
        <vt:i4>8192055</vt:i4>
      </vt:variant>
      <vt:variant>
        <vt:i4>24</vt:i4>
      </vt:variant>
      <vt:variant>
        <vt:i4>0</vt:i4>
      </vt:variant>
      <vt:variant>
        <vt:i4>5</vt:i4>
      </vt:variant>
      <vt:variant>
        <vt:lpwstr>http://www.adilet.zan.kz/rus/docs/V1500012590</vt:lpwstr>
      </vt:variant>
      <vt:variant>
        <vt:lpwstr>z3</vt:lpwstr>
      </vt:variant>
      <vt:variant>
        <vt:i4>8192055</vt:i4>
      </vt:variant>
      <vt:variant>
        <vt:i4>21</vt:i4>
      </vt:variant>
      <vt:variant>
        <vt:i4>0</vt:i4>
      </vt:variant>
      <vt:variant>
        <vt:i4>5</vt:i4>
      </vt:variant>
      <vt:variant>
        <vt:lpwstr>http://www.adilet.zan.kz/rus/docs/V1500012590</vt:lpwstr>
      </vt:variant>
      <vt:variant>
        <vt:lpwstr>z3</vt:lpwstr>
      </vt:variant>
      <vt:variant>
        <vt:i4>8192055</vt:i4>
      </vt:variant>
      <vt:variant>
        <vt:i4>18</vt:i4>
      </vt:variant>
      <vt:variant>
        <vt:i4>0</vt:i4>
      </vt:variant>
      <vt:variant>
        <vt:i4>5</vt:i4>
      </vt:variant>
      <vt:variant>
        <vt:lpwstr>http://www.adilet.zan.kz/rus/docs/V1500012590</vt:lpwstr>
      </vt:variant>
      <vt:variant>
        <vt:lpwstr>z3</vt:lpwstr>
      </vt:variant>
      <vt:variant>
        <vt:i4>4653134</vt:i4>
      </vt:variant>
      <vt:variant>
        <vt:i4>15</vt:i4>
      </vt:variant>
      <vt:variant>
        <vt:i4>0</vt:i4>
      </vt:variant>
      <vt:variant>
        <vt:i4>5</vt:i4>
      </vt:variant>
      <vt:variant>
        <vt:lpwstr>http://www.adilet.zan.kz/rus/docs/V1500012606</vt:lpwstr>
      </vt:variant>
      <vt:variant>
        <vt:lpwstr/>
      </vt:variant>
      <vt:variant>
        <vt:i4>4390989</vt:i4>
      </vt:variant>
      <vt:variant>
        <vt:i4>12</vt:i4>
      </vt:variant>
      <vt:variant>
        <vt:i4>0</vt:i4>
      </vt:variant>
      <vt:variant>
        <vt:i4>5</vt:i4>
      </vt:variant>
      <vt:variant>
        <vt:lpwstr>http://www.adilet.zan.kz/rus/docs/V1500012544</vt:lpwstr>
      </vt:variant>
      <vt:variant>
        <vt:lpwstr/>
      </vt:variant>
      <vt:variant>
        <vt:i4>7340134</vt:i4>
      </vt:variant>
      <vt:variant>
        <vt:i4>9</vt:i4>
      </vt:variant>
      <vt:variant>
        <vt:i4>0</vt:i4>
      </vt:variant>
      <vt:variant>
        <vt:i4>5</vt:i4>
      </vt:variant>
      <vt:variant>
        <vt:lpwstr>http://adilet.zan.kz/rus/docs/Z1400000156</vt:lpwstr>
      </vt:variant>
      <vt:variant>
        <vt:lpwstr>z0</vt:lpwstr>
      </vt:variant>
      <vt:variant>
        <vt:i4>7340134</vt:i4>
      </vt:variant>
      <vt:variant>
        <vt:i4>6</vt:i4>
      </vt:variant>
      <vt:variant>
        <vt:i4>0</vt:i4>
      </vt:variant>
      <vt:variant>
        <vt:i4>5</vt:i4>
      </vt:variant>
      <vt:variant>
        <vt:lpwstr>http://adilet.zan.kz/rus/docs/Z1400000156</vt:lpwstr>
      </vt:variant>
      <vt:variant>
        <vt:lpwstr>z0</vt:lpwstr>
      </vt:variant>
      <vt:variant>
        <vt:i4>7340134</vt:i4>
      </vt:variant>
      <vt:variant>
        <vt:i4>3</vt:i4>
      </vt:variant>
      <vt:variant>
        <vt:i4>0</vt:i4>
      </vt:variant>
      <vt:variant>
        <vt:i4>5</vt:i4>
      </vt:variant>
      <vt:variant>
        <vt:lpwstr>http://adilet.zan.kz/rus/docs/Z1400000156</vt:lpwstr>
      </vt:variant>
      <vt:variant>
        <vt:lpwstr>z0</vt:lpwstr>
      </vt:variant>
      <vt:variant>
        <vt:i4>7340134</vt:i4>
      </vt:variant>
      <vt:variant>
        <vt:i4>0</vt:i4>
      </vt:variant>
      <vt:variant>
        <vt:i4>0</vt:i4>
      </vt:variant>
      <vt:variant>
        <vt:i4>5</vt:i4>
      </vt:variant>
      <vt:variant>
        <vt:lpwstr>http://adilet.zan.kz/rus/docs/Z1400000156</vt:lpwstr>
      </vt:variant>
      <vt:variant>
        <vt:lpwstr>z0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Нурахметова Амангуль Жумабаевна</dc:creator>
  <cp:lastModifiedBy>Нурахметова Амангуль Жумабаевна</cp:lastModifiedBy>
  <cp:revision>1</cp:revision>
  <cp:lastPrinted>2016-02-19T08:10:00Z</cp:lastPrinted>
  <dcterms:created xsi:type="dcterms:W3CDTF">2016-04-30T08:23:00Z</dcterms:created>
  <dcterms:modified xsi:type="dcterms:W3CDTF">2016-04-30T08:23:00Z</dcterms:modified>
</cp:coreProperties>
</file>