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C2497">
        <w:rPr>
          <w:bCs w:val="0"/>
          <w:i w:val="0"/>
          <w:iCs w:val="0"/>
          <w:sz w:val="24"/>
          <w:szCs w:val="24"/>
        </w:rPr>
        <w:t>осударственных</w:t>
      </w:r>
      <w:r w:rsidR="002C2497">
        <w:rPr>
          <w:bCs w:val="0"/>
          <w:i w:val="0"/>
          <w:iCs w:val="0"/>
          <w:sz w:val="24"/>
          <w:szCs w:val="24"/>
          <w:lang w:val="kk-KZ"/>
        </w:rPr>
        <w:t xml:space="preserve"> </w:t>
      </w:r>
      <w:r w:rsidR="002D6CDD" w:rsidRPr="00B734D2">
        <w:rPr>
          <w:bCs w:val="0"/>
          <w:i w:val="0"/>
          <w:iCs w:val="0"/>
          <w:sz w:val="24"/>
          <w:szCs w:val="24"/>
        </w:rPr>
        <w:t>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0C4361" w:rsidRDefault="000C4361" w:rsidP="000C4361">
      <w:pPr>
        <w:pStyle w:val="Default"/>
        <w:ind w:firstLine="709"/>
        <w:jc w:val="both"/>
        <w:rPr>
          <w:b/>
          <w:color w:val="auto"/>
          <w:lang w:eastAsia="ar-SA"/>
        </w:rPr>
      </w:pPr>
      <w:r w:rsidRPr="00911DDA">
        <w:rPr>
          <w:b/>
          <w:color w:val="auto"/>
          <w:lang w:eastAsia="ar-SA"/>
        </w:rPr>
        <w:t>К административным государственным должностям категории С-R-4 устанавливаются следующие требования:</w:t>
      </w:r>
    </w:p>
    <w:p w:rsidR="000C4361" w:rsidRPr="005B33CA" w:rsidRDefault="000C4361" w:rsidP="000C4361">
      <w:pPr>
        <w:pStyle w:val="Default"/>
        <w:ind w:firstLine="709"/>
        <w:jc w:val="both"/>
      </w:pP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p>
    <w:p w:rsidR="000C4361" w:rsidRPr="005B33CA" w:rsidRDefault="000C4361" w:rsidP="000C4361">
      <w:pPr>
        <w:pStyle w:val="Default"/>
        <w:jc w:val="both"/>
      </w:pPr>
      <w:r w:rsidRPr="005B33CA">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0C4361" w:rsidRDefault="000C4361" w:rsidP="000C4361">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0C4361"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0C4361" w:rsidRDefault="000C4361" w:rsidP="000C4361">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0C4361" w:rsidRPr="00B11118" w:rsidRDefault="000C4361" w:rsidP="000C4361">
            <w:pPr>
              <w:rPr>
                <w:i w:val="0"/>
                <w:sz w:val="24"/>
                <w:szCs w:val="24"/>
                <w:lang w:val="kk-KZ"/>
              </w:rPr>
            </w:pPr>
            <w:r>
              <w:rPr>
                <w:i w:val="0"/>
                <w:sz w:val="24"/>
                <w:szCs w:val="24"/>
                <w:lang w:val="kk-KZ"/>
              </w:rPr>
              <w:t>206 734</w:t>
            </w:r>
          </w:p>
        </w:tc>
        <w:tc>
          <w:tcPr>
            <w:tcW w:w="2689" w:type="dxa"/>
            <w:tcBorders>
              <w:top w:val="single" w:sz="4" w:space="0" w:color="auto"/>
              <w:left w:val="single" w:sz="4" w:space="0" w:color="auto"/>
              <w:bottom w:val="single" w:sz="4" w:space="0" w:color="auto"/>
              <w:right w:val="single" w:sz="4" w:space="0" w:color="auto"/>
            </w:tcBorders>
          </w:tcPr>
          <w:p w:rsidR="000C4361" w:rsidRPr="006066E6" w:rsidRDefault="000C4361" w:rsidP="000C4361">
            <w:pPr>
              <w:rPr>
                <w:i w:val="0"/>
                <w:sz w:val="24"/>
                <w:szCs w:val="24"/>
                <w:lang w:val="kk-KZ"/>
              </w:rPr>
            </w:pPr>
            <w:r>
              <w:rPr>
                <w:i w:val="0"/>
                <w:sz w:val="24"/>
                <w:szCs w:val="24"/>
                <w:lang w:val="kk-KZ"/>
              </w:rPr>
              <w:t>245 028</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706458" w:rsidRPr="005461D9" w:rsidRDefault="008020E6" w:rsidP="005461D9">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36FE4" w:rsidRDefault="008020E6" w:rsidP="005461D9">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5461D9" w:rsidRPr="005461D9" w:rsidRDefault="005461D9" w:rsidP="005461D9">
      <w:pPr>
        <w:keepNext/>
        <w:keepLines/>
        <w:widowControl/>
        <w:snapToGrid/>
        <w:ind w:firstLine="566"/>
        <w:jc w:val="both"/>
        <w:outlineLvl w:val="4"/>
        <w:rPr>
          <w:rFonts w:eastAsiaTheme="majorEastAsia"/>
          <w:b w:val="0"/>
          <w:bCs w:val="0"/>
          <w:i w:val="0"/>
          <w:iCs w:val="0"/>
          <w:sz w:val="16"/>
          <w:szCs w:val="16"/>
        </w:rPr>
      </w:pPr>
    </w:p>
    <w:p w:rsidR="000C4361" w:rsidRPr="005D0CD3" w:rsidRDefault="005461D9" w:rsidP="005D0CD3">
      <w:pPr>
        <w:pStyle w:val="aff3"/>
        <w:numPr>
          <w:ilvl w:val="0"/>
          <w:numId w:val="43"/>
        </w:numPr>
        <w:tabs>
          <w:tab w:val="left" w:pos="851"/>
        </w:tabs>
        <w:jc w:val="both"/>
        <w:rPr>
          <w:b/>
          <w:sz w:val="24"/>
          <w:szCs w:val="24"/>
          <w:lang w:val="kk-KZ"/>
        </w:rPr>
      </w:pPr>
      <w:r w:rsidRPr="005D0CD3">
        <w:rPr>
          <w:b/>
          <w:sz w:val="24"/>
          <w:szCs w:val="24"/>
          <w:lang w:val="kk-KZ"/>
        </w:rPr>
        <w:t>Главный специалист</w:t>
      </w:r>
      <w:r w:rsidR="000C4361" w:rsidRPr="005D0CD3">
        <w:rPr>
          <w:b/>
          <w:sz w:val="24"/>
          <w:szCs w:val="24"/>
        </w:rPr>
        <w:t xml:space="preserve"> </w:t>
      </w:r>
      <w:r w:rsidR="000C4361" w:rsidRPr="005D0CD3">
        <w:rPr>
          <w:b/>
          <w:sz w:val="24"/>
          <w:szCs w:val="24"/>
          <w:lang w:val="kk-KZ"/>
        </w:rPr>
        <w:t>отдела взимания Управления Государственных доходов по Абайскому району Департамен</w:t>
      </w:r>
      <w:r w:rsidRPr="005D0CD3">
        <w:rPr>
          <w:b/>
          <w:sz w:val="24"/>
          <w:szCs w:val="24"/>
          <w:lang w:val="kk-KZ"/>
        </w:rPr>
        <w:t xml:space="preserve">та Государственных доходов по городу </w:t>
      </w:r>
      <w:r w:rsidR="000C4361" w:rsidRPr="005D0CD3">
        <w:rPr>
          <w:b/>
          <w:sz w:val="24"/>
          <w:szCs w:val="24"/>
          <w:lang w:val="kk-KZ"/>
        </w:rPr>
        <w:t>Шымкент</w:t>
      </w:r>
      <w:r w:rsidRPr="005D0CD3">
        <w:rPr>
          <w:rFonts w:eastAsia="Times New Roman"/>
          <w:b/>
          <w:i/>
          <w:color w:val="262626" w:themeColor="text1" w:themeTint="D9"/>
          <w:sz w:val="24"/>
          <w:szCs w:val="24"/>
          <w:lang w:val="kk-KZ" w:eastAsia="ar-SA"/>
        </w:rPr>
        <w:t>,</w:t>
      </w:r>
      <w:r w:rsidR="00DB61B4" w:rsidRPr="005D0CD3">
        <w:rPr>
          <w:b/>
        </w:rPr>
        <w:t xml:space="preserve"> </w:t>
      </w:r>
      <w:r w:rsidR="00DB61B4" w:rsidRPr="005D0CD3">
        <w:rPr>
          <w:b/>
          <w:sz w:val="24"/>
          <w:szCs w:val="24"/>
          <w:lang w:val="kk-KZ"/>
        </w:rPr>
        <w:t>временный</w:t>
      </w:r>
      <w:r w:rsidR="00DB61B4" w:rsidRPr="005D0CD3">
        <w:rPr>
          <w:b/>
          <w:lang w:val="kk-KZ"/>
        </w:rPr>
        <w:t xml:space="preserve"> </w:t>
      </w:r>
      <w:r w:rsidR="00DB61B4" w:rsidRPr="005D0CD3">
        <w:rPr>
          <w:rFonts w:eastAsia="Times New Roman"/>
          <w:i/>
          <w:color w:val="262626" w:themeColor="text1" w:themeTint="D9"/>
          <w:sz w:val="22"/>
          <w:szCs w:val="22"/>
          <w:lang w:val="kk-KZ" w:eastAsia="ar-SA"/>
        </w:rPr>
        <w:t>(декретный отпуск по уходу за ребенкам до 2</w:t>
      </w:r>
      <w:r w:rsidR="002635CA" w:rsidRPr="005D0CD3">
        <w:rPr>
          <w:rFonts w:eastAsia="Times New Roman"/>
          <w:i/>
          <w:color w:val="262626" w:themeColor="text1" w:themeTint="D9"/>
          <w:sz w:val="22"/>
          <w:szCs w:val="22"/>
          <w:lang w:val="kk-KZ" w:eastAsia="ar-SA"/>
        </w:rPr>
        <w:t>6</w:t>
      </w:r>
      <w:r w:rsidR="00DB61B4" w:rsidRPr="005D0CD3">
        <w:rPr>
          <w:rFonts w:eastAsia="Times New Roman"/>
          <w:i/>
          <w:color w:val="262626" w:themeColor="text1" w:themeTint="D9"/>
          <w:sz w:val="22"/>
          <w:szCs w:val="22"/>
          <w:lang w:val="kk-KZ" w:eastAsia="ar-SA"/>
        </w:rPr>
        <w:t>.07.2027 года)</w:t>
      </w:r>
      <w:r w:rsidR="00DE3E17" w:rsidRPr="005D0CD3">
        <w:rPr>
          <w:rFonts w:eastAsia="Times New Roman"/>
          <w:b/>
          <w:i/>
          <w:color w:val="262626" w:themeColor="text1" w:themeTint="D9"/>
          <w:sz w:val="24"/>
          <w:szCs w:val="24"/>
          <w:lang w:val="kk-KZ" w:eastAsia="ar-SA"/>
        </w:rPr>
        <w:t xml:space="preserve"> </w:t>
      </w:r>
      <w:r w:rsidRPr="005D0CD3">
        <w:rPr>
          <w:b/>
          <w:sz w:val="24"/>
          <w:szCs w:val="24"/>
          <w:lang w:val="kk-KZ"/>
        </w:rPr>
        <w:t>(категория С-R-4</w:t>
      </w:r>
      <w:r w:rsidR="000C4361" w:rsidRPr="005D0CD3">
        <w:rPr>
          <w:b/>
          <w:sz w:val="24"/>
          <w:szCs w:val="24"/>
          <w:lang w:val="kk-KZ"/>
        </w:rPr>
        <w:t>, Блок-А), 1 единица.</w:t>
      </w:r>
    </w:p>
    <w:p w:rsidR="000C4361" w:rsidRPr="00016976" w:rsidRDefault="000C4361" w:rsidP="000C4361">
      <w:pPr>
        <w:jc w:val="both"/>
        <w:rPr>
          <w:b w:val="0"/>
          <w:i w:val="0"/>
          <w:sz w:val="24"/>
          <w:szCs w:val="24"/>
          <w:lang w:val="kk-KZ"/>
        </w:rPr>
      </w:pPr>
      <w:r w:rsidRPr="000C4361">
        <w:rPr>
          <w:rFonts w:eastAsia="Calibri"/>
          <w:i w:val="0"/>
          <w:sz w:val="24"/>
          <w:szCs w:val="24"/>
          <w:u w:val="single"/>
          <w:lang w:eastAsia="en-US"/>
        </w:rPr>
        <w:t>Функциональные обязанности</w:t>
      </w:r>
      <w:r w:rsidRPr="000C4361">
        <w:rPr>
          <w:rFonts w:eastAsia="Calibri"/>
          <w:i w:val="0"/>
          <w:sz w:val="24"/>
          <w:szCs w:val="24"/>
          <w:u w:val="single"/>
          <w:lang w:val="kk-KZ" w:eastAsia="en-US"/>
        </w:rPr>
        <w:t>:</w:t>
      </w:r>
      <w:r w:rsidRPr="00901CC1">
        <w:rPr>
          <w:b w:val="0"/>
          <w:i w:val="0"/>
          <w:sz w:val="24"/>
          <w:szCs w:val="24"/>
        </w:rPr>
        <w:t xml:space="preserve"> </w:t>
      </w:r>
      <w:r w:rsidRPr="006B75FF">
        <w:rPr>
          <w:b w:val="0"/>
          <w:i w:val="0"/>
          <w:sz w:val="24"/>
          <w:szCs w:val="24"/>
          <w:lang w:val="kk-KZ"/>
        </w:rPr>
        <w:t xml:space="preserve">управление работой отдела, </w:t>
      </w:r>
      <w:r w:rsidRPr="006B75FF">
        <w:rPr>
          <w:b w:val="0"/>
          <w:i w:val="0"/>
          <w:sz w:val="24"/>
          <w:szCs w:val="24"/>
        </w:rPr>
        <w:t>исполнение централизованных заданий отдела</w:t>
      </w:r>
      <w:r w:rsidRPr="006B75FF">
        <w:rPr>
          <w:b w:val="0"/>
          <w:i w:val="0"/>
          <w:sz w:val="24"/>
          <w:szCs w:val="24"/>
          <w:lang w:val="kk-KZ"/>
        </w:rPr>
        <w:t>, контроль полной уплаты налогов и других обязательных платежей в бюджет, полного и своеврменного перечисления обязательных социальных платежей, своевременная отправкой уведомлении о налоговой задолженности налогоплательщикам, имеющим налоговую задолженность, работа с должниками</w:t>
      </w:r>
      <w:r w:rsidRPr="00620CAE">
        <w:rPr>
          <w:b w:val="0"/>
          <w:i w:val="0"/>
          <w:sz w:val="24"/>
          <w:szCs w:val="24"/>
          <w:lang w:val="kk-KZ"/>
        </w:rPr>
        <w:t>.</w:t>
      </w:r>
    </w:p>
    <w:p w:rsidR="00D80162" w:rsidRPr="002C2497" w:rsidRDefault="000C4361" w:rsidP="00E42E91">
      <w:pPr>
        <w:jc w:val="both"/>
        <w:rPr>
          <w:b w:val="0"/>
          <w:i w:val="0"/>
          <w:sz w:val="24"/>
          <w:szCs w:val="24"/>
          <w:lang w:val="kk-KZ"/>
        </w:rPr>
      </w:pPr>
      <w:r w:rsidRPr="000C4361">
        <w:rPr>
          <w:rFonts w:eastAsia="Calibri"/>
          <w:i w:val="0"/>
          <w:sz w:val="24"/>
          <w:szCs w:val="24"/>
          <w:u w:val="single"/>
          <w:lang w:eastAsia="en-US"/>
        </w:rPr>
        <w:t>Требования к участникам конкурса</w:t>
      </w:r>
      <w:r w:rsidRPr="000C4361">
        <w:rPr>
          <w:rFonts w:eastAsia="Calibri"/>
          <w:i w:val="0"/>
          <w:sz w:val="24"/>
          <w:szCs w:val="24"/>
          <w:u w:val="single"/>
          <w:lang w:val="kk-KZ" w:eastAsia="en-US"/>
        </w:rPr>
        <w:t>:</w:t>
      </w:r>
      <w:r>
        <w:rPr>
          <w:rFonts w:eastAsia="Calibri"/>
          <w:i w:val="0"/>
          <w:sz w:val="24"/>
          <w:szCs w:val="24"/>
          <w:lang w:val="kk-KZ" w:eastAsia="en-US"/>
        </w:rPr>
        <w:t xml:space="preserve"> </w:t>
      </w:r>
      <w:r w:rsidRPr="00D51ABA">
        <w:rPr>
          <w:b w:val="0"/>
          <w:i w:val="0"/>
          <w:sz w:val="24"/>
          <w:szCs w:val="24"/>
        </w:rPr>
        <w:t>высшее или послевузовское образование</w:t>
      </w:r>
      <w:r>
        <w:rPr>
          <w:b w:val="0"/>
          <w:i w:val="0"/>
          <w:sz w:val="24"/>
          <w:szCs w:val="24"/>
          <w:lang w:val="kk-KZ"/>
        </w:rPr>
        <w:t>,</w:t>
      </w:r>
      <w:r>
        <w:rPr>
          <w:lang w:val="kk-KZ"/>
        </w:rPr>
        <w:t xml:space="preserve"> </w:t>
      </w:r>
      <w:r w:rsidRPr="00D31A65">
        <w:rPr>
          <w:b w:val="0"/>
          <w:i w:val="0"/>
          <w:color w:val="000000"/>
          <w:sz w:val="24"/>
          <w:szCs w:val="24"/>
          <w:lang w:val="kk-KZ"/>
        </w:rPr>
        <w:t>социальные</w:t>
      </w:r>
      <w:r>
        <w:rPr>
          <w:b w:val="0"/>
          <w:i w:val="0"/>
          <w:sz w:val="24"/>
          <w:szCs w:val="24"/>
          <w:lang w:val="kk-KZ"/>
        </w:rPr>
        <w:t xml:space="preserve"> науки,</w:t>
      </w:r>
      <w:r w:rsidRPr="00187E0C">
        <w:t xml:space="preserve"> </w:t>
      </w:r>
      <w:r w:rsidRPr="00D31A65">
        <w:rPr>
          <w:b w:val="0"/>
          <w:i w:val="0"/>
          <w:sz w:val="22"/>
          <w:szCs w:val="22"/>
          <w:lang w:val="kk-KZ"/>
        </w:rPr>
        <w:t>э</w:t>
      </w:r>
      <w:r w:rsidRPr="00D31A65">
        <w:rPr>
          <w:b w:val="0"/>
          <w:i w:val="0"/>
          <w:color w:val="000000"/>
          <w:sz w:val="22"/>
          <w:szCs w:val="22"/>
          <w:lang w:val="kk-KZ"/>
        </w:rPr>
        <w:t>кономик</w:t>
      </w:r>
      <w:r>
        <w:rPr>
          <w:b w:val="0"/>
          <w:i w:val="0"/>
          <w:color w:val="000000"/>
          <w:sz w:val="22"/>
          <w:szCs w:val="22"/>
          <w:lang w:val="kk-KZ"/>
        </w:rPr>
        <w:t>и</w:t>
      </w:r>
      <w:r w:rsidRPr="00D31A65">
        <w:rPr>
          <w:b w:val="0"/>
          <w:i w:val="0"/>
          <w:color w:val="000000"/>
          <w:sz w:val="22"/>
          <w:szCs w:val="22"/>
          <w:lang w:val="kk-KZ"/>
        </w:rPr>
        <w:t xml:space="preserve"> и бизнес</w:t>
      </w:r>
      <w:r>
        <w:rPr>
          <w:b w:val="0"/>
          <w:i w:val="0"/>
          <w:color w:val="000000"/>
          <w:sz w:val="22"/>
          <w:szCs w:val="22"/>
          <w:lang w:val="kk-KZ"/>
        </w:rPr>
        <w:t>а</w:t>
      </w:r>
      <w:r w:rsidRPr="00D31A65">
        <w:rPr>
          <w:b w:val="0"/>
          <w:i w:val="0"/>
          <w:color w:val="000000"/>
          <w:sz w:val="22"/>
          <w:szCs w:val="22"/>
          <w:lang w:val="kk-KZ"/>
        </w:rPr>
        <w:t xml:space="preserve"> (</w:t>
      </w:r>
      <w:r>
        <w:rPr>
          <w:b w:val="0"/>
          <w:i w:val="0"/>
          <w:sz w:val="24"/>
          <w:szCs w:val="24"/>
          <w:lang w:val="kk-KZ"/>
        </w:rPr>
        <w:t xml:space="preserve">экономика, мировая экономика, экономические международные отношения, учет и аудит, финансы) налоговое дело, </w:t>
      </w:r>
      <w:r w:rsidRPr="00187E0C">
        <w:rPr>
          <w:b w:val="0"/>
          <w:i w:val="0"/>
          <w:sz w:val="24"/>
          <w:szCs w:val="24"/>
        </w:rPr>
        <w:t>права</w:t>
      </w:r>
      <w:r>
        <w:rPr>
          <w:b w:val="0"/>
          <w:i w:val="0"/>
          <w:sz w:val="24"/>
          <w:szCs w:val="24"/>
          <w:lang w:val="kk-KZ"/>
        </w:rPr>
        <w:t xml:space="preserve"> (юриспруденция).</w:t>
      </w:r>
    </w:p>
    <w:p w:rsidR="0078616A" w:rsidRPr="0078616A" w:rsidRDefault="002C2497" w:rsidP="0078616A">
      <w:pPr>
        <w:ind w:firstLine="567"/>
        <w:jc w:val="both"/>
        <w:rPr>
          <w:b w:val="0"/>
          <w:i w:val="0"/>
          <w:sz w:val="24"/>
          <w:szCs w:val="24"/>
        </w:rPr>
      </w:pPr>
      <w:r>
        <w:rPr>
          <w:b w:val="0"/>
          <w:i w:val="0"/>
          <w:sz w:val="24"/>
          <w:szCs w:val="24"/>
          <w:lang w:val="kk-KZ"/>
        </w:rPr>
        <w:t xml:space="preserve">   </w:t>
      </w:r>
      <w:r w:rsidR="0078616A" w:rsidRPr="0078616A">
        <w:rPr>
          <w:b w:val="0"/>
          <w:i w:val="0"/>
          <w:sz w:val="24"/>
          <w:szCs w:val="24"/>
          <w:lang w:val="kk-KZ"/>
        </w:rPr>
        <w:t>С</w:t>
      </w:r>
      <w:r w:rsidR="0078616A" w:rsidRPr="0078616A">
        <w:rPr>
          <w:b w:val="0"/>
          <w:i w:val="0"/>
          <w:color w:val="000000"/>
          <w:sz w:val="24"/>
          <w:szCs w:val="24"/>
        </w:rPr>
        <w:t xml:space="preserve">рок приема документов </w:t>
      </w:r>
      <w:r w:rsidR="0078616A" w:rsidRPr="0078616A">
        <w:rPr>
          <w:i w:val="0"/>
          <w:color w:val="000000"/>
          <w:sz w:val="24"/>
          <w:szCs w:val="24"/>
        </w:rPr>
        <w:t>(3 рабочих дня),</w:t>
      </w:r>
      <w:r w:rsidR="0078616A"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0078616A" w:rsidRPr="0078616A">
        <w:rPr>
          <w:b w:val="0"/>
          <w:i w:val="0"/>
          <w:color w:val="000000"/>
          <w:sz w:val="24"/>
          <w:szCs w:val="24"/>
        </w:rPr>
        <w:t>интернет-ресурсе</w:t>
      </w:r>
      <w:proofErr w:type="spellEnd"/>
      <w:r w:rsidR="0078616A"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t xml:space="preserve">       </w:t>
      </w:r>
      <w:r w:rsidR="002C2497">
        <w:rPr>
          <w:b w:val="0"/>
          <w:bCs w:val="0"/>
          <w:i w:val="0"/>
          <w:iCs w:val="0"/>
          <w:color w:val="000000"/>
          <w:sz w:val="24"/>
          <w:szCs w:val="24"/>
          <w:lang w:val="kk-KZ" w:eastAsia="ar-SA"/>
        </w:rPr>
        <w:t xml:space="preserve">  </w:t>
      </w:r>
      <w:r w:rsidRPr="0078616A">
        <w:rPr>
          <w:b w:val="0"/>
          <w:bCs w:val="0"/>
          <w:i w:val="0"/>
          <w:iCs w:val="0"/>
          <w:color w:val="000000"/>
          <w:sz w:val="24"/>
          <w:szCs w:val="24"/>
          <w:lang w:eastAsia="ar-SA"/>
        </w:rPr>
        <w:t>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lastRenderedPageBreak/>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w:t>
      </w:r>
      <w:r w:rsidRPr="0078616A">
        <w:rPr>
          <w:b w:val="0"/>
          <w:i w:val="0"/>
          <w:sz w:val="24"/>
          <w:szCs w:val="24"/>
        </w:rPr>
        <w:lastRenderedPageBreak/>
        <w:t xml:space="preserve">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8616A" w:rsidRDefault="0078616A" w:rsidP="0078616A">
      <w:pPr>
        <w:jc w:val="both"/>
        <w:rPr>
          <w:b w:val="0"/>
          <w:i w:val="0"/>
          <w:sz w:val="24"/>
          <w:szCs w:val="24"/>
        </w:rPr>
      </w:pPr>
    </w:p>
    <w:p w:rsidR="0078616A" w:rsidRPr="0078616A" w:rsidRDefault="0078616A" w:rsidP="0078616A">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8616A" w:rsidP="0078616A">
      <w:pPr>
        <w:ind w:firstLine="426"/>
        <w:jc w:val="both"/>
        <w:rPr>
          <w:b w:val="0"/>
          <w:i w:val="0"/>
          <w:sz w:val="24"/>
          <w:szCs w:val="24"/>
        </w:rPr>
      </w:pPr>
    </w:p>
    <w:p w:rsidR="0078616A" w:rsidRPr="0078616A" w:rsidRDefault="0078616A" w:rsidP="0078616A">
      <w:pPr>
        <w:ind w:firstLine="284"/>
        <w:jc w:val="both"/>
        <w:rPr>
          <w:b w:val="0"/>
          <w:i w:val="0"/>
          <w:sz w:val="24"/>
          <w:szCs w:val="24"/>
          <w:lang w:val="kk-KZ"/>
        </w:rPr>
      </w:pPr>
      <w:r w:rsidRPr="0078616A">
        <w:rPr>
          <w:lang w:val="kk-KZ"/>
        </w:rPr>
        <w:t xml:space="preserve"> </w:t>
      </w:r>
      <w:r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78616A">
        <w:rPr>
          <w:b w:val="0"/>
          <w:bCs w:val="0"/>
          <w:i w:val="0"/>
          <w:iCs w:val="0"/>
          <w:color w:val="000000"/>
          <w:sz w:val="24"/>
          <w:szCs w:val="24"/>
          <w:lang w:eastAsia="en-US"/>
        </w:rPr>
        <w:t xml:space="preserve">, </w:t>
      </w:r>
      <w:r w:rsidRPr="0078616A">
        <w:rPr>
          <w:b w:val="0"/>
          <w:i w:val="0"/>
          <w:color w:val="000000"/>
          <w:sz w:val="24"/>
          <w:szCs w:val="24"/>
        </w:rPr>
        <w:t>не позднее пяти рабочих дней со дня решения конкурсной комиссии</w:t>
      </w:r>
      <w:r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FB06F7" w:rsidRPr="0078616A" w:rsidRDefault="00FB06F7"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D84D99">
      <w:pPr>
        <w:jc w:val="both"/>
        <w:rPr>
          <w:b w:val="0"/>
          <w:i w:val="0"/>
          <w:color w:val="000000"/>
          <w:sz w:val="24"/>
          <w:szCs w:val="24"/>
          <w:lang w:val="kk-KZ"/>
        </w:rPr>
      </w:pPr>
    </w:p>
    <w:p w:rsidR="002F413E" w:rsidRDefault="002F413E" w:rsidP="00E31EA5">
      <w:pPr>
        <w:jc w:val="both"/>
        <w:rPr>
          <w:b w:val="0"/>
          <w:i w:val="0"/>
          <w:color w:val="000000"/>
          <w:sz w:val="24"/>
          <w:szCs w:val="24"/>
          <w:lang w:val="kk-KZ"/>
        </w:rPr>
      </w:pPr>
    </w:p>
    <w:p w:rsidR="00E31EA5" w:rsidRDefault="00E31EA5" w:rsidP="007C0014">
      <w:pPr>
        <w:jc w:val="both"/>
        <w:rPr>
          <w:b w:val="0"/>
          <w:i w:val="0"/>
          <w:color w:val="000000"/>
          <w:sz w:val="24"/>
          <w:szCs w:val="24"/>
          <w:lang w:val="kk-KZ"/>
        </w:rPr>
      </w:pPr>
    </w:p>
    <w:p w:rsidR="007C0014" w:rsidRDefault="007C0014"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p w:rsidR="002C2497" w:rsidRDefault="002C2497" w:rsidP="007C0014">
      <w:pPr>
        <w:jc w:val="both"/>
        <w:rPr>
          <w:b w:val="0"/>
          <w:i w:val="0"/>
          <w:color w:val="000000"/>
          <w:sz w:val="24"/>
          <w:szCs w:val="24"/>
          <w:lang w:val="kk-KZ"/>
        </w:rPr>
      </w:pP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1" w:name="z280"/>
            <w:bookmarkEnd w:id="1"/>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Default="00585564" w:rsidP="00585564">
      <w:pPr>
        <w:jc w:val="both"/>
        <w:outlineLvl w:val="2"/>
        <w:rPr>
          <w:b w:val="0"/>
          <w:i w:val="0"/>
          <w:sz w:val="27"/>
          <w:szCs w:val="27"/>
        </w:rPr>
      </w:pPr>
      <w:r w:rsidRPr="00525DD0">
        <w:rPr>
          <w:b w:val="0"/>
          <w:i w:val="0"/>
          <w:sz w:val="27"/>
          <w:szCs w:val="27"/>
        </w:rPr>
        <w:t>                                         </w:t>
      </w:r>
    </w:p>
    <w:p w:rsidR="002C2497" w:rsidRPr="00585564" w:rsidRDefault="002C2497" w:rsidP="00585564">
      <w:pPr>
        <w:jc w:val="both"/>
        <w:outlineLvl w:val="2"/>
        <w:rPr>
          <w:b w:val="0"/>
          <w:i w:val="0"/>
          <w:sz w:val="27"/>
          <w:szCs w:val="27"/>
        </w:rPr>
      </w:pPr>
      <w:bookmarkStart w:id="2" w:name="_GoBack"/>
      <w:bookmarkEnd w:id="2"/>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D84D99">
      <w:headerReference w:type="default" r:id="rId11"/>
      <w:footerReference w:type="default" r:id="rId12"/>
      <w:pgSz w:w="11906" w:h="16838"/>
      <w:pgMar w:top="993" w:right="849" w:bottom="1135"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CD9" w:rsidRDefault="00A96CD9" w:rsidP="00B55B02">
      <w:r>
        <w:separator/>
      </w:r>
    </w:p>
  </w:endnote>
  <w:endnote w:type="continuationSeparator" w:id="0">
    <w:p w:rsidR="00A96CD9" w:rsidRDefault="00A96CD9"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2C2497">
      <w:rPr>
        <w:noProof/>
        <w:sz w:val="16"/>
        <w:szCs w:val="16"/>
      </w:rPr>
      <w:t>3</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CD9" w:rsidRDefault="00A96CD9" w:rsidP="00B55B02">
      <w:r>
        <w:separator/>
      </w:r>
    </w:p>
  </w:footnote>
  <w:footnote w:type="continuationSeparator" w:id="0">
    <w:p w:rsidR="00A96CD9" w:rsidRDefault="00A96CD9"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9D34EE"/>
    <w:multiLevelType w:val="hybridMultilevel"/>
    <w:tmpl w:val="F916816E"/>
    <w:lvl w:ilvl="0" w:tplc="CAE8CB0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AE5596"/>
    <w:multiLevelType w:val="hybridMultilevel"/>
    <w:tmpl w:val="15887304"/>
    <w:lvl w:ilvl="0" w:tplc="E038588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9"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1"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5856D65"/>
    <w:multiLevelType w:val="hybridMultilevel"/>
    <w:tmpl w:val="899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8"/>
  </w:num>
  <w:num w:numId="8">
    <w:abstractNumId w:val="30"/>
  </w:num>
  <w:num w:numId="9">
    <w:abstractNumId w:val="26"/>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0"/>
  </w:num>
  <w:num w:numId="14">
    <w:abstractNumId w:val="3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9"/>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9"/>
  </w:num>
  <w:num w:numId="26">
    <w:abstractNumId w:val="11"/>
  </w:num>
  <w:num w:numId="27">
    <w:abstractNumId w:val="24"/>
  </w:num>
  <w:num w:numId="28">
    <w:abstractNumId w:val="13"/>
  </w:num>
  <w:num w:numId="29">
    <w:abstractNumId w:val="1"/>
  </w:num>
  <w:num w:numId="30">
    <w:abstractNumId w:val="23"/>
  </w:num>
  <w:num w:numId="31">
    <w:abstractNumId w:val="0"/>
  </w:num>
  <w:num w:numId="32">
    <w:abstractNumId w:val="33"/>
  </w:num>
  <w:num w:numId="33">
    <w:abstractNumId w:val="3"/>
  </w:num>
  <w:num w:numId="34">
    <w:abstractNumId w:val="38"/>
  </w:num>
  <w:num w:numId="35">
    <w:abstractNumId w:val="8"/>
  </w:num>
  <w:num w:numId="36">
    <w:abstractNumId w:val="25"/>
  </w:num>
  <w:num w:numId="37">
    <w:abstractNumId w:val="17"/>
  </w:num>
  <w:num w:numId="38">
    <w:abstractNumId w:val="6"/>
  </w:num>
  <w:num w:numId="39">
    <w:abstractNumId w:val="10"/>
  </w:num>
  <w:num w:numId="40">
    <w:abstractNumId w:val="15"/>
  </w:num>
  <w:num w:numId="41">
    <w:abstractNumId w:val="27"/>
  </w:num>
  <w:num w:numId="42">
    <w:abstractNumId w:val="2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361"/>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6BF"/>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5CA"/>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9E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593C"/>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7D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2497"/>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13E"/>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1D9"/>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0CD3"/>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6E9"/>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60"/>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014"/>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AF6"/>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78C"/>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D9"/>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939"/>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16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4D99"/>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1B4"/>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3E17"/>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447E"/>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97B"/>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1EA5"/>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9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08EA"/>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76DA61"/>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2902-16AF-48CD-8149-51A34F09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10505</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40</cp:revision>
  <cp:lastPrinted>2022-11-10T08:46:00Z</cp:lastPrinted>
  <dcterms:created xsi:type="dcterms:W3CDTF">2023-09-07T04:08:00Z</dcterms:created>
  <dcterms:modified xsi:type="dcterms:W3CDTF">2025-10-06T05:38:00Z</dcterms:modified>
</cp:coreProperties>
</file>