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w:t>
      </w:r>
      <w:r w:rsidR="000D30E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дарын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Pr="0056268C" w:rsidRDefault="000D30E9" w:rsidP="000D30E9">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D30E9" w:rsidRPr="0056268C" w:rsidRDefault="000D30E9" w:rsidP="000D30E9">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D30E9" w:rsidRPr="00C51E76" w:rsidRDefault="00E601EE"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0D30E9" w:rsidRPr="00A3117A">
        <w:rPr>
          <w:b w:val="0"/>
          <w:i w:val="0"/>
          <w:sz w:val="24"/>
          <w:szCs w:val="24"/>
          <w:lang w:val="kk-KZ"/>
        </w:rPr>
        <w:t>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D30E9" w:rsidRPr="003D0B16" w:rsidTr="00A67A9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0E9" w:rsidRPr="000D30E9" w:rsidRDefault="000D30E9" w:rsidP="000D30E9">
            <w:pPr>
              <w:pStyle w:val="2"/>
              <w:tabs>
                <w:tab w:val="left" w:pos="0"/>
                <w:tab w:val="left" w:pos="9923"/>
              </w:tabs>
              <w:spacing w:before="0" w:line="240" w:lineRule="auto"/>
              <w:jc w:val="center"/>
              <w:rPr>
                <w:rFonts w:ascii="Times New Roman" w:hAnsi="Times New Roman"/>
                <w:i w:val="0"/>
                <w:snapToGrid w:val="0"/>
                <w:sz w:val="24"/>
                <w:szCs w:val="24"/>
                <w:lang w:val="en-US"/>
              </w:rPr>
            </w:pPr>
            <w:r w:rsidRPr="000D30E9">
              <w:rPr>
                <w:rFonts w:ascii="Times New Roman" w:hAnsi="Times New Roman"/>
                <w:i w:val="0"/>
                <w:snapToGrid w:val="0"/>
                <w:sz w:val="24"/>
                <w:szCs w:val="24"/>
                <w:lang w:val="kk-KZ"/>
              </w:rPr>
              <w:t>С-</w:t>
            </w:r>
            <w:r w:rsidRPr="000D30E9">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0D30E9" w:rsidRPr="00E24723" w:rsidRDefault="000D30E9" w:rsidP="00E24723">
            <w:pPr>
              <w:rPr>
                <w:i w:val="0"/>
                <w:sz w:val="24"/>
                <w:szCs w:val="24"/>
                <w:lang w:val="kk-KZ"/>
              </w:rPr>
            </w:pPr>
            <w:r w:rsidRPr="000D30E9">
              <w:rPr>
                <w:i w:val="0"/>
                <w:sz w:val="24"/>
                <w:szCs w:val="24"/>
              </w:rPr>
              <w:t>952</w:t>
            </w:r>
            <w:r w:rsidR="00E24723">
              <w:rPr>
                <w:i w:val="0"/>
                <w:sz w:val="24"/>
                <w:szCs w:val="24"/>
                <w:lang w:val="kk-KZ"/>
              </w:rPr>
              <w:t>09</w:t>
            </w:r>
            <w:bookmarkStart w:id="0" w:name="_GoBack"/>
            <w:bookmarkEnd w:id="0"/>
          </w:p>
        </w:tc>
        <w:tc>
          <w:tcPr>
            <w:tcW w:w="2846" w:type="dxa"/>
            <w:tcBorders>
              <w:top w:val="single" w:sz="4" w:space="0" w:color="auto"/>
              <w:left w:val="single" w:sz="4" w:space="0" w:color="auto"/>
              <w:bottom w:val="single" w:sz="4" w:space="0" w:color="auto"/>
              <w:right w:val="single" w:sz="4" w:space="0" w:color="auto"/>
            </w:tcBorders>
          </w:tcPr>
          <w:p w:rsidR="000D30E9" w:rsidRPr="000D30E9" w:rsidRDefault="000D30E9" w:rsidP="000D30E9">
            <w:pPr>
              <w:rPr>
                <w:i w:val="0"/>
                <w:sz w:val="24"/>
                <w:szCs w:val="24"/>
              </w:rPr>
            </w:pPr>
            <w:r w:rsidRPr="000D30E9">
              <w:rPr>
                <w:i w:val="0"/>
                <w:sz w:val="24"/>
                <w:szCs w:val="24"/>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30E9" w:rsidRPr="002F25A6" w:rsidRDefault="000D79BD" w:rsidP="000D30E9">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0D30E9" w:rsidRPr="00A273B0">
        <w:rPr>
          <w:i w:val="0"/>
          <w:sz w:val="24"/>
          <w:szCs w:val="24"/>
          <w:lang w:val="kk-KZ"/>
        </w:rPr>
        <w:t xml:space="preserve">Әл-Фараби ауданы бойынша </w:t>
      </w:r>
      <w:r w:rsidR="000D30E9">
        <w:rPr>
          <w:i w:val="0"/>
          <w:sz w:val="24"/>
          <w:szCs w:val="24"/>
          <w:lang w:val="kk-KZ"/>
        </w:rPr>
        <w:t>М</w:t>
      </w:r>
      <w:r w:rsidR="000D30E9" w:rsidRPr="00A273B0">
        <w:rPr>
          <w:i w:val="0"/>
          <w:sz w:val="24"/>
          <w:szCs w:val="24"/>
          <w:lang w:val="kk-KZ"/>
        </w:rPr>
        <w:t xml:space="preserve">емлекеттік кірістер басқармасы </w:t>
      </w:r>
      <w:r w:rsidR="000D30E9">
        <w:rPr>
          <w:i w:val="0"/>
          <w:sz w:val="24"/>
          <w:szCs w:val="24"/>
          <w:lang w:val="kk-KZ"/>
        </w:rPr>
        <w:t xml:space="preserve">есепке алу, талдау және ақпараттық технологиялар </w:t>
      </w:r>
      <w:r w:rsidR="000D30E9" w:rsidRPr="002F25A6">
        <w:rPr>
          <w:i w:val="0"/>
          <w:sz w:val="24"/>
          <w:szCs w:val="24"/>
          <w:lang w:val="kk-KZ"/>
        </w:rPr>
        <w:t>бөлімінің  бас маманы, (С-R-4 санаты)  1 бірлік.</w:t>
      </w:r>
    </w:p>
    <w:p w:rsidR="000D30E9" w:rsidRPr="008D68FB" w:rsidRDefault="000D30E9" w:rsidP="000D30E9">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0D30E9" w:rsidRDefault="000D30E9" w:rsidP="000D30E9">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3D0B1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Default="00E9624A" w:rsidP="002277C3">
      <w:pPr>
        <w:ind w:right="178" w:firstLine="567"/>
        <w:jc w:val="both"/>
        <w:rPr>
          <w:rStyle w:val="FontStyle12"/>
          <w:rFonts w:cstheme="minorBidi"/>
          <w:b w:val="0"/>
          <w:i w:val="0"/>
          <w:noProof/>
          <w:sz w:val="24"/>
          <w:szCs w:val="24"/>
          <w:lang w:val="kk-KZ"/>
        </w:rPr>
      </w:pPr>
      <w:r w:rsidRPr="00E9624A">
        <w:rPr>
          <w:b w:val="0"/>
          <w:i w:val="0"/>
          <w:sz w:val="24"/>
          <w:szCs w:val="24"/>
          <w:lang w:val="kk-KZ"/>
        </w:rPr>
        <w:t xml:space="preserve">Құжаттар </w:t>
      </w:r>
      <w:r w:rsidRPr="00E9624A">
        <w:rPr>
          <w:b w:val="0"/>
          <w:i w:val="0"/>
          <w:noProof/>
          <w:sz w:val="24"/>
          <w:szCs w:val="24"/>
          <w:lang w:val="kk-KZ"/>
        </w:rPr>
        <w:t xml:space="preserve">мемлекеттік қызмет істері жөніндегі уәкілетті органның интернет-ресурсында </w:t>
      </w:r>
      <w:r w:rsidR="006E7A02">
        <w:rPr>
          <w:b w:val="0"/>
          <w:i w:val="0"/>
          <w:noProof/>
          <w:sz w:val="24"/>
          <w:szCs w:val="24"/>
          <w:lang w:val="kk-KZ"/>
        </w:rPr>
        <w:t>жалпы</w:t>
      </w:r>
      <w:r w:rsidRPr="00E9624A">
        <w:rPr>
          <w:b w:val="0"/>
          <w:i w:val="0"/>
          <w:noProof/>
          <w:sz w:val="24"/>
          <w:szCs w:val="24"/>
          <w:lang w:val="kk-KZ"/>
        </w:rPr>
        <w:t xml:space="preserve">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006E7A02">
        <w:rPr>
          <w:rStyle w:val="FontStyle13"/>
          <w:rFonts w:cstheme="minorBidi"/>
          <w:i w:val="0"/>
          <w:sz w:val="24"/>
          <w:szCs w:val="24"/>
          <w:lang w:val="kk-KZ"/>
        </w:rPr>
        <w:t>7</w:t>
      </w:r>
      <w:r w:rsidRPr="00E9624A">
        <w:rPr>
          <w:rStyle w:val="FontStyle13"/>
          <w:rFonts w:cstheme="minorBidi"/>
          <w:i w:val="0"/>
          <w:sz w:val="24"/>
          <w:szCs w:val="24"/>
          <w:lang w:val="kk-KZ"/>
        </w:rPr>
        <w:t xml:space="preserve">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00664725">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A512F0">
      <w:pPr>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4"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5" w:name="z439"/>
      <w:bookmarkEnd w:id="4"/>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6" w:name="z440"/>
      <w:bookmarkEnd w:id="5"/>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6"/>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w:t>
      </w:r>
      <w:r w:rsidRPr="00C94B25">
        <w:rPr>
          <w:b w:val="0"/>
          <w:bCs w:val="0"/>
          <w:i w:val="0"/>
          <w:iCs w:val="0"/>
          <w:color w:val="000000"/>
          <w:sz w:val="24"/>
          <w:szCs w:val="24"/>
          <w:lang w:val="kk-KZ" w:eastAsia="en-US"/>
        </w:rPr>
        <w:lastRenderedPageBreak/>
        <w:t>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9"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lastRenderedPageBreak/>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«___»_______________ 20 __ ж.</w:t>
      </w:r>
    </w:p>
    <w:p w:rsidR="0042112E" w:rsidRDefault="0042112E" w:rsidP="00352616">
      <w:pPr>
        <w:widowControl/>
        <w:autoSpaceDE w:val="0"/>
        <w:autoSpaceDN w:val="0"/>
        <w:adjustRightInd w:val="0"/>
        <w:snapToGrid/>
        <w:jc w:val="both"/>
        <w:rPr>
          <w:b w:val="0"/>
          <w:i w:val="0"/>
          <w:lang w:val="kk-KZ"/>
        </w:rPr>
      </w:pPr>
    </w:p>
    <w:tbl>
      <w:tblPr>
        <w:tblW w:w="10519" w:type="dxa"/>
        <w:tblInd w:w="15" w:type="dxa"/>
        <w:tblLook w:val="04A0" w:firstRow="1" w:lastRow="0" w:firstColumn="1" w:lastColumn="0" w:noHBand="0" w:noVBand="1"/>
      </w:tblPr>
      <w:tblGrid>
        <w:gridCol w:w="6805"/>
        <w:gridCol w:w="3714"/>
      </w:tblGrid>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color w:val="000000"/>
                <w:sz w:val="24"/>
                <w:szCs w:val="24"/>
              </w:rPr>
            </w:pPr>
            <w:r w:rsidRPr="005820A7">
              <w:rPr>
                <w:b w:val="0"/>
                <w:i w:val="0"/>
                <w:color w:val="000000"/>
                <w:sz w:val="24"/>
                <w:szCs w:val="24"/>
              </w:rPr>
              <w:t>Нысан</w:t>
            </w:r>
          </w:p>
        </w:tc>
      </w:tr>
    </w:tbl>
    <w:p w:rsidR="0042112E" w:rsidRPr="00ED1962" w:rsidRDefault="0042112E" w:rsidP="0042112E">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42112E" w:rsidRPr="00ED1962" w:rsidTr="00682D11">
        <w:trPr>
          <w:trHeight w:val="2268"/>
          <w:tblCellSpacing w:w="15" w:type="dxa"/>
        </w:trPr>
        <w:tc>
          <w:tcPr>
            <w:tcW w:w="6466" w:type="dxa"/>
            <w:vAlign w:val="center"/>
          </w:tcPr>
          <w:p w:rsidR="0042112E" w:rsidRPr="00ED1962" w:rsidRDefault="0042112E" w:rsidP="00682D11">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42112E" w:rsidRPr="00ED1962" w:rsidRDefault="0042112E" w:rsidP="00682D11">
            <w:pPr>
              <w:pStyle w:val="aff"/>
              <w:rPr>
                <w:sz w:val="24"/>
                <w:szCs w:val="24"/>
              </w:rPr>
            </w:pPr>
            <w:r w:rsidRPr="00ED1962">
              <w:rPr>
                <w:sz w:val="24"/>
                <w:szCs w:val="24"/>
              </w:rPr>
              <w:t xml:space="preserve">               </w:t>
            </w:r>
          </w:p>
          <w:p w:rsidR="0042112E" w:rsidRPr="00ED1962" w:rsidRDefault="0042112E" w:rsidP="00682D1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58715C6" wp14:editId="7A5B10E3">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42112E" w:rsidRPr="00CE7ECE" w:rsidRDefault="0042112E" w:rsidP="0042112E">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15C6"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42112E" w:rsidRPr="00CE7ECE" w:rsidRDefault="0042112E" w:rsidP="0042112E">
                            <w:pPr>
                              <w:rPr>
                                <w:sz w:val="16"/>
                              </w:rPr>
                            </w:pPr>
                            <w:r>
                              <w:rPr>
                                <w:sz w:val="16"/>
                              </w:rPr>
                              <w:t>ФФФ</w:t>
                            </w:r>
                          </w:p>
                        </w:txbxContent>
                      </v:textbox>
                    </v:rect>
                  </w:pict>
                </mc:Fallback>
              </mc:AlternateContent>
            </w:r>
          </w:p>
          <w:p w:rsidR="0042112E" w:rsidRPr="00ED1962" w:rsidRDefault="0042112E" w:rsidP="00682D11">
            <w:pPr>
              <w:rPr>
                <w:sz w:val="24"/>
                <w:szCs w:val="24"/>
              </w:rPr>
            </w:pPr>
          </w:p>
        </w:tc>
      </w:tr>
    </w:tbl>
    <w:p w:rsidR="0042112E" w:rsidRPr="00ED1962" w:rsidRDefault="0042112E" w:rsidP="0042112E">
      <w:pPr>
        <w:pStyle w:val="aff"/>
        <w:rPr>
          <w:sz w:val="24"/>
          <w:szCs w:val="24"/>
        </w:rPr>
      </w:pPr>
    </w:p>
    <w:p w:rsidR="0042112E" w:rsidRPr="00ED1962" w:rsidRDefault="0042112E" w:rsidP="0042112E">
      <w:pPr>
        <w:pStyle w:val="aff"/>
        <w:tabs>
          <w:tab w:val="left" w:pos="7650"/>
        </w:tabs>
        <w:rPr>
          <w:sz w:val="24"/>
          <w:szCs w:val="24"/>
        </w:rPr>
      </w:pPr>
      <w:r w:rsidRPr="00ED1962">
        <w:rPr>
          <w:sz w:val="24"/>
          <w:szCs w:val="24"/>
        </w:rPr>
        <w:t>_____________________________________</w:t>
      </w:r>
      <w:r w:rsidRPr="00ED1962">
        <w:rPr>
          <w:sz w:val="24"/>
          <w:szCs w:val="24"/>
        </w:rPr>
        <w:tab/>
      </w:r>
    </w:p>
    <w:p w:rsidR="0042112E" w:rsidRPr="00ED1962" w:rsidRDefault="0042112E" w:rsidP="0042112E">
      <w:pPr>
        <w:pStyle w:val="aff"/>
        <w:rPr>
          <w:sz w:val="24"/>
          <w:szCs w:val="24"/>
        </w:rPr>
      </w:pPr>
      <w:r w:rsidRPr="00ED1962">
        <w:rPr>
          <w:sz w:val="24"/>
          <w:szCs w:val="24"/>
        </w:rPr>
        <w:lastRenderedPageBreak/>
        <w:t>(тегi, аты, әкесiнiң аты (болған жағдайда)/</w:t>
      </w:r>
      <w:r w:rsidRPr="00ED1962">
        <w:rPr>
          <w:sz w:val="24"/>
          <w:szCs w:val="24"/>
        </w:rPr>
        <w:br/>
        <w:t>фамилия, имя, отчество (при наличии</w:t>
      </w:r>
    </w:p>
    <w:p w:rsidR="0042112E" w:rsidRPr="00ED1962" w:rsidRDefault="0042112E" w:rsidP="0042112E">
      <w:pPr>
        <w:rPr>
          <w:b w:val="0"/>
          <w:color w:val="000000"/>
          <w:sz w:val="24"/>
          <w:szCs w:val="24"/>
        </w:rPr>
      </w:pPr>
    </w:p>
    <w:p w:rsidR="0042112E" w:rsidRPr="00ED1962" w:rsidRDefault="0042112E" w:rsidP="0042112E">
      <w:pPr>
        <w:pStyle w:val="aff"/>
        <w:rPr>
          <w:b w:val="0"/>
          <w:sz w:val="24"/>
          <w:szCs w:val="24"/>
          <w:u w:val="single"/>
        </w:rPr>
      </w:pPr>
      <w:r w:rsidRPr="00ED1962">
        <w:rPr>
          <w:sz w:val="24"/>
          <w:szCs w:val="24"/>
          <w:u w:val="single"/>
        </w:rPr>
        <w:t>________________________________________________________</w:t>
      </w:r>
    </w:p>
    <w:p w:rsidR="0042112E" w:rsidRPr="00ED1962" w:rsidRDefault="0042112E" w:rsidP="0042112E">
      <w:pPr>
        <w:pStyle w:val="aff"/>
        <w:rPr>
          <w:sz w:val="24"/>
          <w:szCs w:val="24"/>
          <w:lang w:val="kk-KZ"/>
        </w:rPr>
      </w:pPr>
      <w:r w:rsidRPr="00ED1962">
        <w:rPr>
          <w:sz w:val="24"/>
          <w:szCs w:val="24"/>
          <w:lang w:val="kk-KZ"/>
        </w:rPr>
        <w:t>(жұмыс орны, лауазымы, санаты/место работы, должность, категория)</w:t>
      </w:r>
    </w:p>
    <w:p w:rsidR="0042112E" w:rsidRPr="00ED1962" w:rsidRDefault="0042112E" w:rsidP="0042112E">
      <w:pPr>
        <w:pStyle w:val="aff"/>
        <w:rPr>
          <w:sz w:val="24"/>
          <w:szCs w:val="24"/>
        </w:rPr>
      </w:pPr>
    </w:p>
    <w:p w:rsidR="0042112E" w:rsidRPr="00ED1962" w:rsidRDefault="0042112E" w:rsidP="0042112E">
      <w:pPr>
        <w:pStyle w:val="aff"/>
        <w:rPr>
          <w:sz w:val="24"/>
          <w:szCs w:val="24"/>
        </w:rPr>
      </w:pPr>
      <w:r w:rsidRPr="00ED1962">
        <w:rPr>
          <w:sz w:val="24"/>
          <w:szCs w:val="24"/>
        </w:rPr>
        <w:t>________________________</w:t>
      </w:r>
    </w:p>
    <w:p w:rsidR="0042112E" w:rsidRPr="00ED1962" w:rsidRDefault="0042112E" w:rsidP="0042112E">
      <w:pPr>
        <w:pStyle w:val="aff"/>
        <w:rPr>
          <w:sz w:val="24"/>
          <w:szCs w:val="24"/>
        </w:rPr>
      </w:pPr>
      <w:r w:rsidRPr="00ED1962">
        <w:rPr>
          <w:sz w:val="24"/>
          <w:szCs w:val="24"/>
        </w:rPr>
        <w:t xml:space="preserve"> (жеке сәйкестендіру нөмірі/ индивидуальный идентификационный номер)</w:t>
      </w:r>
    </w:p>
    <w:p w:rsidR="0042112E" w:rsidRPr="00ED1962" w:rsidRDefault="0042112E" w:rsidP="0042112E">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42112E" w:rsidRPr="00ED1962" w:rsidTr="00682D11">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sz w:val="24"/>
                <w:szCs w:val="24"/>
              </w:rPr>
            </w:pPr>
            <w:r w:rsidRPr="00ED1962">
              <w:rPr>
                <w:color w:val="000000"/>
                <w:sz w:val="24"/>
                <w:szCs w:val="24"/>
              </w:rPr>
              <w:t>ЖЕКЕ МӘЛІМЕТТЕР / ЛИЧНЫЕ ДАННЫЕ</w:t>
            </w:r>
          </w:p>
        </w:tc>
      </w:tr>
      <w:tr w:rsidR="0042112E" w:rsidRPr="00ED1962" w:rsidTr="00682D11">
        <w:trPr>
          <w:trHeight w:val="30"/>
        </w:trPr>
        <w:tc>
          <w:tcPr>
            <w:tcW w:w="426"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42112E" w:rsidRPr="00ED1962" w:rsidTr="00682D11">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color w:val="000000"/>
                <w:sz w:val="24"/>
                <w:szCs w:val="24"/>
              </w:rPr>
            </w:pPr>
            <w:r w:rsidRPr="00ED1962">
              <w:rPr>
                <w:color w:val="000000"/>
                <w:sz w:val="24"/>
                <w:szCs w:val="24"/>
              </w:rPr>
              <w:t>ЕҢБЕК ЖОЛЫ/</w:t>
            </w:r>
          </w:p>
          <w:p w:rsidR="0042112E" w:rsidRPr="00ED1962" w:rsidRDefault="0042112E" w:rsidP="00682D11">
            <w:pPr>
              <w:ind w:left="20"/>
              <w:jc w:val="both"/>
              <w:rPr>
                <w:b w:val="0"/>
                <w:color w:val="000000"/>
                <w:sz w:val="24"/>
                <w:szCs w:val="24"/>
              </w:rPr>
            </w:pPr>
            <w:r w:rsidRPr="00ED1962">
              <w:rPr>
                <w:color w:val="000000"/>
                <w:sz w:val="24"/>
                <w:szCs w:val="24"/>
              </w:rPr>
              <w:t>ТРУДОВАЯ ДЕЯТЕЛЬНОСТЬ</w:t>
            </w:r>
          </w:p>
        </w:tc>
      </w:tr>
      <w:tr w:rsidR="0042112E" w:rsidRPr="00ED1962"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lastRenderedPageBreak/>
              <w:br/>
            </w:r>
          </w:p>
        </w:tc>
        <w:tc>
          <w:tcPr>
            <w:tcW w:w="1703"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42112E" w:rsidRPr="00ED1962" w:rsidRDefault="0042112E" w:rsidP="00682D11">
            <w:pPr>
              <w:ind w:left="20"/>
              <w:rPr>
                <w:color w:val="000000"/>
                <w:sz w:val="24"/>
                <w:szCs w:val="24"/>
              </w:rPr>
            </w:pPr>
          </w:p>
          <w:p w:rsidR="0042112E" w:rsidRPr="00ED1962" w:rsidRDefault="0042112E" w:rsidP="00682D11">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42112E" w:rsidRPr="00ED1962" w:rsidRDefault="0042112E" w:rsidP="00682D11">
            <w:pPr>
              <w:ind w:left="20"/>
              <w:rPr>
                <w:sz w:val="24"/>
                <w:szCs w:val="24"/>
              </w:rPr>
            </w:pPr>
          </w:p>
        </w:tc>
        <w:tc>
          <w:tcPr>
            <w:tcW w:w="6520"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p>
    <w:p w:rsidR="0042112E" w:rsidRPr="00ED1962" w:rsidRDefault="0042112E" w:rsidP="0042112E">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42112E" w:rsidRPr="0042112E" w:rsidRDefault="0042112E" w:rsidP="001D4CBD">
      <w:pPr>
        <w:widowControl/>
        <w:autoSpaceDE w:val="0"/>
        <w:autoSpaceDN w:val="0"/>
        <w:adjustRightInd w:val="0"/>
        <w:snapToGrid/>
        <w:ind w:firstLine="709"/>
        <w:jc w:val="both"/>
        <w:rPr>
          <w:b w:val="0"/>
          <w:i w:val="0"/>
        </w:rPr>
      </w:pPr>
    </w:p>
    <w:sectPr w:rsidR="0042112E" w:rsidRPr="0042112E"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A1" w:rsidRDefault="00692AA1" w:rsidP="00B55B02">
      <w:r>
        <w:separator/>
      </w:r>
    </w:p>
  </w:endnote>
  <w:endnote w:type="continuationSeparator" w:id="0">
    <w:p w:rsidR="00692AA1" w:rsidRDefault="00692AA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24723">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A1" w:rsidRDefault="00692AA1" w:rsidP="00B55B02">
      <w:r>
        <w:separator/>
      </w:r>
    </w:p>
  </w:footnote>
  <w:footnote w:type="continuationSeparator" w:id="0">
    <w:p w:rsidR="00692AA1" w:rsidRDefault="00692AA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6F5E"/>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6"/>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2E7F"/>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A1"/>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AA1"/>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A6"/>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7B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23"/>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A4D869"/>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8311-071E-4B84-B6E4-031EF550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2072</Words>
  <Characters>11814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13859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16</cp:revision>
  <cp:lastPrinted>2021-05-04T05:18:00Z</cp:lastPrinted>
  <dcterms:created xsi:type="dcterms:W3CDTF">2021-02-10T05:38:00Z</dcterms:created>
  <dcterms:modified xsi:type="dcterms:W3CDTF">2021-07-01T08:33:00Z</dcterms:modified>
</cp:coreProperties>
</file>