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04609B" w:rsidRDefault="0004609B" w:rsidP="0004609B">
      <w:pPr>
        <w:jc w:val="both"/>
        <w:rPr>
          <w:b w:val="0"/>
          <w:i w:val="0"/>
          <w:color w:val="000000"/>
          <w:sz w:val="24"/>
          <w:szCs w:val="24"/>
        </w:rPr>
      </w:pPr>
      <w:r>
        <w:rPr>
          <w:i w:val="0"/>
          <w:color w:val="000000"/>
          <w:sz w:val="24"/>
          <w:szCs w:val="24"/>
          <w:lang w:val="kk-KZ"/>
        </w:rPr>
        <w:t xml:space="preserve">Для </w:t>
      </w:r>
      <w:r>
        <w:rPr>
          <w:i w:val="0"/>
          <w:color w:val="000000"/>
          <w:sz w:val="24"/>
          <w:szCs w:val="24"/>
        </w:rPr>
        <w:t xml:space="preserve"> категории С-</w:t>
      </w:r>
      <w:r>
        <w:rPr>
          <w:i w:val="0"/>
          <w:color w:val="000000"/>
          <w:sz w:val="24"/>
          <w:szCs w:val="24"/>
          <w:lang w:val="en-US"/>
        </w:rPr>
        <w:t>R</w:t>
      </w:r>
      <w:r>
        <w:rPr>
          <w:i w:val="0"/>
          <w:color w:val="000000"/>
          <w:sz w:val="24"/>
          <w:szCs w:val="24"/>
        </w:rPr>
        <w:t>-2 устанавливаются следующие требования</w:t>
      </w:r>
      <w:r>
        <w:rPr>
          <w:b w:val="0"/>
          <w:i w:val="0"/>
          <w:color w:val="000000"/>
          <w:sz w:val="24"/>
          <w:szCs w:val="24"/>
        </w:rPr>
        <w:t>:</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1) не менее двух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В-6, С-5, C-O-6, C-R-3, D-5, D-O-5, D-R-3, Е-4, E-R-3, E-G-2;</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2) не менее двух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xml:space="preserve">      3) не менее двух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w:t>
      </w:r>
    </w:p>
    <w:p w:rsidR="0004609B" w:rsidRPr="00BE478A" w:rsidRDefault="0004609B" w:rsidP="00063CCC">
      <w:pPr>
        <w:jc w:val="both"/>
        <w:rPr>
          <w:i w:val="0"/>
          <w:color w:val="000000"/>
          <w:sz w:val="24"/>
          <w:szCs w:val="24"/>
        </w:rPr>
      </w:pPr>
    </w:p>
    <w:p w:rsidR="00706059" w:rsidRDefault="00706059" w:rsidP="00960E58">
      <w:pPr>
        <w:ind w:right="-142"/>
        <w:rPr>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04609B" w:rsidRPr="00D87746" w:rsidTr="009720EA">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04609B" w:rsidRDefault="0004609B">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w:t>
            </w:r>
            <w:r>
              <w:rPr>
                <w:rFonts w:ascii="Times New Roman" w:hAnsi="Times New Roman" w:cs="Times New Roman"/>
                <w:i w:val="0"/>
                <w:color w:val="auto"/>
                <w:sz w:val="24"/>
                <w:szCs w:val="24"/>
                <w:lang w:val="en-US" w:eastAsia="en-US"/>
              </w:rPr>
              <w:t>R</w:t>
            </w:r>
            <w:r>
              <w:rPr>
                <w:rFonts w:ascii="Times New Roman" w:hAnsi="Times New Roman" w:cs="Times New Roman"/>
                <w:i w:val="0"/>
                <w:color w:val="auto"/>
                <w:sz w:val="24"/>
                <w:szCs w:val="24"/>
                <w:lang w:val="kk-KZ" w:eastAsia="en-US"/>
              </w:rPr>
              <w:t>-</w:t>
            </w:r>
            <w:r>
              <w:rPr>
                <w:rFonts w:ascii="Times New Roman" w:hAnsi="Times New Roman" w:cs="Times New Roman"/>
                <w:i w:val="0"/>
                <w:color w:val="auto"/>
                <w:sz w:val="24"/>
                <w:szCs w:val="24"/>
                <w:lang w:val="en-US" w:eastAsia="en-US"/>
              </w:rPr>
              <w:t>2</w:t>
            </w:r>
            <w:r>
              <w:rPr>
                <w:rFonts w:ascii="Times New Roman" w:hAnsi="Times New Roman" w:cs="Times New Roman"/>
                <w:i w:val="0"/>
                <w:color w:val="auto"/>
                <w:sz w:val="24"/>
                <w:szCs w:val="24"/>
                <w:lang w:val="kk-KZ" w:eastAsia="en-US"/>
              </w:rPr>
              <w:t xml:space="preserve"> </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04609B" w:rsidRPr="00290A2D" w:rsidRDefault="000556FD" w:rsidP="000556FD">
            <w:pPr>
              <w:rPr>
                <w:b w:val="0"/>
                <w:i w:val="0"/>
                <w:sz w:val="24"/>
                <w:szCs w:val="24"/>
                <w:lang w:eastAsia="en-US"/>
              </w:rPr>
            </w:pPr>
            <w:r w:rsidRPr="00290A2D">
              <w:rPr>
                <w:b w:val="0"/>
                <w:i w:val="0"/>
                <w:sz w:val="24"/>
                <w:szCs w:val="24"/>
                <w:lang w:eastAsia="en-US"/>
              </w:rPr>
              <w:t>305232</w:t>
            </w:r>
          </w:p>
        </w:tc>
        <w:tc>
          <w:tcPr>
            <w:tcW w:w="3686" w:type="dxa"/>
            <w:tcBorders>
              <w:top w:val="single" w:sz="4" w:space="0" w:color="auto"/>
              <w:left w:val="single" w:sz="4" w:space="0" w:color="auto"/>
              <w:bottom w:val="single" w:sz="4" w:space="0" w:color="auto"/>
              <w:right w:val="single" w:sz="4" w:space="0" w:color="auto"/>
            </w:tcBorders>
            <w:vAlign w:val="center"/>
          </w:tcPr>
          <w:p w:rsidR="0004609B" w:rsidRPr="00290A2D" w:rsidRDefault="000556FD">
            <w:pPr>
              <w:rPr>
                <w:b w:val="0"/>
                <w:i w:val="0"/>
                <w:sz w:val="24"/>
                <w:szCs w:val="24"/>
                <w:lang w:eastAsia="en-US"/>
              </w:rPr>
            </w:pPr>
            <w:r w:rsidRPr="00290A2D">
              <w:rPr>
                <w:b w:val="0"/>
                <w:i w:val="0"/>
                <w:sz w:val="24"/>
                <w:szCs w:val="24"/>
                <w:lang w:eastAsia="en-US"/>
              </w:rPr>
              <w:t>350615</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CF7AFA">
        <w:rPr>
          <w:i w:val="0"/>
          <w:sz w:val="24"/>
          <w:szCs w:val="24"/>
          <w:lang w:val="en-US"/>
        </w:rPr>
        <w:t>m</w:t>
      </w:r>
      <w:r w:rsidR="00CF7AFA" w:rsidRPr="00CF7AFA">
        <w:rPr>
          <w:i w:val="0"/>
          <w:sz w:val="24"/>
          <w:szCs w:val="24"/>
        </w:rPr>
        <w:t>.</w:t>
      </w:r>
      <w:proofErr w:type="spellStart"/>
      <w:r w:rsidR="00CF7AFA">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B675A1" w:rsidRPr="009A089A" w:rsidRDefault="00B675A1" w:rsidP="009A089A">
      <w:pPr>
        <w:pStyle w:val="a3"/>
        <w:numPr>
          <w:ilvl w:val="0"/>
          <w:numId w:val="14"/>
        </w:numPr>
        <w:tabs>
          <w:tab w:val="left" w:pos="709"/>
          <w:tab w:val="left" w:pos="851"/>
          <w:tab w:val="left" w:pos="9639"/>
        </w:tabs>
        <w:ind w:left="0" w:firstLine="360"/>
        <w:jc w:val="both"/>
        <w:rPr>
          <w:b/>
          <w:szCs w:val="24"/>
          <w:lang w:val="kk-KZ"/>
        </w:rPr>
      </w:pPr>
      <w:r w:rsidRPr="009A089A">
        <w:rPr>
          <w:b/>
          <w:szCs w:val="24"/>
          <w:lang w:val="kk-KZ"/>
        </w:rPr>
        <w:t>Заместитель руководителя</w:t>
      </w:r>
      <w:r w:rsidRPr="009A089A">
        <w:rPr>
          <w:b/>
          <w:szCs w:val="24"/>
          <w:lang w:val="be-BY"/>
        </w:rPr>
        <w:t xml:space="preserve">  Управления  государственных  доходов</w:t>
      </w:r>
      <w:r w:rsidRPr="009A089A">
        <w:rPr>
          <w:b/>
          <w:szCs w:val="24"/>
          <w:lang w:val="kk-KZ"/>
        </w:rPr>
        <w:t xml:space="preserve"> </w:t>
      </w:r>
      <w:r w:rsidRPr="009A089A">
        <w:rPr>
          <w:b/>
          <w:szCs w:val="24"/>
        </w:rPr>
        <w:t xml:space="preserve">по </w:t>
      </w:r>
      <w:bookmarkStart w:id="0" w:name="_GoBack"/>
      <w:bookmarkEnd w:id="0"/>
      <w:r w:rsidR="000F71E3">
        <w:rPr>
          <w:b/>
          <w:szCs w:val="24"/>
          <w:lang w:val="kk-KZ"/>
        </w:rPr>
        <w:t>Аль-Фарабийскому району</w:t>
      </w:r>
      <w:r w:rsidRPr="009A089A">
        <w:rPr>
          <w:b/>
          <w:szCs w:val="24"/>
          <w:lang w:val="kk-KZ"/>
        </w:rPr>
        <w:t xml:space="preserve"> Департамента государственных доходов по городу Шымкент Комитета государственных доходов Министерства  финансов  Республики   Казахстан  </w:t>
      </w:r>
      <w:r w:rsidRPr="009A089A">
        <w:rPr>
          <w:b/>
          <w:szCs w:val="24"/>
        </w:rPr>
        <w:t>(</w:t>
      </w:r>
      <w:r w:rsidRPr="009A089A">
        <w:rPr>
          <w:b/>
          <w:szCs w:val="24"/>
          <w:lang w:val="kk-KZ"/>
        </w:rPr>
        <w:t>категория С-</w:t>
      </w:r>
      <w:r w:rsidRPr="009A089A">
        <w:rPr>
          <w:b/>
          <w:szCs w:val="24"/>
          <w:lang w:val="en-US"/>
        </w:rPr>
        <w:t>R</w:t>
      </w:r>
      <w:r w:rsidRPr="009A089A">
        <w:rPr>
          <w:b/>
          <w:szCs w:val="24"/>
          <w:lang w:val="kk-KZ"/>
        </w:rPr>
        <w:t>-</w:t>
      </w:r>
      <w:r w:rsidRPr="009A089A">
        <w:rPr>
          <w:b/>
          <w:szCs w:val="24"/>
        </w:rPr>
        <w:t>2</w:t>
      </w:r>
      <w:r w:rsidR="000464F5" w:rsidRPr="009A089A">
        <w:rPr>
          <w:b/>
          <w:szCs w:val="24"/>
        </w:rPr>
        <w:t>, блок А</w:t>
      </w:r>
      <w:r w:rsidRPr="009A089A">
        <w:rPr>
          <w:b/>
          <w:szCs w:val="24"/>
        </w:rPr>
        <w:t>)</w:t>
      </w:r>
      <w:r w:rsidRPr="009A089A">
        <w:rPr>
          <w:b/>
          <w:szCs w:val="24"/>
          <w:lang w:val="kk-KZ"/>
        </w:rPr>
        <w:t>,  1 ед.</w:t>
      </w:r>
    </w:p>
    <w:p w:rsidR="00557132" w:rsidRPr="009A089A" w:rsidRDefault="00557132" w:rsidP="009A089A">
      <w:pPr>
        <w:tabs>
          <w:tab w:val="left" w:pos="709"/>
          <w:tab w:val="left" w:pos="9639"/>
        </w:tabs>
        <w:jc w:val="both"/>
        <w:rPr>
          <w:b w:val="0"/>
          <w:i w:val="0"/>
          <w:sz w:val="24"/>
          <w:szCs w:val="24"/>
          <w:lang w:val="kk-KZ"/>
        </w:rPr>
      </w:pPr>
      <w:r w:rsidRPr="009A089A">
        <w:rPr>
          <w:i w:val="0"/>
          <w:sz w:val="24"/>
          <w:szCs w:val="24"/>
          <w:lang w:val="kk-KZ"/>
        </w:rPr>
        <w:t xml:space="preserve">        </w:t>
      </w:r>
      <w:r w:rsidRPr="009A089A">
        <w:rPr>
          <w:b w:val="0"/>
          <w:i w:val="0"/>
          <w:sz w:val="24"/>
          <w:szCs w:val="24"/>
          <w:lang w:val="kk-KZ"/>
        </w:rPr>
        <w:t xml:space="preserve"> </w:t>
      </w:r>
      <w:r w:rsidRPr="009A089A">
        <w:rPr>
          <w:i w:val="0"/>
          <w:sz w:val="24"/>
          <w:szCs w:val="24"/>
          <w:lang w:val="kk-KZ"/>
        </w:rPr>
        <w:t>Функциональные обязанности:</w:t>
      </w:r>
      <w:r w:rsidRPr="009A089A">
        <w:rPr>
          <w:b w:val="0"/>
          <w:i w:val="0"/>
          <w:lang w:val="kk-KZ"/>
        </w:rPr>
        <w:t xml:space="preserve"> </w:t>
      </w:r>
      <w:r w:rsidRPr="009A089A">
        <w:rPr>
          <w:b w:val="0"/>
          <w:i w:val="0"/>
          <w:sz w:val="24"/>
          <w:szCs w:val="24"/>
          <w:lang w:val="kk-KZ"/>
        </w:rPr>
        <w:t xml:space="preserve">Контроль и руководство работой  курируемых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281A4B" w:rsidRDefault="00557132" w:rsidP="009A089A">
      <w:pPr>
        <w:tabs>
          <w:tab w:val="left" w:pos="567"/>
          <w:tab w:val="left" w:pos="851"/>
          <w:tab w:val="left" w:pos="9639"/>
        </w:tabs>
        <w:jc w:val="both"/>
        <w:rPr>
          <w:b w:val="0"/>
          <w:i w:val="0"/>
          <w:sz w:val="24"/>
          <w:szCs w:val="24"/>
          <w:lang w:val="kk-KZ"/>
        </w:rPr>
      </w:pPr>
      <w:r w:rsidRPr="009A089A">
        <w:rPr>
          <w:i w:val="0"/>
          <w:sz w:val="24"/>
          <w:szCs w:val="24"/>
          <w:lang w:val="kk-KZ"/>
        </w:rPr>
        <w:tab/>
        <w:t>Требования к участникам конкурса:</w:t>
      </w:r>
      <w:r w:rsidRPr="009A089A">
        <w:rPr>
          <w:b w:val="0"/>
          <w:i w:val="0"/>
          <w:sz w:val="24"/>
          <w:szCs w:val="24"/>
          <w:lang w:val="kk-KZ"/>
        </w:rPr>
        <w:t xml:space="preserve"> </w:t>
      </w:r>
      <w:r w:rsidRPr="009A089A">
        <w:rPr>
          <w:b w:val="0"/>
          <w:i w:val="0"/>
          <w:sz w:val="24"/>
          <w:szCs w:val="24"/>
        </w:rPr>
        <w:t>послевузовское или высшее образование</w:t>
      </w:r>
      <w:r w:rsidRPr="009A089A">
        <w:rPr>
          <w:b w:val="0"/>
          <w:i w:val="0"/>
          <w:sz w:val="24"/>
          <w:szCs w:val="24"/>
          <w:lang w:val="kk-KZ"/>
        </w:rPr>
        <w:t>: с</w:t>
      </w:r>
      <w:proofErr w:type="spellStart"/>
      <w:r w:rsidRPr="009A089A">
        <w:rPr>
          <w:b w:val="0"/>
          <w:i w:val="0"/>
          <w:sz w:val="24"/>
          <w:szCs w:val="24"/>
        </w:rPr>
        <w:t>оциальные</w:t>
      </w:r>
      <w:proofErr w:type="spellEnd"/>
      <w:r w:rsidRPr="009A089A">
        <w:rPr>
          <w:b w:val="0"/>
          <w:i w:val="0"/>
          <w:sz w:val="24"/>
          <w:szCs w:val="24"/>
        </w:rPr>
        <w:t xml:space="preserve"> науки, экономика и бизнес</w:t>
      </w:r>
      <w:r w:rsidRPr="009A089A">
        <w:rPr>
          <w:b w:val="0"/>
          <w:i w:val="0"/>
          <w:sz w:val="24"/>
          <w:szCs w:val="24"/>
          <w:lang w:val="kk-KZ"/>
        </w:rPr>
        <w:t xml:space="preserve"> (экономика, мировая экономика, учет и аудит, финансы, г</w:t>
      </w:r>
      <w:proofErr w:type="spellStart"/>
      <w:r w:rsidRPr="009A089A">
        <w:rPr>
          <w:b w:val="0"/>
          <w:i w:val="0"/>
          <w:sz w:val="24"/>
          <w:szCs w:val="24"/>
        </w:rPr>
        <w:t>осударственное</w:t>
      </w:r>
      <w:proofErr w:type="spellEnd"/>
      <w:r w:rsidRPr="009A089A">
        <w:rPr>
          <w:b w:val="0"/>
          <w:i w:val="0"/>
          <w:sz w:val="24"/>
          <w:szCs w:val="24"/>
        </w:rPr>
        <w:t xml:space="preserve"> и местное управление</w:t>
      </w:r>
      <w:r w:rsidRPr="009A089A">
        <w:rPr>
          <w:b w:val="0"/>
          <w:i w:val="0"/>
          <w:sz w:val="24"/>
          <w:szCs w:val="24"/>
          <w:lang w:val="kk-KZ"/>
        </w:rPr>
        <w:t>, менеджмент), право (ю</w:t>
      </w:r>
      <w:proofErr w:type="spellStart"/>
      <w:r w:rsidRPr="009A089A">
        <w:rPr>
          <w:b w:val="0"/>
          <w:i w:val="0"/>
          <w:sz w:val="24"/>
          <w:szCs w:val="24"/>
        </w:rPr>
        <w:t>риспруденция</w:t>
      </w:r>
      <w:proofErr w:type="spellEnd"/>
      <w:r w:rsidRPr="009A089A">
        <w:rPr>
          <w:b w:val="0"/>
          <w:i w:val="0"/>
          <w:sz w:val="24"/>
          <w:szCs w:val="24"/>
          <w:lang w:val="kk-KZ"/>
        </w:rPr>
        <w:t>, международное право, правоохранительная деятельность, таможенное дело), международные  отношения,  налоговое дело.</w:t>
      </w:r>
    </w:p>
    <w:p w:rsidR="00B54DAE" w:rsidRDefault="00B54DAE" w:rsidP="009A089A">
      <w:pPr>
        <w:tabs>
          <w:tab w:val="left" w:pos="567"/>
          <w:tab w:val="left" w:pos="851"/>
          <w:tab w:val="left" w:pos="9639"/>
        </w:tabs>
        <w:jc w:val="both"/>
        <w:rPr>
          <w:b w:val="0"/>
          <w:i w:val="0"/>
          <w:sz w:val="24"/>
          <w:szCs w:val="24"/>
          <w:lang w:val="kk-KZ"/>
        </w:rPr>
      </w:pPr>
    </w:p>
    <w:p w:rsidR="00052D2C" w:rsidRDefault="00052D2C" w:rsidP="004003DD">
      <w:pPr>
        <w:ind w:firstLine="708"/>
        <w:jc w:val="both"/>
        <w:rPr>
          <w:b w:val="0"/>
          <w:i w:val="0"/>
          <w:sz w:val="24"/>
          <w:szCs w:val="24"/>
          <w:lang w:val="kk-KZ"/>
        </w:rPr>
      </w:pPr>
    </w:p>
    <w:p w:rsidR="007312B0" w:rsidRPr="00FC568F" w:rsidRDefault="007312B0" w:rsidP="002959A9">
      <w:pPr>
        <w:tabs>
          <w:tab w:val="left" w:pos="567"/>
        </w:tabs>
        <w:autoSpaceDE w:val="0"/>
        <w:autoSpaceDN w:val="0"/>
        <w:adjustRightInd w:val="0"/>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lastRenderedPageBreak/>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lastRenderedPageBreak/>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 xml:space="preserve">С основными требованиями Правил проведения конкурса на занятие </w:t>
      </w:r>
      <w:r w:rsidRPr="00BC3DE7">
        <w:rPr>
          <w:b w:val="0"/>
          <w:i w:val="0"/>
          <w:color w:val="000000"/>
          <w:sz w:val="24"/>
          <w:szCs w:val="24"/>
        </w:rPr>
        <w:lastRenderedPageBreak/>
        <w:t>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D31AE"/>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B00652"/>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F57465"/>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3"/>
  </w:num>
  <w:num w:numId="6">
    <w:abstractNumId w:val="12"/>
  </w:num>
  <w:num w:numId="7">
    <w:abstractNumId w:val="15"/>
  </w:num>
  <w:num w:numId="8">
    <w:abstractNumId w:val="2"/>
  </w:num>
  <w:num w:numId="9">
    <w:abstractNumId w:val="4"/>
  </w:num>
  <w:num w:numId="10">
    <w:abstractNumId w:val="20"/>
  </w:num>
  <w:num w:numId="11">
    <w:abstractNumId w:val="16"/>
  </w:num>
  <w:num w:numId="12">
    <w:abstractNumId w:val="8"/>
  </w:num>
  <w:num w:numId="13">
    <w:abstractNumId w:val="3"/>
  </w:num>
  <w:num w:numId="14">
    <w:abstractNumId w:val="14"/>
  </w:num>
  <w:num w:numId="15">
    <w:abstractNumId w:val="0"/>
  </w:num>
  <w:num w:numId="16">
    <w:abstractNumId w:val="18"/>
  </w:num>
  <w:num w:numId="17">
    <w:abstractNumId w:val="11"/>
  </w:num>
  <w:num w:numId="18">
    <w:abstractNumId w:val="19"/>
  </w:num>
  <w:num w:numId="19">
    <w:abstractNumId w:val="7"/>
  </w:num>
  <w:num w:numId="20">
    <w:abstractNumId w:val="17"/>
  </w:num>
  <w:num w:numId="21">
    <w:abstractNumId w:val="22"/>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3709F"/>
    <w:rsid w:val="0004609B"/>
    <w:rsid w:val="000464F5"/>
    <w:rsid w:val="000467E9"/>
    <w:rsid w:val="00050119"/>
    <w:rsid w:val="00051696"/>
    <w:rsid w:val="00052D2C"/>
    <w:rsid w:val="000556FD"/>
    <w:rsid w:val="00063CCC"/>
    <w:rsid w:val="00074085"/>
    <w:rsid w:val="00084C73"/>
    <w:rsid w:val="00090622"/>
    <w:rsid w:val="00094B32"/>
    <w:rsid w:val="00094F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0F71E3"/>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81FF0"/>
    <w:rsid w:val="00184361"/>
    <w:rsid w:val="00184391"/>
    <w:rsid w:val="00185B27"/>
    <w:rsid w:val="0018642D"/>
    <w:rsid w:val="00193322"/>
    <w:rsid w:val="00193AE9"/>
    <w:rsid w:val="001974F0"/>
    <w:rsid w:val="001A1E2B"/>
    <w:rsid w:val="001A6743"/>
    <w:rsid w:val="001A6992"/>
    <w:rsid w:val="001B48C5"/>
    <w:rsid w:val="001C0C5B"/>
    <w:rsid w:val="001C7BE0"/>
    <w:rsid w:val="001D0500"/>
    <w:rsid w:val="001D0BD0"/>
    <w:rsid w:val="001D1846"/>
    <w:rsid w:val="001E14CA"/>
    <w:rsid w:val="001E2A2A"/>
    <w:rsid w:val="001E45E0"/>
    <w:rsid w:val="001E4D27"/>
    <w:rsid w:val="001E56A5"/>
    <w:rsid w:val="001F2268"/>
    <w:rsid w:val="001F6DC6"/>
    <w:rsid w:val="001F7C56"/>
    <w:rsid w:val="002020A7"/>
    <w:rsid w:val="002134A0"/>
    <w:rsid w:val="00216BFE"/>
    <w:rsid w:val="00220E4A"/>
    <w:rsid w:val="0022393D"/>
    <w:rsid w:val="00225563"/>
    <w:rsid w:val="0022668D"/>
    <w:rsid w:val="00232870"/>
    <w:rsid w:val="002407A1"/>
    <w:rsid w:val="002415C5"/>
    <w:rsid w:val="00241DAB"/>
    <w:rsid w:val="00242669"/>
    <w:rsid w:val="00242856"/>
    <w:rsid w:val="002507D6"/>
    <w:rsid w:val="002575AC"/>
    <w:rsid w:val="00257A43"/>
    <w:rsid w:val="00261FE8"/>
    <w:rsid w:val="00274221"/>
    <w:rsid w:val="00274398"/>
    <w:rsid w:val="00275E4C"/>
    <w:rsid w:val="00281A4B"/>
    <w:rsid w:val="002846BD"/>
    <w:rsid w:val="00286A81"/>
    <w:rsid w:val="002871EC"/>
    <w:rsid w:val="00290A2D"/>
    <w:rsid w:val="002959A9"/>
    <w:rsid w:val="002959D1"/>
    <w:rsid w:val="002A1CB2"/>
    <w:rsid w:val="002A2CFB"/>
    <w:rsid w:val="002C78AD"/>
    <w:rsid w:val="002D608E"/>
    <w:rsid w:val="002E4411"/>
    <w:rsid w:val="002E5AC1"/>
    <w:rsid w:val="002E5CBB"/>
    <w:rsid w:val="002E7F84"/>
    <w:rsid w:val="002F1031"/>
    <w:rsid w:val="002F30D5"/>
    <w:rsid w:val="002F388E"/>
    <w:rsid w:val="002F7F85"/>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65DB4"/>
    <w:rsid w:val="0036777E"/>
    <w:rsid w:val="00367EB2"/>
    <w:rsid w:val="00377C0A"/>
    <w:rsid w:val="00380534"/>
    <w:rsid w:val="00380E06"/>
    <w:rsid w:val="00381636"/>
    <w:rsid w:val="003906D8"/>
    <w:rsid w:val="003933AB"/>
    <w:rsid w:val="00393BF3"/>
    <w:rsid w:val="003A49BB"/>
    <w:rsid w:val="003A52D1"/>
    <w:rsid w:val="003A6068"/>
    <w:rsid w:val="003B3AED"/>
    <w:rsid w:val="003B3B59"/>
    <w:rsid w:val="003B616C"/>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159C8"/>
    <w:rsid w:val="006164D2"/>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0F1A"/>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2978"/>
    <w:rsid w:val="007E49C3"/>
    <w:rsid w:val="007E49FC"/>
    <w:rsid w:val="007E57B4"/>
    <w:rsid w:val="007E7881"/>
    <w:rsid w:val="007F50EA"/>
    <w:rsid w:val="00806E92"/>
    <w:rsid w:val="00807500"/>
    <w:rsid w:val="008103EB"/>
    <w:rsid w:val="0081290C"/>
    <w:rsid w:val="008218B7"/>
    <w:rsid w:val="00823924"/>
    <w:rsid w:val="00831A7D"/>
    <w:rsid w:val="008320A7"/>
    <w:rsid w:val="008342AB"/>
    <w:rsid w:val="00835EDA"/>
    <w:rsid w:val="00836B3F"/>
    <w:rsid w:val="00850C5F"/>
    <w:rsid w:val="00851554"/>
    <w:rsid w:val="00851C28"/>
    <w:rsid w:val="00853065"/>
    <w:rsid w:val="0085480A"/>
    <w:rsid w:val="00860822"/>
    <w:rsid w:val="00860ED1"/>
    <w:rsid w:val="0086569F"/>
    <w:rsid w:val="0086701B"/>
    <w:rsid w:val="008676CE"/>
    <w:rsid w:val="00870766"/>
    <w:rsid w:val="00875656"/>
    <w:rsid w:val="00876126"/>
    <w:rsid w:val="0087753F"/>
    <w:rsid w:val="00877DC5"/>
    <w:rsid w:val="00881CB0"/>
    <w:rsid w:val="00884586"/>
    <w:rsid w:val="008871E9"/>
    <w:rsid w:val="00891204"/>
    <w:rsid w:val="00893738"/>
    <w:rsid w:val="008955B4"/>
    <w:rsid w:val="00895A7E"/>
    <w:rsid w:val="00895F3C"/>
    <w:rsid w:val="008A22C1"/>
    <w:rsid w:val="008A35B1"/>
    <w:rsid w:val="008A3976"/>
    <w:rsid w:val="008A75BA"/>
    <w:rsid w:val="008B124B"/>
    <w:rsid w:val="008B3BFE"/>
    <w:rsid w:val="008B4C32"/>
    <w:rsid w:val="008C788D"/>
    <w:rsid w:val="008D0E3C"/>
    <w:rsid w:val="008D3006"/>
    <w:rsid w:val="008D5BFB"/>
    <w:rsid w:val="008D7005"/>
    <w:rsid w:val="008E04A7"/>
    <w:rsid w:val="008E3D9E"/>
    <w:rsid w:val="008E7E16"/>
    <w:rsid w:val="008F032B"/>
    <w:rsid w:val="008F3E53"/>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95F"/>
    <w:rsid w:val="0097694C"/>
    <w:rsid w:val="00991EC9"/>
    <w:rsid w:val="009A089A"/>
    <w:rsid w:val="009A2106"/>
    <w:rsid w:val="009A42DF"/>
    <w:rsid w:val="009A5462"/>
    <w:rsid w:val="009B0512"/>
    <w:rsid w:val="009B4263"/>
    <w:rsid w:val="009B641D"/>
    <w:rsid w:val="009C0CED"/>
    <w:rsid w:val="009C0D78"/>
    <w:rsid w:val="009C4264"/>
    <w:rsid w:val="009D084A"/>
    <w:rsid w:val="009D6B85"/>
    <w:rsid w:val="009E5634"/>
    <w:rsid w:val="009F0BBD"/>
    <w:rsid w:val="009F2B3A"/>
    <w:rsid w:val="009F4409"/>
    <w:rsid w:val="009F76B6"/>
    <w:rsid w:val="009F7D29"/>
    <w:rsid w:val="00A00782"/>
    <w:rsid w:val="00A1306D"/>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4D0C"/>
    <w:rsid w:val="00A5728F"/>
    <w:rsid w:val="00A65538"/>
    <w:rsid w:val="00A67F27"/>
    <w:rsid w:val="00A70B17"/>
    <w:rsid w:val="00A71925"/>
    <w:rsid w:val="00A7744D"/>
    <w:rsid w:val="00A80190"/>
    <w:rsid w:val="00A82EC4"/>
    <w:rsid w:val="00A84DA6"/>
    <w:rsid w:val="00A9496E"/>
    <w:rsid w:val="00A97F0F"/>
    <w:rsid w:val="00AA0725"/>
    <w:rsid w:val="00AA278A"/>
    <w:rsid w:val="00AA4A9E"/>
    <w:rsid w:val="00AC1DC2"/>
    <w:rsid w:val="00AD193D"/>
    <w:rsid w:val="00AD4989"/>
    <w:rsid w:val="00AD50C3"/>
    <w:rsid w:val="00AE2BFE"/>
    <w:rsid w:val="00AE2C6D"/>
    <w:rsid w:val="00AE2FEF"/>
    <w:rsid w:val="00AE6ECA"/>
    <w:rsid w:val="00AE7D7F"/>
    <w:rsid w:val="00AF530A"/>
    <w:rsid w:val="00AF6FF9"/>
    <w:rsid w:val="00B0087A"/>
    <w:rsid w:val="00B01588"/>
    <w:rsid w:val="00B05F4E"/>
    <w:rsid w:val="00B07E6E"/>
    <w:rsid w:val="00B07F21"/>
    <w:rsid w:val="00B11ABA"/>
    <w:rsid w:val="00B16CE2"/>
    <w:rsid w:val="00B17BE4"/>
    <w:rsid w:val="00B22801"/>
    <w:rsid w:val="00B30284"/>
    <w:rsid w:val="00B34EF1"/>
    <w:rsid w:val="00B3625A"/>
    <w:rsid w:val="00B428A4"/>
    <w:rsid w:val="00B442DA"/>
    <w:rsid w:val="00B46183"/>
    <w:rsid w:val="00B525D3"/>
    <w:rsid w:val="00B54DAE"/>
    <w:rsid w:val="00B56C42"/>
    <w:rsid w:val="00B579DB"/>
    <w:rsid w:val="00B60F22"/>
    <w:rsid w:val="00B675A1"/>
    <w:rsid w:val="00B74567"/>
    <w:rsid w:val="00B91DAE"/>
    <w:rsid w:val="00B94E53"/>
    <w:rsid w:val="00BA12A7"/>
    <w:rsid w:val="00BA2916"/>
    <w:rsid w:val="00BA529B"/>
    <w:rsid w:val="00BA54BD"/>
    <w:rsid w:val="00BA766D"/>
    <w:rsid w:val="00BC3DE7"/>
    <w:rsid w:val="00BC5EED"/>
    <w:rsid w:val="00BC761C"/>
    <w:rsid w:val="00BD0C99"/>
    <w:rsid w:val="00BD134E"/>
    <w:rsid w:val="00BD2FE5"/>
    <w:rsid w:val="00BD7E8F"/>
    <w:rsid w:val="00BD7F0D"/>
    <w:rsid w:val="00BE1520"/>
    <w:rsid w:val="00BE478A"/>
    <w:rsid w:val="00BE5230"/>
    <w:rsid w:val="00BF2A24"/>
    <w:rsid w:val="00BF413E"/>
    <w:rsid w:val="00BF4C20"/>
    <w:rsid w:val="00C05DBB"/>
    <w:rsid w:val="00C0624C"/>
    <w:rsid w:val="00C06758"/>
    <w:rsid w:val="00C10C1B"/>
    <w:rsid w:val="00C126E7"/>
    <w:rsid w:val="00C12A22"/>
    <w:rsid w:val="00C1318A"/>
    <w:rsid w:val="00C1435D"/>
    <w:rsid w:val="00C14DD2"/>
    <w:rsid w:val="00C2121D"/>
    <w:rsid w:val="00C219C6"/>
    <w:rsid w:val="00C22002"/>
    <w:rsid w:val="00C30C3A"/>
    <w:rsid w:val="00C310BE"/>
    <w:rsid w:val="00C3253A"/>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7E0E"/>
    <w:rsid w:val="00CE0D75"/>
    <w:rsid w:val="00CE5301"/>
    <w:rsid w:val="00CE7191"/>
    <w:rsid w:val="00CE7E06"/>
    <w:rsid w:val="00CF14F3"/>
    <w:rsid w:val="00CF1BB7"/>
    <w:rsid w:val="00CF31A6"/>
    <w:rsid w:val="00CF5419"/>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1B13"/>
    <w:rsid w:val="00E43A3C"/>
    <w:rsid w:val="00E446C3"/>
    <w:rsid w:val="00E45F3D"/>
    <w:rsid w:val="00E46B1F"/>
    <w:rsid w:val="00E51030"/>
    <w:rsid w:val="00E517FF"/>
    <w:rsid w:val="00E5190C"/>
    <w:rsid w:val="00E5570B"/>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51"/>
    <w:rsid w:val="00EF31E7"/>
    <w:rsid w:val="00F004BF"/>
    <w:rsid w:val="00F01E0A"/>
    <w:rsid w:val="00F06CA3"/>
    <w:rsid w:val="00F0745F"/>
    <w:rsid w:val="00F1679A"/>
    <w:rsid w:val="00F206D3"/>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A0ABD"/>
    <w:rsid w:val="00FA5CDC"/>
    <w:rsid w:val="00FA661C"/>
    <w:rsid w:val="00FB157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150C"/>
  <w15:docId w15:val="{67123E48-7E6C-404C-8E1D-6128757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AC59-58D3-4800-BF03-8533311C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4</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291</cp:revision>
  <cp:lastPrinted>2021-01-14T10:39:00Z</cp:lastPrinted>
  <dcterms:created xsi:type="dcterms:W3CDTF">2021-12-09T05:12:00Z</dcterms:created>
  <dcterms:modified xsi:type="dcterms:W3CDTF">2024-01-31T10:10:00Z</dcterms:modified>
</cp:coreProperties>
</file>