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7CF2" w:rsidRPr="006E1732" w:rsidRDefault="009454A9" w:rsidP="009F4409">
      <w:pPr>
        <w:jc w:val="both"/>
        <w:rPr>
          <w:b w:val="0"/>
          <w:i w:val="0"/>
          <w:color w:val="000000"/>
          <w:sz w:val="24"/>
          <w:szCs w:val="24"/>
        </w:rPr>
      </w:pPr>
      <w:r w:rsidRPr="009F4409">
        <w:rPr>
          <w:b w:val="0"/>
          <w:i w:val="0"/>
          <w:color w:val="000000"/>
          <w:sz w:val="24"/>
          <w:szCs w:val="24"/>
        </w:rPr>
        <w:t xml:space="preserve">   </w:t>
      </w:r>
      <w:bookmarkStart w:id="0" w:name="z264"/>
    </w:p>
    <w:bookmarkEnd w:id="0"/>
    <w:p w:rsidR="00884F48" w:rsidRPr="00B01BD0" w:rsidRDefault="00884F48" w:rsidP="00884F48">
      <w:pPr>
        <w:pStyle w:val="3"/>
        <w:tabs>
          <w:tab w:val="left" w:pos="709"/>
        </w:tabs>
        <w:spacing w:before="0" w:after="0"/>
        <w:jc w:val="center"/>
        <w:rPr>
          <w:rFonts w:ascii="Times New Roman" w:hAnsi="Times New Roman"/>
          <w:bCs w:val="0"/>
          <w:sz w:val="24"/>
          <w:szCs w:val="24"/>
        </w:rPr>
      </w:pPr>
    </w:p>
    <w:p w:rsidR="00884F48" w:rsidRDefault="00884F48" w:rsidP="00884F4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884F48" w:rsidRDefault="00884F48" w:rsidP="00884F48">
      <w:pPr>
        <w:jc w:val="both"/>
        <w:rPr>
          <w:b w:val="0"/>
          <w:i w:val="0"/>
          <w:color w:val="000000"/>
          <w:sz w:val="24"/>
          <w:szCs w:val="24"/>
        </w:rPr>
      </w:pPr>
    </w:p>
    <w:p w:rsidR="00884F48" w:rsidRPr="0027364F" w:rsidRDefault="00884F48" w:rsidP="00884F48">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884F48" w:rsidRPr="0027364F" w:rsidRDefault="00884F48" w:rsidP="00884F48">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84F48" w:rsidRPr="0027364F" w:rsidRDefault="00884F48" w:rsidP="00884F48">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884F48" w:rsidRPr="0027364F" w:rsidRDefault="00884F48" w:rsidP="00884F48">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884F48" w:rsidRPr="0027364F" w:rsidRDefault="00884F48" w:rsidP="00884F48">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884F48" w:rsidRPr="0027364F" w:rsidRDefault="00884F48" w:rsidP="00884F48">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84F48" w:rsidRPr="0027364F" w:rsidRDefault="00884F48" w:rsidP="00884F48">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884F48" w:rsidRPr="0027364F" w:rsidRDefault="00884F48" w:rsidP="00884F48">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84F48" w:rsidRPr="0027364F" w:rsidRDefault="00884F48" w:rsidP="00884F48">
      <w:pPr>
        <w:jc w:val="both"/>
        <w:rPr>
          <w:b w:val="0"/>
          <w:i w:val="0"/>
          <w:sz w:val="24"/>
          <w:szCs w:val="24"/>
        </w:rPr>
      </w:pPr>
      <w:r w:rsidRPr="0027364F">
        <w:rPr>
          <w:b w:val="0"/>
          <w:i w:val="0"/>
          <w:sz w:val="24"/>
          <w:szCs w:val="24"/>
        </w:rPr>
        <w:t>      6) наличие ученой степени;</w:t>
      </w:r>
    </w:p>
    <w:p w:rsidR="00884F48" w:rsidRPr="0027364F" w:rsidRDefault="00884F48" w:rsidP="00884F48">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884F48" w:rsidRPr="0027364F" w:rsidRDefault="00884F48" w:rsidP="00884F48">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884F48" w:rsidRPr="0027364F" w:rsidRDefault="00884F48" w:rsidP="00884F48">
      <w:pPr>
        <w:jc w:val="both"/>
        <w:rPr>
          <w:b w:val="0"/>
          <w:i w:val="0"/>
          <w:color w:val="000000"/>
          <w:sz w:val="24"/>
          <w:szCs w:val="24"/>
        </w:rPr>
      </w:pPr>
    </w:p>
    <w:p w:rsidR="00884F48" w:rsidRDefault="00884F48" w:rsidP="00884F48">
      <w:pPr>
        <w:jc w:val="both"/>
        <w:rPr>
          <w:b w:val="0"/>
          <w:i w:val="0"/>
          <w:color w:val="000000"/>
          <w:sz w:val="24"/>
          <w:szCs w:val="24"/>
        </w:rPr>
      </w:pPr>
      <w:r w:rsidRPr="009F4409">
        <w:rPr>
          <w:b w:val="0"/>
          <w:i w:val="0"/>
          <w:color w:val="000000"/>
          <w:sz w:val="24"/>
          <w:szCs w:val="24"/>
        </w:rPr>
        <w:t xml:space="preserve">      </w:t>
      </w:r>
    </w:p>
    <w:p w:rsidR="00884F48" w:rsidRPr="00AB7182" w:rsidRDefault="00884F48" w:rsidP="00884F48">
      <w:pPr>
        <w:jc w:val="both"/>
        <w:rPr>
          <w:b w:val="0"/>
          <w:i w:val="0"/>
          <w:color w:val="000000"/>
          <w:sz w:val="24"/>
          <w:szCs w:val="24"/>
        </w:rPr>
      </w:pPr>
      <w:bookmarkStart w:id="1"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884F48" w:rsidRPr="00C22002" w:rsidTr="00090EB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090EB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C22002" w:rsidTr="00090EB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884F48" w:rsidRPr="009454A9" w:rsidRDefault="00884F48" w:rsidP="00090EB5">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430FC6" w:rsidRDefault="00884F48" w:rsidP="00090EB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w:t>
            </w:r>
            <w:r>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078</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430FC6"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w:t>
            </w:r>
            <w:r>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611</w:t>
            </w:r>
          </w:p>
        </w:tc>
      </w:tr>
      <w:tr w:rsidR="00884F48" w:rsidRPr="00B428A4" w:rsidTr="00090EB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84F48" w:rsidRPr="00DA01CC" w:rsidRDefault="00884F48" w:rsidP="00090EB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rPr>
              <w:t>186 632</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lang w:val="en-US"/>
              </w:rPr>
              <w:t>2</w:t>
            </w:r>
            <w:r>
              <w:rPr>
                <w:b w:val="0"/>
                <w:i w:val="0"/>
                <w:sz w:val="24"/>
                <w:szCs w:val="24"/>
              </w:rPr>
              <w:t>29 492</w:t>
            </w:r>
          </w:p>
        </w:tc>
      </w:tr>
    </w:tbl>
    <w:p w:rsidR="004178B3" w:rsidRDefault="00884F48" w:rsidP="00884F48">
      <w:pPr>
        <w:jc w:val="both"/>
        <w:rPr>
          <w:sz w:val="24"/>
          <w:szCs w:val="24"/>
        </w:rPr>
      </w:pPr>
      <w:r w:rsidRPr="00C22002">
        <w:rPr>
          <w:sz w:val="24"/>
          <w:szCs w:val="24"/>
          <w:lang w:val="kk-KZ"/>
        </w:rPr>
        <w:t xml:space="preserve">      </w:t>
      </w:r>
      <w:r w:rsidRPr="00C22002">
        <w:rPr>
          <w:sz w:val="24"/>
          <w:szCs w:val="24"/>
        </w:rPr>
        <w:t xml:space="preserve"> </w:t>
      </w:r>
    </w:p>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9454A9" w:rsidRDefault="009454A9" w:rsidP="00C22002">
      <w:pPr>
        <w:jc w:val="both"/>
        <w:rPr>
          <w:sz w:val="24"/>
          <w:szCs w:val="24"/>
          <w:lang w:val="en-US"/>
        </w:rPr>
      </w:pPr>
    </w:p>
    <w:p w:rsidR="00106107" w:rsidRPr="00106107" w:rsidRDefault="00106107" w:rsidP="00C22002">
      <w:pPr>
        <w:jc w:val="both"/>
        <w:rPr>
          <w:sz w:val="24"/>
          <w:szCs w:val="24"/>
          <w:lang w:val="en-US"/>
        </w:rPr>
      </w:pP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C22002">
      <w:pPr>
        <w:jc w:val="both"/>
        <w:rPr>
          <w:i w:val="0"/>
          <w:sz w:val="24"/>
          <w:szCs w:val="24"/>
        </w:rPr>
      </w:pPr>
    </w:p>
    <w:p w:rsidR="00294717" w:rsidRDefault="00294717" w:rsidP="00294717">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Pr>
          <w:i w:val="0"/>
          <w:sz w:val="24"/>
          <w:szCs w:val="24"/>
        </w:rPr>
        <w:t>1</w:t>
      </w:r>
      <w:r w:rsidRPr="00860822">
        <w:rPr>
          <w:i w:val="0"/>
          <w:sz w:val="24"/>
          <w:szCs w:val="24"/>
          <w:lang w:val="kk-KZ"/>
        </w:rPr>
        <w:t>.</w:t>
      </w:r>
      <w:r w:rsidRPr="00D96153">
        <w:t xml:space="preserve"> </w:t>
      </w:r>
      <w:r w:rsidRPr="00012E2E">
        <w:rPr>
          <w:i w:val="0"/>
          <w:sz w:val="24"/>
          <w:szCs w:val="24"/>
          <w:lang w:val="kk-KZ"/>
        </w:rPr>
        <w:t xml:space="preserve">Руководитель </w:t>
      </w:r>
      <w:r w:rsidRPr="00012E2E">
        <w:rPr>
          <w:i w:val="0"/>
          <w:sz w:val="24"/>
          <w:szCs w:val="24"/>
        </w:rPr>
        <w:t>отдел</w:t>
      </w:r>
      <w:r w:rsidRPr="00012E2E">
        <w:rPr>
          <w:i w:val="0"/>
          <w:sz w:val="24"/>
          <w:szCs w:val="24"/>
          <w:lang w:val="kk-KZ"/>
        </w:rPr>
        <w:t>а</w:t>
      </w:r>
      <w:r w:rsidRPr="00012E2E">
        <w:rPr>
          <w:i w:val="0"/>
          <w:sz w:val="24"/>
          <w:szCs w:val="24"/>
        </w:rPr>
        <w:t xml:space="preserve"> </w:t>
      </w:r>
      <w:r>
        <w:rPr>
          <w:i w:val="0"/>
          <w:sz w:val="24"/>
          <w:szCs w:val="24"/>
          <w:lang w:val="kk-KZ"/>
        </w:rPr>
        <w:t xml:space="preserve"> </w:t>
      </w:r>
      <w:r w:rsidRPr="00D96153">
        <w:rPr>
          <w:i w:val="0"/>
          <w:sz w:val="24"/>
          <w:szCs w:val="24"/>
          <w:lang w:val="kk-KZ"/>
        </w:rPr>
        <w:t>по работе с уполномоченными органами</w:t>
      </w:r>
      <w:r w:rsidRPr="00D96153">
        <w:t xml:space="preserve"> </w:t>
      </w:r>
      <w:r w:rsidRPr="00D96153">
        <w:rPr>
          <w:i w:val="0"/>
          <w:sz w:val="24"/>
          <w:szCs w:val="24"/>
          <w:lang w:val="kk-KZ"/>
        </w:rPr>
        <w:t>Управлени</w:t>
      </w:r>
      <w:r>
        <w:rPr>
          <w:i w:val="0"/>
          <w:sz w:val="24"/>
          <w:szCs w:val="24"/>
          <w:lang w:val="kk-KZ"/>
        </w:rPr>
        <w:t xml:space="preserve">я </w:t>
      </w:r>
      <w:r w:rsidRPr="00D96153">
        <w:rPr>
          <w:i w:val="0"/>
          <w:sz w:val="24"/>
          <w:szCs w:val="24"/>
          <w:lang w:val="kk-KZ"/>
        </w:rPr>
        <w:t xml:space="preserve"> непроизводственных платежей</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Pr="00294717">
        <w:rPr>
          <w:i w:val="0"/>
          <w:sz w:val="24"/>
          <w:szCs w:val="24"/>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294717" w:rsidRPr="00131408" w:rsidRDefault="00294717" w:rsidP="00294717">
      <w:pPr>
        <w:jc w:val="both"/>
        <w:rPr>
          <w:b w:val="0"/>
          <w:i w:val="0"/>
          <w:sz w:val="24"/>
          <w:szCs w:val="24"/>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Pr="00131408">
        <w:rPr>
          <w:b w:val="0"/>
          <w:i w:val="0"/>
          <w:sz w:val="24"/>
          <w:szCs w:val="24"/>
        </w:rPr>
        <w:t xml:space="preserve">Проведение работ по качественному выполнению 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w:t>
      </w:r>
      <w:r>
        <w:rPr>
          <w:b w:val="0"/>
          <w:i w:val="0"/>
          <w:sz w:val="24"/>
          <w:szCs w:val="24"/>
        </w:rPr>
        <w:t>г</w:t>
      </w:r>
      <w:r w:rsidRPr="00131408">
        <w:rPr>
          <w:b w:val="0"/>
          <w:i w:val="0"/>
          <w:sz w:val="24"/>
          <w:szCs w:val="24"/>
        </w:rPr>
        <w:t>осударственными органами с целью выполнения административных работ.</w:t>
      </w:r>
    </w:p>
    <w:p w:rsidR="00E154A2" w:rsidRPr="00294717" w:rsidRDefault="00294717" w:rsidP="00294717">
      <w:pPr>
        <w:tabs>
          <w:tab w:val="left" w:pos="567"/>
        </w:tabs>
        <w:jc w:val="both"/>
        <w:rPr>
          <w:b w:val="0"/>
          <w:i w:val="0"/>
          <w:color w:val="000000"/>
          <w:sz w:val="24"/>
          <w:szCs w:val="24"/>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00E154A2" w:rsidRPr="00012E2E">
        <w:rPr>
          <w:i w:val="0"/>
          <w:sz w:val="24"/>
          <w:szCs w:val="24"/>
          <w:lang w:val="kk-KZ"/>
        </w:rPr>
        <w:t>Требования к участникам конкурса</w:t>
      </w:r>
      <w:r w:rsidR="00E154A2" w:rsidRPr="00012E2E">
        <w:rPr>
          <w:b w:val="0"/>
          <w:i w:val="0"/>
          <w:sz w:val="24"/>
          <w:szCs w:val="24"/>
          <w:lang w:val="kk-KZ"/>
        </w:rPr>
        <w:t>:</w:t>
      </w:r>
      <w:r w:rsidR="00E154A2" w:rsidRPr="00012E2E">
        <w:rPr>
          <w:b w:val="0"/>
          <w:i w:val="0"/>
          <w:color w:val="000000"/>
          <w:sz w:val="24"/>
          <w:szCs w:val="24"/>
        </w:rPr>
        <w:t xml:space="preserve"> послевузовское или высшее образование</w:t>
      </w:r>
      <w:r w:rsidR="00E154A2" w:rsidRPr="00012E2E">
        <w:rPr>
          <w:b w:val="0"/>
          <w:i w:val="0"/>
          <w:sz w:val="24"/>
          <w:szCs w:val="24"/>
          <w:lang w:val="kk-KZ"/>
        </w:rPr>
        <w:t>: с</w:t>
      </w:r>
      <w:proofErr w:type="spellStart"/>
      <w:r w:rsidR="00E154A2" w:rsidRPr="00012E2E">
        <w:rPr>
          <w:b w:val="0"/>
          <w:i w:val="0"/>
          <w:color w:val="000000"/>
          <w:sz w:val="24"/>
          <w:szCs w:val="24"/>
        </w:rPr>
        <w:t>оциальные</w:t>
      </w:r>
      <w:proofErr w:type="spellEnd"/>
      <w:r w:rsidR="00E154A2" w:rsidRPr="00012E2E">
        <w:rPr>
          <w:b w:val="0"/>
          <w:i w:val="0"/>
          <w:color w:val="000000"/>
          <w:sz w:val="24"/>
          <w:szCs w:val="24"/>
        </w:rPr>
        <w:t xml:space="preserve"> науки, экономика и бизнес</w:t>
      </w:r>
      <w:r w:rsidR="00E154A2" w:rsidRPr="00012E2E">
        <w:rPr>
          <w:b w:val="0"/>
          <w:i w:val="0"/>
          <w:color w:val="000000"/>
          <w:sz w:val="24"/>
          <w:szCs w:val="24"/>
          <w:lang w:val="kk-KZ"/>
        </w:rPr>
        <w:t xml:space="preserve"> (экономика, мировая экономика, учет и аудит, финансы, г</w:t>
      </w:r>
      <w:proofErr w:type="spellStart"/>
      <w:r w:rsidR="00E154A2" w:rsidRPr="00012E2E">
        <w:rPr>
          <w:b w:val="0"/>
          <w:i w:val="0"/>
          <w:sz w:val="24"/>
          <w:szCs w:val="24"/>
        </w:rPr>
        <w:t>осударственное</w:t>
      </w:r>
      <w:proofErr w:type="spellEnd"/>
      <w:r w:rsidR="00E154A2" w:rsidRPr="00012E2E">
        <w:rPr>
          <w:b w:val="0"/>
          <w:i w:val="0"/>
          <w:sz w:val="24"/>
          <w:szCs w:val="24"/>
        </w:rPr>
        <w:t xml:space="preserve"> и местное управление</w:t>
      </w:r>
      <w:r w:rsidR="00E154A2" w:rsidRPr="00012E2E">
        <w:rPr>
          <w:b w:val="0"/>
          <w:i w:val="0"/>
          <w:sz w:val="24"/>
          <w:szCs w:val="24"/>
          <w:lang w:val="kk-KZ"/>
        </w:rPr>
        <w:t>,</w:t>
      </w:r>
      <w:r w:rsidR="00E154A2" w:rsidRPr="00012E2E">
        <w:rPr>
          <w:b w:val="0"/>
          <w:i w:val="0"/>
          <w:color w:val="000000"/>
          <w:sz w:val="24"/>
          <w:szCs w:val="24"/>
          <w:lang w:val="kk-KZ"/>
        </w:rPr>
        <w:t xml:space="preserve"> </w:t>
      </w:r>
      <w:r w:rsidR="00E154A2" w:rsidRPr="00012E2E">
        <w:rPr>
          <w:b w:val="0"/>
          <w:i w:val="0"/>
          <w:sz w:val="24"/>
          <w:szCs w:val="24"/>
          <w:lang w:val="kk-KZ"/>
        </w:rPr>
        <w:t>менеджмент</w:t>
      </w:r>
      <w:r w:rsidR="00E154A2" w:rsidRPr="00012E2E">
        <w:rPr>
          <w:b w:val="0"/>
          <w:i w:val="0"/>
          <w:sz w:val="24"/>
          <w:szCs w:val="24"/>
        </w:rPr>
        <w:t>, политология</w:t>
      </w:r>
      <w:r w:rsidR="00E154A2" w:rsidRPr="00012E2E">
        <w:rPr>
          <w:b w:val="0"/>
          <w:i w:val="0"/>
          <w:sz w:val="24"/>
          <w:szCs w:val="24"/>
          <w:lang w:val="kk-KZ"/>
        </w:rPr>
        <w:t>), право  (ю</w:t>
      </w:r>
      <w:proofErr w:type="spellStart"/>
      <w:r w:rsidR="00E154A2" w:rsidRPr="00012E2E">
        <w:rPr>
          <w:b w:val="0"/>
          <w:i w:val="0"/>
          <w:sz w:val="24"/>
          <w:szCs w:val="24"/>
        </w:rPr>
        <w:t>риспруденция</w:t>
      </w:r>
      <w:proofErr w:type="spellEnd"/>
      <w:r w:rsidR="00E154A2" w:rsidRPr="00012E2E">
        <w:rPr>
          <w:b w:val="0"/>
          <w:i w:val="0"/>
          <w:sz w:val="24"/>
          <w:szCs w:val="24"/>
          <w:lang w:val="kk-KZ"/>
        </w:rPr>
        <w:t>,</w:t>
      </w:r>
      <w:r w:rsidR="00E154A2" w:rsidRPr="00012E2E">
        <w:rPr>
          <w:b w:val="0"/>
          <w:i w:val="0"/>
          <w:color w:val="000000"/>
          <w:sz w:val="24"/>
          <w:szCs w:val="24"/>
          <w:lang w:val="kk-KZ"/>
        </w:rPr>
        <w:t xml:space="preserve"> м</w:t>
      </w:r>
      <w:r w:rsidR="00E154A2" w:rsidRPr="00012E2E">
        <w:rPr>
          <w:b w:val="0"/>
          <w:i w:val="0"/>
          <w:sz w:val="24"/>
          <w:szCs w:val="24"/>
          <w:lang w:val="kk-KZ"/>
        </w:rPr>
        <w:t>еждународное право</w:t>
      </w:r>
      <w:r w:rsidR="00E154A2" w:rsidRPr="00012E2E">
        <w:rPr>
          <w:b w:val="0"/>
          <w:i w:val="0"/>
          <w:color w:val="000000"/>
          <w:sz w:val="24"/>
          <w:szCs w:val="24"/>
          <w:lang w:val="kk-KZ"/>
        </w:rPr>
        <w:t xml:space="preserve">, </w:t>
      </w:r>
      <w:r w:rsidR="00E154A2" w:rsidRPr="00012E2E">
        <w:rPr>
          <w:sz w:val="24"/>
          <w:szCs w:val="24"/>
          <w:lang w:val="kk-KZ"/>
        </w:rPr>
        <w:t xml:space="preserve"> </w:t>
      </w:r>
      <w:r w:rsidR="00E154A2" w:rsidRPr="00012E2E">
        <w:rPr>
          <w:b w:val="0"/>
          <w:i w:val="0"/>
          <w:sz w:val="24"/>
          <w:szCs w:val="24"/>
          <w:lang w:val="kk-KZ"/>
        </w:rPr>
        <w:t>правоохранительная деятельность</w:t>
      </w:r>
      <w:r w:rsidR="00E154A2" w:rsidRPr="00012E2E">
        <w:rPr>
          <w:b w:val="0"/>
          <w:i w:val="0"/>
          <w:color w:val="000000"/>
          <w:sz w:val="24"/>
          <w:szCs w:val="24"/>
          <w:lang w:val="kk-KZ"/>
        </w:rPr>
        <w:t>, таможенное дело</w:t>
      </w:r>
      <w:r w:rsidR="00E154A2" w:rsidRPr="00012E2E">
        <w:rPr>
          <w:b w:val="0"/>
          <w:i w:val="0"/>
          <w:sz w:val="24"/>
          <w:szCs w:val="24"/>
          <w:lang w:val="kk-KZ"/>
        </w:rPr>
        <w:t xml:space="preserve">), международные  отношения, </w:t>
      </w:r>
      <w:r w:rsidR="00E154A2" w:rsidRPr="00012E2E">
        <w:rPr>
          <w:b w:val="0"/>
          <w:i w:val="0"/>
          <w:color w:val="000000"/>
          <w:sz w:val="24"/>
          <w:szCs w:val="24"/>
          <w:lang w:val="kk-KZ"/>
        </w:rPr>
        <w:t>налоговое дело.</w:t>
      </w:r>
    </w:p>
    <w:p w:rsidR="00294717" w:rsidRPr="00294717" w:rsidRDefault="00294717" w:rsidP="00E154A2">
      <w:pPr>
        <w:jc w:val="both"/>
        <w:rPr>
          <w:b w:val="0"/>
          <w:i w:val="0"/>
          <w:color w:val="000000"/>
          <w:sz w:val="24"/>
          <w:szCs w:val="24"/>
        </w:rPr>
      </w:pPr>
    </w:p>
    <w:p w:rsidR="000F6BD7" w:rsidRPr="00EE387C" w:rsidRDefault="000F6BD7" w:rsidP="000F6BD7">
      <w:pPr>
        <w:tabs>
          <w:tab w:val="left" w:pos="709"/>
          <w:tab w:val="left" w:pos="9639"/>
        </w:tabs>
        <w:jc w:val="both"/>
        <w:rPr>
          <w:i w:val="0"/>
          <w:sz w:val="24"/>
          <w:szCs w:val="24"/>
        </w:rPr>
      </w:pPr>
      <w:r>
        <w:rPr>
          <w:i w:val="0"/>
          <w:sz w:val="24"/>
          <w:szCs w:val="24"/>
          <w:lang w:val="kk-KZ"/>
        </w:rPr>
        <w:t xml:space="preserve">    </w:t>
      </w:r>
      <w:r w:rsidR="00294717">
        <w:rPr>
          <w:i w:val="0"/>
          <w:sz w:val="24"/>
          <w:szCs w:val="24"/>
          <w:lang w:val="kk-KZ"/>
        </w:rPr>
        <w:t xml:space="preserve">  </w:t>
      </w:r>
      <w:r>
        <w:rPr>
          <w:i w:val="0"/>
          <w:sz w:val="24"/>
          <w:szCs w:val="24"/>
          <w:lang w:val="kk-KZ"/>
        </w:rPr>
        <w:t xml:space="preserve">  </w:t>
      </w:r>
      <w:r w:rsidR="00012E2E">
        <w:rPr>
          <w:i w:val="0"/>
          <w:sz w:val="24"/>
          <w:szCs w:val="24"/>
          <w:lang w:val="kk-KZ"/>
        </w:rPr>
        <w:t>2</w:t>
      </w:r>
      <w:r>
        <w:rPr>
          <w:i w:val="0"/>
          <w:sz w:val="24"/>
          <w:szCs w:val="24"/>
          <w:lang w:val="kk-KZ"/>
        </w:rPr>
        <w:t xml:space="preserve">. </w:t>
      </w:r>
      <w:r w:rsidRPr="00EE387C">
        <w:rPr>
          <w:i w:val="0"/>
          <w:sz w:val="24"/>
          <w:szCs w:val="24"/>
          <w:lang w:val="kk-KZ"/>
        </w:rPr>
        <w:t xml:space="preserve">Главный  специалист отдела  администрирования физических лиц и всеобщего декларирования  Управления  непроизводственных  платежей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Pr>
          <w:i w:val="0"/>
          <w:sz w:val="24"/>
          <w:szCs w:val="24"/>
          <w:lang w:val="kk-KZ"/>
        </w:rPr>
        <w:t>23</w:t>
      </w:r>
      <w:r w:rsidRPr="00EE387C">
        <w:rPr>
          <w:i w:val="0"/>
          <w:sz w:val="24"/>
          <w:szCs w:val="24"/>
          <w:lang w:val="kk-KZ"/>
        </w:rPr>
        <w:t>.</w:t>
      </w:r>
      <w:r>
        <w:rPr>
          <w:i w:val="0"/>
          <w:sz w:val="24"/>
          <w:szCs w:val="24"/>
          <w:lang w:val="kk-KZ"/>
        </w:rPr>
        <w:t>11</w:t>
      </w:r>
      <w:r w:rsidRPr="00EE387C">
        <w:rPr>
          <w:i w:val="0"/>
          <w:sz w:val="24"/>
          <w:szCs w:val="24"/>
          <w:lang w:val="kk-KZ"/>
        </w:rPr>
        <w:t>.202</w:t>
      </w:r>
      <w:r>
        <w:rPr>
          <w:i w:val="0"/>
          <w:sz w:val="24"/>
          <w:szCs w:val="24"/>
          <w:lang w:val="kk-KZ"/>
        </w:rPr>
        <w:t>3</w:t>
      </w:r>
      <w:r w:rsidRPr="00EE387C">
        <w:rPr>
          <w:i w:val="0"/>
          <w:sz w:val="24"/>
          <w:szCs w:val="24"/>
          <w:lang w:val="kk-KZ"/>
        </w:rPr>
        <w:t xml:space="preserve">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0F6BD7" w:rsidRPr="00EE387C" w:rsidRDefault="000F6BD7" w:rsidP="00294717">
      <w:pPr>
        <w:tabs>
          <w:tab w:val="left" w:pos="567"/>
        </w:tabs>
        <w:jc w:val="both"/>
        <w:rPr>
          <w:b w:val="0"/>
          <w:i w:val="0"/>
          <w:sz w:val="24"/>
          <w:szCs w:val="24"/>
          <w:lang w:val="kk-KZ"/>
        </w:rPr>
      </w:pPr>
      <w:r w:rsidRPr="00EE387C">
        <w:rPr>
          <w:i w:val="0"/>
          <w:sz w:val="24"/>
          <w:szCs w:val="24"/>
          <w:lang w:val="kk-KZ"/>
        </w:rPr>
        <w:t xml:space="preserve">  </w:t>
      </w:r>
      <w:r w:rsidR="00294717">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w:t>
      </w:r>
      <w:r w:rsidRPr="00EE387C">
        <w:rPr>
          <w:b w:val="0"/>
          <w:i w:val="0"/>
          <w:sz w:val="24"/>
          <w:szCs w:val="24"/>
          <w:lang w:val="kk-KZ"/>
        </w:rPr>
        <w:t>Проведение  работы по администрированию налогов на имущества, землю и на транспортные средства  физических лиц. Рассмотрение жалоб и обращении физических лиц.</w:t>
      </w:r>
      <w:r w:rsidRPr="00EE387C">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Pr="00EE387C">
        <w:rPr>
          <w:b w:val="0"/>
          <w:i w:val="0"/>
          <w:sz w:val="24"/>
          <w:szCs w:val="24"/>
          <w:lang w:val="kk-KZ"/>
        </w:rPr>
        <w:t xml:space="preserve"> Проведение работы по администрированию согласно отчетам по всеобщему декларированию.</w:t>
      </w:r>
    </w:p>
    <w:p w:rsidR="00106107" w:rsidRDefault="000F6BD7" w:rsidP="00012E2E">
      <w:pPr>
        <w:jc w:val="both"/>
        <w:rPr>
          <w:b w:val="0"/>
          <w:i w:val="0"/>
          <w:color w:val="000000"/>
          <w:lang w:val="en-US"/>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006D38D2" w:rsidRPr="00C22002">
        <w:rPr>
          <w:b w:val="0"/>
          <w:i w:val="0"/>
          <w:color w:val="000000"/>
          <w:lang w:val="kk-KZ"/>
        </w:rPr>
        <w:t xml:space="preserve"> </w:t>
      </w:r>
    </w:p>
    <w:p w:rsidR="00E878C5" w:rsidRPr="00E878C5" w:rsidRDefault="006D38D2" w:rsidP="00012E2E">
      <w:pPr>
        <w:jc w:val="both"/>
        <w:rPr>
          <w:b w:val="0"/>
          <w:i w:val="0"/>
          <w:lang w:val="kk-KZ"/>
        </w:rPr>
      </w:pPr>
      <w:r w:rsidRPr="00C22002">
        <w:rPr>
          <w:b w:val="0"/>
          <w:i w:val="0"/>
          <w:color w:val="000000"/>
          <w:lang w:val="kk-KZ"/>
        </w:rPr>
        <w:t xml:space="preserve">     </w:t>
      </w:r>
      <w:r>
        <w:rPr>
          <w:b w:val="0"/>
          <w:i w:val="0"/>
          <w:color w:val="000000"/>
          <w:lang w:val="kk-KZ"/>
        </w:rPr>
        <w:t xml:space="preserve">   </w:t>
      </w:r>
    </w:p>
    <w:p w:rsidR="004D33BC" w:rsidRDefault="006A73FE" w:rsidP="004D33BC">
      <w:pPr>
        <w:ind w:firstLine="426"/>
        <w:jc w:val="both"/>
        <w:rPr>
          <w:i w:val="0"/>
          <w:sz w:val="24"/>
          <w:szCs w:val="24"/>
          <w:lang w:val="en-US"/>
        </w:rPr>
      </w:pPr>
      <w:r w:rsidRPr="00C22002">
        <w:rPr>
          <w:i w:val="0"/>
          <w:sz w:val="24"/>
          <w:szCs w:val="24"/>
          <w:lang w:val="kk-KZ"/>
        </w:rPr>
        <w:t xml:space="preserve">  </w:t>
      </w:r>
      <w:r w:rsidR="00012E2E">
        <w:rPr>
          <w:i w:val="0"/>
          <w:sz w:val="24"/>
          <w:szCs w:val="24"/>
          <w:lang w:val="kk-KZ"/>
        </w:rPr>
        <w:t>3</w:t>
      </w:r>
      <w:r w:rsidRPr="00860822">
        <w:rPr>
          <w:i w:val="0"/>
          <w:sz w:val="24"/>
          <w:szCs w:val="24"/>
          <w:lang w:val="kk-KZ"/>
        </w:rPr>
        <w:t>.</w:t>
      </w:r>
      <w:r w:rsidR="00D96153" w:rsidRPr="00D96153">
        <w:t xml:space="preserve"> </w:t>
      </w:r>
      <w:r w:rsidR="00D96153">
        <w:rPr>
          <w:i w:val="0"/>
          <w:sz w:val="24"/>
          <w:szCs w:val="24"/>
        </w:rPr>
        <w:t xml:space="preserve">Главный специалист </w:t>
      </w:r>
      <w:r w:rsidR="004D33BC" w:rsidRPr="00615A7D">
        <w:rPr>
          <w:bCs w:val="0"/>
          <w:i w:val="0"/>
          <w:iCs w:val="0"/>
          <w:sz w:val="24"/>
          <w:szCs w:val="24"/>
          <w:lang w:val="kk-KZ"/>
        </w:rPr>
        <w:t>Таможенн</w:t>
      </w:r>
      <w:r w:rsidR="004D33BC">
        <w:rPr>
          <w:bCs w:val="0"/>
          <w:i w:val="0"/>
          <w:iCs w:val="0"/>
          <w:sz w:val="24"/>
          <w:szCs w:val="24"/>
          <w:lang w:val="kk-KZ"/>
        </w:rPr>
        <w:t>ого</w:t>
      </w:r>
      <w:r w:rsidR="004D33BC" w:rsidRPr="00615A7D">
        <w:rPr>
          <w:bCs w:val="0"/>
          <w:i w:val="0"/>
          <w:iCs w:val="0"/>
          <w:sz w:val="24"/>
          <w:szCs w:val="24"/>
          <w:lang w:val="kk-KZ"/>
        </w:rPr>
        <w:t xml:space="preserve"> пост</w:t>
      </w:r>
      <w:r w:rsidR="004D33BC">
        <w:rPr>
          <w:bCs w:val="0"/>
          <w:i w:val="0"/>
          <w:iCs w:val="0"/>
          <w:sz w:val="24"/>
          <w:szCs w:val="24"/>
          <w:lang w:val="kk-KZ"/>
        </w:rPr>
        <w:t>а</w:t>
      </w:r>
      <w:r w:rsidR="004D33BC" w:rsidRPr="00615A7D">
        <w:rPr>
          <w:bCs w:val="0"/>
          <w:i w:val="0"/>
          <w:iCs w:val="0"/>
          <w:sz w:val="24"/>
          <w:szCs w:val="24"/>
          <w:lang w:val="kk-KZ"/>
        </w:rPr>
        <w:t xml:space="preserve"> «Специальная экономическая зона «Онтустик»</w:t>
      </w:r>
      <w:r w:rsidR="004D33BC">
        <w:rPr>
          <w:bCs w:val="0"/>
          <w:i w:val="0"/>
          <w:iCs w:val="0"/>
          <w:sz w:val="24"/>
          <w:szCs w:val="24"/>
          <w:lang w:val="kk-KZ"/>
        </w:rPr>
        <w:t xml:space="preserve"> </w:t>
      </w:r>
      <w:r w:rsidR="004D33BC" w:rsidRPr="004E3FF1">
        <w:rPr>
          <w:bCs w:val="0"/>
          <w:i w:val="0"/>
          <w:iCs w:val="0"/>
          <w:sz w:val="24"/>
          <w:szCs w:val="24"/>
          <w:lang w:val="kk-KZ"/>
        </w:rPr>
        <w:t xml:space="preserve">Департамента государственных доходов по  городу  Шымкент </w:t>
      </w:r>
      <w:r w:rsidR="004D33BC" w:rsidRPr="004E3FF1">
        <w:rPr>
          <w:i w:val="0"/>
          <w:sz w:val="24"/>
          <w:szCs w:val="24"/>
          <w:lang w:val="kk-KZ"/>
        </w:rPr>
        <w:t xml:space="preserve">Комитета  государственных доходов  Министерства  финансов  Республики  Казахстан </w:t>
      </w:r>
      <w:r w:rsidR="004D33BC" w:rsidRPr="004E3FF1">
        <w:rPr>
          <w:i w:val="0"/>
          <w:sz w:val="24"/>
          <w:szCs w:val="24"/>
        </w:rPr>
        <w:t>(</w:t>
      </w:r>
      <w:r w:rsidR="004D33BC" w:rsidRPr="004E3FF1">
        <w:rPr>
          <w:i w:val="0"/>
          <w:sz w:val="24"/>
          <w:szCs w:val="24"/>
          <w:lang w:val="kk-KZ"/>
        </w:rPr>
        <w:t>категория  С-О-</w:t>
      </w:r>
      <w:r w:rsidR="004D33BC">
        <w:rPr>
          <w:i w:val="0"/>
          <w:sz w:val="24"/>
          <w:szCs w:val="24"/>
          <w:lang w:val="kk-KZ"/>
        </w:rPr>
        <w:t>5</w:t>
      </w:r>
      <w:r w:rsidR="004D33BC" w:rsidRPr="004E3FF1">
        <w:rPr>
          <w:i w:val="0"/>
          <w:sz w:val="24"/>
          <w:szCs w:val="24"/>
        </w:rPr>
        <w:t>),</w:t>
      </w:r>
      <w:r w:rsidR="004D33BC" w:rsidRPr="004E3FF1">
        <w:rPr>
          <w:b w:val="0"/>
          <w:i w:val="0"/>
          <w:iCs w:val="0"/>
          <w:sz w:val="24"/>
          <w:szCs w:val="24"/>
          <w:lang w:val="kk-KZ"/>
        </w:rPr>
        <w:t xml:space="preserve"> </w:t>
      </w:r>
      <w:r w:rsidR="004D33BC" w:rsidRPr="004E3FF1">
        <w:rPr>
          <w:i w:val="0"/>
          <w:sz w:val="24"/>
          <w:szCs w:val="24"/>
          <w:lang w:val="kk-KZ"/>
        </w:rPr>
        <w:t xml:space="preserve"> 1 ед.</w:t>
      </w:r>
    </w:p>
    <w:p w:rsidR="004D33BC" w:rsidRPr="008A1FC6" w:rsidRDefault="004D33BC" w:rsidP="004D33BC">
      <w:pPr>
        <w:jc w:val="both"/>
        <w:rPr>
          <w:b w:val="0"/>
          <w:i w:val="0"/>
          <w:sz w:val="24"/>
          <w:szCs w:val="24"/>
        </w:rPr>
      </w:pPr>
      <w:r>
        <w:rPr>
          <w:i w:val="0"/>
          <w:sz w:val="24"/>
          <w:szCs w:val="24"/>
          <w:lang w:val="kk-KZ"/>
        </w:rPr>
        <w:t xml:space="preserve">        </w:t>
      </w:r>
      <w:r w:rsidRPr="00B45198">
        <w:rPr>
          <w:i w:val="0"/>
          <w:sz w:val="24"/>
          <w:szCs w:val="24"/>
          <w:lang w:val="kk-KZ"/>
        </w:rPr>
        <w:t>Функциональные обязанности:</w:t>
      </w:r>
      <w:r w:rsidRPr="00B45198">
        <w:rPr>
          <w:b w:val="0"/>
          <w:i w:val="0"/>
        </w:rPr>
        <w:t xml:space="preserve"> </w:t>
      </w:r>
      <w:r>
        <w:rPr>
          <w:b w:val="0"/>
          <w:i w:val="0"/>
          <w:sz w:val="24"/>
          <w:szCs w:val="24"/>
        </w:rPr>
        <w:t xml:space="preserve">Своевременное и обязательное выполнение указаний Правительства РК, Комитета и Департамента;  подготовка плана работы и мероприятий таможенного поста и подготовка отчетов по исполнению плана работы; своевременное исполнение указаний и подготовка ответов на письма; проведение консультаций по вопросам входящие в компетенцию таможенного поста, подготовка статей для СМИ; производит таможенный контроль </w:t>
      </w:r>
      <w:r>
        <w:rPr>
          <w:b w:val="0"/>
          <w:i w:val="0"/>
          <w:sz w:val="24"/>
          <w:szCs w:val="24"/>
          <w:lang w:val="kk-KZ"/>
        </w:rPr>
        <w:t>на товары, перемещаемые через границу таможенного союза, к которым применяются запреты и ограничения; подготовка отчетов в Департамент</w:t>
      </w:r>
      <w:r>
        <w:rPr>
          <w:b w:val="0"/>
          <w:i w:val="0"/>
          <w:sz w:val="24"/>
          <w:szCs w:val="24"/>
        </w:rPr>
        <w:t xml:space="preserve"> по </w:t>
      </w:r>
      <w:r>
        <w:rPr>
          <w:b w:val="0"/>
          <w:i w:val="0"/>
          <w:sz w:val="24"/>
          <w:szCs w:val="24"/>
        </w:rPr>
        <w:lastRenderedPageBreak/>
        <w:t xml:space="preserve">основным направлениям таможенного поста; </w:t>
      </w:r>
      <w:r>
        <w:rPr>
          <w:b w:val="0"/>
          <w:i w:val="0"/>
          <w:sz w:val="24"/>
          <w:szCs w:val="24"/>
          <w:lang w:val="kk-KZ"/>
        </w:rPr>
        <w:t>предоставление данных подразделениям Департамента для контроля и отчетности; защита служебных данных передача которых запрещена, соблюдение требований по сохранению и неразглашению полученных в связи со служебной необходимостью информаций.</w:t>
      </w:r>
    </w:p>
    <w:p w:rsidR="004D33BC" w:rsidRPr="00EE387C" w:rsidRDefault="004D33BC" w:rsidP="004D33BC">
      <w:pPr>
        <w:jc w:val="both"/>
        <w:rPr>
          <w:i w:val="0"/>
          <w:sz w:val="24"/>
          <w:szCs w:val="24"/>
          <w:lang w:val="kk-KZ"/>
        </w:rPr>
      </w:pPr>
      <w:r>
        <w:rPr>
          <w:b w:val="0"/>
          <w:i w:val="0"/>
          <w:sz w:val="24"/>
          <w:szCs w:val="24"/>
          <w:lang w:val="kk-KZ"/>
        </w:rPr>
        <w:t xml:space="preserve"> </w:t>
      </w: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Требования к участникам конкурса</w:t>
      </w:r>
      <w:r w:rsidRPr="00A532E4">
        <w:rPr>
          <w:i w:val="0"/>
          <w:sz w:val="24"/>
          <w:szCs w:val="24"/>
          <w:lang w:val="kk-KZ"/>
        </w:rPr>
        <w:t xml:space="preserve">: </w:t>
      </w:r>
      <w:r w:rsidRPr="00A532E4">
        <w:rPr>
          <w:sz w:val="24"/>
          <w:szCs w:val="24"/>
        </w:rPr>
        <w:t>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0F6BD7" w:rsidRDefault="000F6BD7" w:rsidP="009D3A7C">
      <w:pPr>
        <w:tabs>
          <w:tab w:val="left" w:pos="9639"/>
        </w:tabs>
        <w:jc w:val="both"/>
        <w:rPr>
          <w:b w:val="0"/>
          <w:i w:val="0"/>
          <w:color w:val="000000"/>
          <w:sz w:val="24"/>
          <w:szCs w:val="24"/>
          <w:lang w:val="kk-KZ"/>
        </w:rPr>
      </w:pPr>
    </w:p>
    <w:p w:rsidR="000F6BD7" w:rsidRDefault="000F6BD7" w:rsidP="009D3A7C">
      <w:pPr>
        <w:tabs>
          <w:tab w:val="left" w:pos="9639"/>
        </w:tabs>
        <w:jc w:val="both"/>
        <w:rPr>
          <w:b w:val="0"/>
          <w:i w:val="0"/>
          <w:color w:val="000000"/>
          <w:sz w:val="24"/>
          <w:szCs w:val="24"/>
          <w:lang w:val="kk-KZ"/>
        </w:rPr>
      </w:pP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Уведомление осуществляется по телефону или по электронной почте, </w:t>
      </w:r>
      <w:proofErr w:type="gramStart"/>
      <w:r w:rsidRPr="00FC568F">
        <w:rPr>
          <w:b w:val="0"/>
          <w:i w:val="0"/>
          <w:sz w:val="24"/>
          <w:szCs w:val="24"/>
        </w:rPr>
        <w:t>указанным</w:t>
      </w:r>
      <w:proofErr w:type="gramEnd"/>
      <w:r w:rsidRPr="00FC568F">
        <w:rPr>
          <w:b w:val="0"/>
          <w:i w:val="0"/>
          <w:sz w:val="24"/>
          <w:szCs w:val="24"/>
        </w:rPr>
        <w:t xml:space="preserve">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proofErr w:type="gramStart"/>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roofErr w:type="gramEnd"/>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3E70E9" w:rsidRDefault="00574B3A" w:rsidP="00574B3A">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7"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lastRenderedPageBreak/>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2C3D" w:rsidRPr="003A2C3D" w:rsidRDefault="003A2C3D" w:rsidP="00574B3A">
      <w:pPr>
        <w:pStyle w:val="FR1"/>
        <w:tabs>
          <w:tab w:val="left" w:pos="9356"/>
          <w:tab w:val="left" w:pos="9639"/>
        </w:tabs>
        <w:spacing w:after="0"/>
        <w:jc w:val="both"/>
        <w:rPr>
          <w:rFonts w:ascii="Times New Roman" w:hAnsi="Times New Roman"/>
          <w:b w:val="0"/>
          <w:i w:val="0"/>
          <w:lang w:val="kk-KZ"/>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lastRenderedPageBreak/>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884F48">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2E2E"/>
    <w:rsid w:val="000148AB"/>
    <w:rsid w:val="0002254F"/>
    <w:rsid w:val="00026767"/>
    <w:rsid w:val="00032EA6"/>
    <w:rsid w:val="00033C3A"/>
    <w:rsid w:val="000903AF"/>
    <w:rsid w:val="00090622"/>
    <w:rsid w:val="00092B63"/>
    <w:rsid w:val="000A2698"/>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7D0C"/>
    <w:rsid w:val="0031733E"/>
    <w:rsid w:val="00320DE3"/>
    <w:rsid w:val="00334649"/>
    <w:rsid w:val="003350A2"/>
    <w:rsid w:val="00337151"/>
    <w:rsid w:val="003463F4"/>
    <w:rsid w:val="00346DE1"/>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3A14"/>
    <w:rsid w:val="004B4C59"/>
    <w:rsid w:val="004C3DB8"/>
    <w:rsid w:val="004D1330"/>
    <w:rsid w:val="004D33BC"/>
    <w:rsid w:val="004D5BB3"/>
    <w:rsid w:val="004D5F1B"/>
    <w:rsid w:val="004D5FE1"/>
    <w:rsid w:val="00507500"/>
    <w:rsid w:val="00517829"/>
    <w:rsid w:val="00517938"/>
    <w:rsid w:val="00531949"/>
    <w:rsid w:val="00540CD2"/>
    <w:rsid w:val="00550F72"/>
    <w:rsid w:val="00551E17"/>
    <w:rsid w:val="00552867"/>
    <w:rsid w:val="005610F6"/>
    <w:rsid w:val="00561866"/>
    <w:rsid w:val="00564ACD"/>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91879"/>
    <w:rsid w:val="00795343"/>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4B5C"/>
    <w:rsid w:val="00835EDA"/>
    <w:rsid w:val="00836B3F"/>
    <w:rsid w:val="00851554"/>
    <w:rsid w:val="00853065"/>
    <w:rsid w:val="00860822"/>
    <w:rsid w:val="0086701B"/>
    <w:rsid w:val="008676CE"/>
    <w:rsid w:val="00875656"/>
    <w:rsid w:val="00876126"/>
    <w:rsid w:val="00877DC5"/>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1FE"/>
    <w:rsid w:val="00A5728F"/>
    <w:rsid w:val="00A66C35"/>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1B5D"/>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FE"/>
    <w:rsid w:val="00DC6F24"/>
    <w:rsid w:val="00DD00C5"/>
    <w:rsid w:val="00DD647A"/>
    <w:rsid w:val="00DE0251"/>
    <w:rsid w:val="00DE47D1"/>
    <w:rsid w:val="00DF0531"/>
    <w:rsid w:val="00DF7A96"/>
    <w:rsid w:val="00E00D02"/>
    <w:rsid w:val="00E0289F"/>
    <w:rsid w:val="00E0439C"/>
    <w:rsid w:val="00E10B2A"/>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60001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8</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411</cp:revision>
  <cp:lastPrinted>2021-01-14T10:39:00Z</cp:lastPrinted>
  <dcterms:created xsi:type="dcterms:W3CDTF">2019-05-28T07:21:00Z</dcterms:created>
  <dcterms:modified xsi:type="dcterms:W3CDTF">2022-05-13T09:44:00Z</dcterms:modified>
</cp:coreProperties>
</file>