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6C50C809"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FA59F2">
        <w:rPr>
          <w:i w:val="0"/>
          <w:sz w:val="24"/>
          <w:szCs w:val="24"/>
          <w:lang w:val="en-US"/>
        </w:rPr>
        <w:t>R</w:t>
      </w:r>
      <w:r w:rsidR="00FA59F2" w:rsidRPr="00F20596">
        <w:rPr>
          <w:i w:val="0"/>
          <w:sz w:val="24"/>
          <w:szCs w:val="24"/>
          <w:lang w:val="kk-KZ"/>
        </w:rPr>
        <w:t>-</w:t>
      </w:r>
      <w:r w:rsidR="00FA59F2" w:rsidRPr="000A6D65">
        <w:rPr>
          <w:i w:val="0"/>
          <w:sz w:val="24"/>
          <w:szCs w:val="24"/>
        </w:rPr>
        <w:t>2</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721703F1" w14:textId="77777777" w:rsidR="005170AE" w:rsidRDefault="005170AE" w:rsidP="00893738">
      <w:pPr>
        <w:jc w:val="both"/>
        <w:rPr>
          <w:b w:val="0"/>
          <w:i w:val="0"/>
          <w:color w:val="000000"/>
          <w:sz w:val="24"/>
          <w:szCs w:val="24"/>
        </w:rPr>
      </w:pP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28E3B3AD" w14:textId="77777777" w:rsidR="00FA59F2" w:rsidRPr="00FA59F2" w:rsidRDefault="00FA59F2" w:rsidP="00FA59F2">
      <w:pPr>
        <w:jc w:val="both"/>
        <w:rPr>
          <w:b w:val="0"/>
          <w:bCs w:val="0"/>
          <w:i w:val="0"/>
          <w:iCs w:val="0"/>
          <w:sz w:val="24"/>
          <w:szCs w:val="24"/>
        </w:rPr>
      </w:pPr>
      <w:bookmarkStart w:id="1" w:name="z659"/>
      <w:bookmarkEnd w:id="0"/>
      <w:r w:rsidRPr="00FA59F2">
        <w:rPr>
          <w:b w:val="0"/>
          <w:bCs w:val="0"/>
          <w:i w:val="0"/>
          <w:iCs w:val="0"/>
          <w:color w:val="000000"/>
          <w:sz w:val="24"/>
          <w:szCs w:val="24"/>
        </w:rPr>
        <w:t>      опыт работы должен соответствовать одному из следующих требований:</w:t>
      </w:r>
    </w:p>
    <w:p w14:paraId="4270C2D2" w14:textId="3B709CC1" w:rsidR="00FA59F2" w:rsidRPr="00FA59F2" w:rsidRDefault="00FA59F2" w:rsidP="00FA59F2">
      <w:pPr>
        <w:jc w:val="both"/>
        <w:rPr>
          <w:b w:val="0"/>
          <w:bCs w:val="0"/>
          <w:i w:val="0"/>
          <w:iCs w:val="0"/>
          <w:sz w:val="24"/>
          <w:szCs w:val="24"/>
        </w:rPr>
      </w:pPr>
      <w:bookmarkStart w:id="2" w:name="z660"/>
      <w:bookmarkEnd w:id="1"/>
      <w:r w:rsidRPr="00FA59F2">
        <w:rPr>
          <w:b w:val="0"/>
          <w:bCs w:val="0"/>
          <w:i w:val="0"/>
          <w:iCs w:val="0"/>
          <w:color w:val="000000"/>
          <w:sz w:val="24"/>
          <w:szCs w:val="24"/>
        </w:rPr>
        <w:t xml:space="preserve">      1) не менее двух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w:t>
      </w:r>
      <w:r>
        <w:rPr>
          <w:b w:val="0"/>
          <w:bCs w:val="0"/>
          <w:i w:val="0"/>
          <w:iCs w:val="0"/>
          <w:color w:val="000000"/>
          <w:sz w:val="24"/>
          <w:szCs w:val="24"/>
          <w:lang w:val="kk-KZ"/>
        </w:rPr>
        <w:t xml:space="preserve">     </w:t>
      </w:r>
      <w:r w:rsidRPr="00FA59F2">
        <w:rPr>
          <w:b w:val="0"/>
          <w:bCs w:val="0"/>
          <w:i w:val="0"/>
          <w:iCs w:val="0"/>
          <w:color w:val="000000"/>
          <w:sz w:val="24"/>
          <w:szCs w:val="24"/>
        </w:rPr>
        <w:t>D-R-3, Е-4, E-R-3, E-G-2;</w:t>
      </w:r>
    </w:p>
    <w:p w14:paraId="7AEEDD5C" w14:textId="77777777" w:rsidR="00FA59F2" w:rsidRPr="00FA59F2" w:rsidRDefault="00FA59F2" w:rsidP="00FA59F2">
      <w:pPr>
        <w:jc w:val="both"/>
        <w:rPr>
          <w:b w:val="0"/>
          <w:bCs w:val="0"/>
          <w:i w:val="0"/>
          <w:iCs w:val="0"/>
          <w:sz w:val="24"/>
          <w:szCs w:val="24"/>
        </w:rPr>
      </w:pPr>
      <w:bookmarkStart w:id="3" w:name="z661"/>
      <w:bookmarkEnd w:id="2"/>
      <w:r w:rsidRPr="00FA59F2">
        <w:rPr>
          <w:b w:val="0"/>
          <w:bCs w:val="0"/>
          <w:i w:val="0"/>
          <w:iCs w:val="0"/>
          <w:color w:val="000000"/>
          <w:sz w:val="24"/>
          <w:szCs w:val="24"/>
        </w:rPr>
        <w:t>      2) не менее двух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 либо на должности судьи;</w:t>
      </w:r>
    </w:p>
    <w:p w14:paraId="38AF01EA" w14:textId="77777777" w:rsidR="00FA59F2" w:rsidRPr="00FA59F2" w:rsidRDefault="00FA59F2" w:rsidP="00FA59F2">
      <w:pPr>
        <w:jc w:val="both"/>
        <w:rPr>
          <w:b w:val="0"/>
          <w:bCs w:val="0"/>
          <w:i w:val="0"/>
          <w:iCs w:val="0"/>
          <w:sz w:val="24"/>
          <w:szCs w:val="24"/>
        </w:rPr>
      </w:pPr>
      <w:bookmarkStart w:id="4" w:name="z662"/>
      <w:bookmarkEnd w:id="3"/>
      <w:r w:rsidRPr="00FA59F2">
        <w:rPr>
          <w:b w:val="0"/>
          <w:bCs w:val="0"/>
          <w:i w:val="0"/>
          <w:iCs w:val="0"/>
          <w:color w:val="000000"/>
          <w:sz w:val="24"/>
          <w:szCs w:val="24"/>
        </w:rPr>
        <w:t>      3) не менее двух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w:t>
      </w:r>
    </w:p>
    <w:bookmarkEnd w:id="4"/>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15A87675"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Pr="00FA59F2">
              <w:rPr>
                <w:rFonts w:ascii="Times New Roman" w:hAnsi="Times New Roman" w:cs="Times New Roman"/>
                <w:i w:val="0"/>
                <w:color w:val="000000" w:themeColor="text1"/>
                <w:sz w:val="24"/>
                <w:szCs w:val="24"/>
                <w:lang w:val="en-US"/>
              </w:rPr>
              <w:t>R</w:t>
            </w:r>
            <w:r w:rsidRPr="00FA59F2">
              <w:rPr>
                <w:rFonts w:ascii="Times New Roman" w:hAnsi="Times New Roman" w:cs="Times New Roman"/>
                <w:i w:val="0"/>
                <w:color w:val="000000" w:themeColor="text1"/>
                <w:sz w:val="24"/>
                <w:szCs w:val="24"/>
                <w:lang w:val="kk-KZ"/>
              </w:rPr>
              <w:t>-</w:t>
            </w:r>
            <w:r w:rsidRPr="00FA59F2">
              <w:rPr>
                <w:rFonts w:ascii="Times New Roman" w:hAnsi="Times New Roman" w:cs="Times New Roman"/>
                <w:i w:val="0"/>
                <w:color w:val="000000" w:themeColor="text1"/>
                <w:sz w:val="24"/>
                <w:szCs w:val="24"/>
              </w:rPr>
              <w:t>2</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7A305C54" w:rsidR="007C38F4" w:rsidRPr="00290A2D" w:rsidRDefault="001F64BF" w:rsidP="007C38F4">
            <w:pPr>
              <w:rPr>
                <w:b w:val="0"/>
                <w:i w:val="0"/>
                <w:sz w:val="24"/>
                <w:szCs w:val="24"/>
                <w:lang w:val="kk-KZ"/>
              </w:rPr>
            </w:pPr>
            <w:r>
              <w:rPr>
                <w:b w:val="0"/>
                <w:i w:val="0"/>
                <w:sz w:val="24"/>
                <w:szCs w:val="24"/>
                <w:lang w:val="kk-KZ"/>
              </w:rPr>
              <w:t>354069</w:t>
            </w:r>
          </w:p>
        </w:tc>
        <w:tc>
          <w:tcPr>
            <w:tcW w:w="3686" w:type="dxa"/>
            <w:tcBorders>
              <w:top w:val="single" w:sz="4" w:space="0" w:color="auto"/>
              <w:left w:val="single" w:sz="4" w:space="0" w:color="auto"/>
              <w:bottom w:val="single" w:sz="4" w:space="0" w:color="auto"/>
              <w:right w:val="single" w:sz="4" w:space="0" w:color="auto"/>
            </w:tcBorders>
          </w:tcPr>
          <w:p w14:paraId="77EE9C5A" w14:textId="5EC7272B" w:rsidR="007C38F4" w:rsidRPr="00290A2D" w:rsidRDefault="001F64BF" w:rsidP="007C38F4">
            <w:pPr>
              <w:rPr>
                <w:b w:val="0"/>
                <w:i w:val="0"/>
                <w:sz w:val="24"/>
                <w:szCs w:val="24"/>
                <w:lang w:val="kk-KZ"/>
              </w:rPr>
            </w:pPr>
            <w:r>
              <w:rPr>
                <w:b w:val="0"/>
                <w:i w:val="0"/>
                <w:sz w:val="24"/>
                <w:szCs w:val="24"/>
                <w:lang w:val="kk-KZ"/>
              </w:rPr>
              <w:t>406714</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27ABCD04"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AA1F55">
        <w:rPr>
          <w:i w:val="0"/>
          <w:sz w:val="24"/>
          <w:szCs w:val="24"/>
          <w:lang w:val="kk-KZ"/>
        </w:rPr>
        <w:t xml:space="preserve">g.mazhitova@kgd.gov.kz </w:t>
      </w:r>
      <w:r w:rsidR="00AA1F55">
        <w:rPr>
          <w:i w:val="0"/>
          <w:sz w:val="24"/>
          <w:szCs w:val="24"/>
          <w:lang w:val="kk-KZ"/>
        </w:rPr>
        <w:t xml:space="preserve"> </w:t>
      </w:r>
      <w:r w:rsidRPr="00286F93">
        <w:rPr>
          <w:i w:val="0"/>
          <w:sz w:val="24"/>
          <w:szCs w:val="24"/>
          <w:lang w:val="kk-KZ"/>
        </w:rPr>
        <w:t>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4FBBA25E"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FA59F2" w:rsidRPr="00FA59F2">
        <w:rPr>
          <w:i w:val="0"/>
          <w:iCs w:val="0"/>
          <w:sz w:val="24"/>
          <w:szCs w:val="24"/>
          <w:lang w:val="kk-KZ"/>
        </w:rPr>
        <w:t xml:space="preserve">Заместитель руководителя </w:t>
      </w:r>
      <w:r w:rsidR="00FA59F2" w:rsidRPr="00FA59F2">
        <w:rPr>
          <w:i w:val="0"/>
          <w:iCs w:val="0"/>
          <w:sz w:val="24"/>
          <w:szCs w:val="24"/>
        </w:rPr>
        <w:t xml:space="preserve">Управления государственных доходов </w:t>
      </w:r>
      <w:r w:rsidR="00B32155">
        <w:rPr>
          <w:i w:val="0"/>
          <w:iCs w:val="0"/>
          <w:sz w:val="24"/>
          <w:szCs w:val="24"/>
          <w:lang w:val="kk-KZ"/>
        </w:rPr>
        <w:t xml:space="preserve"> по </w:t>
      </w:r>
      <w:r w:rsidR="00C236D4">
        <w:rPr>
          <w:i w:val="0"/>
          <w:iCs w:val="0"/>
          <w:sz w:val="24"/>
          <w:szCs w:val="24"/>
          <w:lang w:val="kk-KZ"/>
        </w:rPr>
        <w:t>Енбекшинскому</w:t>
      </w:r>
      <w:r w:rsidR="005170AE">
        <w:rPr>
          <w:i w:val="0"/>
          <w:iCs w:val="0"/>
          <w:sz w:val="24"/>
          <w:szCs w:val="24"/>
          <w:lang w:val="kk-KZ"/>
        </w:rPr>
        <w:t xml:space="preserve"> району</w:t>
      </w:r>
      <w:r w:rsidR="00C236D4">
        <w:rPr>
          <w:i w:val="0"/>
          <w:iCs w:val="0"/>
          <w:sz w:val="24"/>
          <w:szCs w:val="24"/>
          <w:lang w:val="kk-KZ"/>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FA59F2" w:rsidRPr="00FA59F2">
        <w:rPr>
          <w:i w:val="0"/>
          <w:color w:val="000000" w:themeColor="text1"/>
          <w:sz w:val="24"/>
          <w:szCs w:val="24"/>
        </w:rPr>
        <w:t xml:space="preserve"> </w:t>
      </w:r>
      <w:r w:rsidR="00FA59F2" w:rsidRPr="00FA59F2">
        <w:rPr>
          <w:i w:val="0"/>
          <w:color w:val="000000" w:themeColor="text1"/>
          <w:sz w:val="24"/>
          <w:szCs w:val="24"/>
          <w:lang w:val="en-US"/>
        </w:rPr>
        <w:t>R</w:t>
      </w:r>
      <w:r w:rsidR="00FA59F2" w:rsidRPr="00070F1C">
        <w:rPr>
          <w:i w:val="0"/>
          <w:iCs w:val="0"/>
          <w:sz w:val="24"/>
          <w:szCs w:val="24"/>
          <w:lang w:val="kk-KZ"/>
        </w:rPr>
        <w:t xml:space="preserve"> </w:t>
      </w:r>
      <w:r w:rsidRPr="00070F1C">
        <w:rPr>
          <w:i w:val="0"/>
          <w:iCs w:val="0"/>
          <w:sz w:val="24"/>
          <w:szCs w:val="24"/>
          <w:lang w:val="kk-KZ"/>
        </w:rPr>
        <w:t>-</w:t>
      </w:r>
      <w:r w:rsidR="00FA59F2">
        <w:rPr>
          <w:i w:val="0"/>
          <w:iCs w:val="0"/>
          <w:sz w:val="24"/>
          <w:szCs w:val="24"/>
          <w:lang w:val="kk-KZ"/>
        </w:rPr>
        <w:t>2</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4520E632" w14:textId="6D32B726" w:rsidR="00070F1C" w:rsidRPr="00FA59F2" w:rsidRDefault="007C38F4" w:rsidP="007C38F4">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FA59F2" w:rsidRPr="00FA59F2">
        <w:rPr>
          <w:b w:val="0"/>
          <w:bCs w:val="0"/>
          <w:i w:val="0"/>
          <w:iCs w:val="0"/>
          <w:sz w:val="24"/>
          <w:szCs w:val="24"/>
        </w:rPr>
        <w:t xml:space="preserve">Подготовка, организация и контроль отчетной информации в пределах компетенции управления; Руководит работой отдела, проводит анализ по невыполнению плана и снижения доходов по источникам выплат и учреждений, видам услуг; разрабатывает и систематизирует социально-экономическую карту района и индикативный план местного бюджета; обеспечивает поступление платежей по вопросам, входящим в компетенцию управления, своевременно и качественно рассматривает обращения и заявления юридических и физических лиц. Контролирует соблюдение налогового законодательства; осуществляет налоговое администрирование; использует систему управления рисками; рассматривает дела об административных правонарушениях, осуществляет разъяснительную работу, дает пояснения по вопросам, связанными с возникновением, осуществлением и прекращением налогового обязательства; при нарушениях порядка ведения учета определяет объекты налогообложения и (или) объекты, связанные с налогообложением косвенными методами (активы, обязательства, обороты, затраты, расходы). Обеспечивает полное поступление налогов и других обязательных </w:t>
      </w:r>
      <w:r w:rsidR="00FA59F2" w:rsidRPr="00FA59F2">
        <w:rPr>
          <w:b w:val="0"/>
          <w:bCs w:val="0"/>
          <w:i w:val="0"/>
          <w:iCs w:val="0"/>
          <w:sz w:val="24"/>
          <w:szCs w:val="24"/>
        </w:rPr>
        <w:lastRenderedPageBreak/>
        <w:t>платежей при стратегическом развитии органов государственных доходов, обеспечивает удовлетворенность населения деятельностью органов</w:t>
      </w:r>
    </w:p>
    <w:p w14:paraId="60BD1376" w14:textId="1CA6C162" w:rsidR="00FA59F2" w:rsidRDefault="007C38F4" w:rsidP="00FA59F2">
      <w:pPr>
        <w:tabs>
          <w:tab w:val="left" w:pos="284"/>
        </w:tabs>
        <w:jc w:val="both"/>
        <w:rPr>
          <w:b w:val="0"/>
          <w:bCs w:val="0"/>
          <w:i w:val="0"/>
          <w:iCs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FA59F2" w:rsidRPr="00FA59F2">
        <w:rPr>
          <w:b w:val="0"/>
          <w:bCs w:val="0"/>
          <w:i w:val="0"/>
          <w:iCs w:val="0"/>
          <w:sz w:val="24"/>
          <w:szCs w:val="24"/>
        </w:rPr>
        <w:t>Высшее образование, послевузовское образование: бизнес, управление и право (финансы и кредит</w:t>
      </w:r>
      <w:r w:rsidR="009C31B4">
        <w:rPr>
          <w:b w:val="0"/>
          <w:bCs w:val="0"/>
          <w:i w:val="0"/>
          <w:iCs w:val="0"/>
          <w:sz w:val="24"/>
          <w:szCs w:val="24"/>
          <w:lang w:val="kk-KZ"/>
        </w:rPr>
        <w:t xml:space="preserve">, </w:t>
      </w:r>
      <w:r w:rsidR="00FA59F2" w:rsidRPr="00FA59F2">
        <w:rPr>
          <w:b w:val="0"/>
          <w:bCs w:val="0"/>
          <w:i w:val="0"/>
          <w:iCs w:val="0"/>
          <w:sz w:val="24"/>
          <w:szCs w:val="24"/>
        </w:rPr>
        <w:t>юриспруденция</w:t>
      </w:r>
      <w:r w:rsidR="009C31B4">
        <w:rPr>
          <w:b w:val="0"/>
          <w:bCs w:val="0"/>
          <w:i w:val="0"/>
          <w:iCs w:val="0"/>
          <w:sz w:val="24"/>
          <w:szCs w:val="24"/>
          <w:lang w:val="kk-KZ"/>
        </w:rPr>
        <w:t>,</w:t>
      </w:r>
      <w:r w:rsidR="00FA59F2" w:rsidRPr="00FA59F2">
        <w:rPr>
          <w:b w:val="0"/>
          <w:bCs w:val="0"/>
          <w:i w:val="0"/>
          <w:iCs w:val="0"/>
          <w:sz w:val="24"/>
          <w:szCs w:val="24"/>
        </w:rPr>
        <w:t xml:space="preserve"> мировая экономика</w:t>
      </w:r>
      <w:r w:rsidR="009C31B4">
        <w:rPr>
          <w:b w:val="0"/>
          <w:bCs w:val="0"/>
          <w:i w:val="0"/>
          <w:iCs w:val="0"/>
          <w:sz w:val="24"/>
          <w:szCs w:val="24"/>
          <w:lang w:val="kk-KZ"/>
        </w:rPr>
        <w:t xml:space="preserve">, </w:t>
      </w:r>
      <w:r w:rsidR="00FA59F2" w:rsidRPr="00FA59F2">
        <w:rPr>
          <w:b w:val="0"/>
          <w:bCs w:val="0"/>
          <w:i w:val="0"/>
          <w:iCs w:val="0"/>
          <w:sz w:val="24"/>
          <w:szCs w:val="24"/>
        </w:rPr>
        <w:t>экономика</w:t>
      </w:r>
      <w:r w:rsidR="009C31B4">
        <w:rPr>
          <w:b w:val="0"/>
          <w:bCs w:val="0"/>
          <w:i w:val="0"/>
          <w:iCs w:val="0"/>
          <w:sz w:val="24"/>
          <w:szCs w:val="24"/>
          <w:lang w:val="kk-KZ"/>
        </w:rPr>
        <w:t>,</w:t>
      </w:r>
      <w:r w:rsidR="00FA59F2" w:rsidRPr="00FA59F2">
        <w:rPr>
          <w:b w:val="0"/>
          <w:bCs w:val="0"/>
          <w:i w:val="0"/>
          <w:iCs w:val="0"/>
          <w:sz w:val="24"/>
          <w:szCs w:val="24"/>
        </w:rPr>
        <w:t xml:space="preserve"> финансы</w:t>
      </w:r>
      <w:r w:rsidR="009C31B4">
        <w:rPr>
          <w:b w:val="0"/>
          <w:bCs w:val="0"/>
          <w:i w:val="0"/>
          <w:iCs w:val="0"/>
          <w:sz w:val="24"/>
          <w:szCs w:val="24"/>
          <w:lang w:val="kk-KZ"/>
        </w:rPr>
        <w:t>,</w:t>
      </w:r>
      <w:r w:rsidR="00FA59F2" w:rsidRPr="00FA59F2">
        <w:rPr>
          <w:b w:val="0"/>
          <w:bCs w:val="0"/>
          <w:i w:val="0"/>
          <w:iCs w:val="0"/>
          <w:sz w:val="24"/>
          <w:szCs w:val="24"/>
        </w:rPr>
        <w:t xml:space="preserve"> учет и аудит</w:t>
      </w:r>
      <w:r w:rsidR="009C31B4">
        <w:rPr>
          <w:b w:val="0"/>
          <w:bCs w:val="0"/>
          <w:i w:val="0"/>
          <w:iCs w:val="0"/>
          <w:sz w:val="24"/>
          <w:szCs w:val="24"/>
          <w:lang w:val="kk-KZ"/>
        </w:rPr>
        <w:t>,</w:t>
      </w:r>
      <w:r w:rsidR="00FA59F2" w:rsidRPr="00FA59F2">
        <w:rPr>
          <w:b w:val="0"/>
          <w:bCs w:val="0"/>
          <w:i w:val="0"/>
          <w:iCs w:val="0"/>
          <w:sz w:val="24"/>
          <w:szCs w:val="24"/>
        </w:rPr>
        <w:t xml:space="preserve"> бухгалтерский учет и аудит); бизнес, управление и право (налоговое дело)</w:t>
      </w:r>
      <w:r w:rsidR="00FA59F2">
        <w:rPr>
          <w:b w:val="0"/>
          <w:bCs w:val="0"/>
          <w:i w:val="0"/>
          <w:iCs w:val="0"/>
          <w:sz w:val="24"/>
          <w:szCs w:val="24"/>
          <w:lang w:val="kk-KZ"/>
        </w:rPr>
        <w:t>.</w:t>
      </w:r>
    </w:p>
    <w:p w14:paraId="445586F9" w14:textId="2027C50B" w:rsidR="005170AE" w:rsidRDefault="005170AE" w:rsidP="00FA59F2">
      <w:pPr>
        <w:tabs>
          <w:tab w:val="left" w:pos="284"/>
        </w:tabs>
        <w:jc w:val="both"/>
        <w:rPr>
          <w:b w:val="0"/>
          <w:bCs w:val="0"/>
          <w:i w:val="0"/>
          <w:iCs w:val="0"/>
          <w:sz w:val="24"/>
          <w:szCs w:val="24"/>
          <w:lang w:val="kk-KZ"/>
        </w:rPr>
      </w:pPr>
    </w:p>
    <w:p w14:paraId="27D12EA6" w14:textId="77777777" w:rsidR="005170AE" w:rsidRPr="00AA1F55" w:rsidRDefault="005170AE" w:rsidP="005170AE">
      <w:pPr>
        <w:jc w:val="both"/>
        <w:rPr>
          <w:b w:val="0"/>
          <w:i w:val="0"/>
          <w:spacing w:val="2"/>
          <w:sz w:val="24"/>
          <w:szCs w:val="24"/>
        </w:rPr>
      </w:pPr>
      <w:r>
        <w:rPr>
          <w:bCs w:val="0"/>
          <w:i w:val="0"/>
          <w:color w:val="666666"/>
          <w:spacing w:val="2"/>
          <w:sz w:val="24"/>
          <w:szCs w:val="24"/>
          <w:lang w:val="kk-KZ"/>
        </w:rPr>
        <w:t xml:space="preserve">     </w:t>
      </w:r>
      <w:r w:rsidRPr="00AA1F55">
        <w:rPr>
          <w:b w:val="0"/>
          <w:i w:val="0"/>
          <w:color w:val="666666"/>
          <w:spacing w:val="2"/>
          <w:sz w:val="24"/>
          <w:szCs w:val="24"/>
          <w:lang w:val="kk-KZ"/>
        </w:rPr>
        <w:t>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p w14:paraId="1EF750FA" w14:textId="77777777" w:rsidR="005170AE" w:rsidRPr="009C18F4" w:rsidRDefault="005170AE" w:rsidP="005170AE">
      <w:pPr>
        <w:jc w:val="both"/>
        <w:rPr>
          <w:b w:val="0"/>
          <w:i w:val="0"/>
          <w:spacing w:val="2"/>
          <w:sz w:val="24"/>
          <w:szCs w:val="24"/>
        </w:rPr>
      </w:pPr>
      <w:r w:rsidRPr="009C18F4">
        <w:rPr>
          <w:b w:val="0"/>
          <w:i w:val="0"/>
          <w:spacing w:val="2"/>
          <w:sz w:val="24"/>
          <w:szCs w:val="24"/>
        </w:rPr>
        <w:t xml:space="preserve">       Для участия во внутреннем конкурсе представляются следующие документы:</w:t>
      </w:r>
    </w:p>
    <w:p w14:paraId="10EA42EA" w14:textId="77777777" w:rsidR="005170AE" w:rsidRPr="009C18F4" w:rsidRDefault="005170AE" w:rsidP="005170AE">
      <w:pPr>
        <w:jc w:val="both"/>
        <w:rPr>
          <w:b w:val="0"/>
          <w:i w:val="0"/>
          <w:spacing w:val="2"/>
          <w:sz w:val="24"/>
          <w:szCs w:val="24"/>
        </w:rPr>
      </w:pPr>
      <w:r w:rsidRPr="009C18F4">
        <w:rPr>
          <w:b w:val="0"/>
          <w:i w:val="0"/>
          <w:spacing w:val="2"/>
          <w:sz w:val="24"/>
          <w:szCs w:val="24"/>
        </w:rPr>
        <w:t xml:space="preserve">       1) заявление по форме, согласно приложению 1 к настоящим Правилам (далее – Заявление);</w:t>
      </w:r>
    </w:p>
    <w:p w14:paraId="0615D86A" w14:textId="77777777" w:rsidR="005170AE" w:rsidRPr="009C18F4" w:rsidRDefault="005170AE" w:rsidP="005170AE">
      <w:pPr>
        <w:jc w:val="both"/>
        <w:rPr>
          <w:b w:val="0"/>
          <w:i w:val="0"/>
          <w:spacing w:val="2"/>
          <w:sz w:val="24"/>
          <w:szCs w:val="24"/>
        </w:rPr>
      </w:pPr>
      <w:r w:rsidRPr="009C18F4">
        <w:rPr>
          <w:b w:val="0"/>
          <w:i w:val="0"/>
          <w:spacing w:val="2"/>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p w14:paraId="0F1BFFFA" w14:textId="77777777" w:rsidR="005170AE" w:rsidRDefault="005170AE" w:rsidP="005170AE">
      <w:pPr>
        <w:jc w:val="both"/>
        <w:rPr>
          <w:b w:val="0"/>
          <w:i w:val="0"/>
          <w:spacing w:val="2"/>
          <w:sz w:val="24"/>
          <w:szCs w:val="24"/>
        </w:rPr>
      </w:pPr>
      <w:r w:rsidRPr="009C18F4">
        <w:rPr>
          <w:b w:val="0"/>
          <w:i w:val="0"/>
          <w:spacing w:val="2"/>
          <w:sz w:val="24"/>
          <w:szCs w:val="24"/>
        </w:rPr>
        <w:t xml:space="preserve">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4037C667" w14:textId="77777777" w:rsidR="005170AE" w:rsidRDefault="005170AE" w:rsidP="005170AE">
      <w:pPr>
        <w:jc w:val="both"/>
        <w:rPr>
          <w:b w:val="0"/>
          <w:i w:val="0"/>
          <w:spacing w:val="2"/>
          <w:sz w:val="24"/>
          <w:szCs w:val="24"/>
        </w:rPr>
      </w:pPr>
    </w:p>
    <w:p w14:paraId="36C33A2E" w14:textId="77777777" w:rsidR="005170AE" w:rsidRDefault="005170AE" w:rsidP="005170AE">
      <w:pPr>
        <w:tabs>
          <w:tab w:val="left" w:pos="567"/>
        </w:tabs>
        <w:jc w:val="both"/>
        <w:rPr>
          <w:b w:val="0"/>
          <w:i w:val="0"/>
          <w:sz w:val="24"/>
          <w:szCs w:val="24"/>
        </w:rPr>
      </w:pPr>
      <w:r w:rsidRPr="00FC568F">
        <w:rPr>
          <w:b w:val="0"/>
          <w:i w:val="0"/>
          <w:sz w:val="24"/>
          <w:szCs w:val="24"/>
        </w:rPr>
        <w:t xml:space="preserve"> </w:t>
      </w:r>
      <w:r>
        <w:rPr>
          <w:b w:val="0"/>
          <w:i w:val="0"/>
          <w:sz w:val="24"/>
          <w:szCs w:val="24"/>
          <w:lang w:val="kk-KZ"/>
        </w:rPr>
        <w:t xml:space="preserve">      </w:t>
      </w: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7A9BCB9A" w14:textId="77777777" w:rsidR="005170AE" w:rsidRPr="00F62629" w:rsidRDefault="005170AE" w:rsidP="005170AE">
      <w:pPr>
        <w:pStyle w:val="FR1"/>
        <w:tabs>
          <w:tab w:val="left" w:pos="9356"/>
          <w:tab w:val="left" w:pos="9639"/>
        </w:tabs>
        <w:spacing w:after="0"/>
        <w:jc w:val="both"/>
        <w:rPr>
          <w:rFonts w:ascii="Times New Roman" w:hAnsi="Times New Roman"/>
          <w:b w:val="0"/>
          <w:i w:val="0"/>
        </w:rPr>
      </w:pPr>
    </w:p>
    <w:p w14:paraId="45DECB6E" w14:textId="77777777" w:rsidR="005170AE" w:rsidRDefault="005170AE" w:rsidP="005170AE">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Pr>
          <w:b w:val="0"/>
          <w:i w:val="0"/>
          <w:sz w:val="24"/>
          <w:szCs w:val="24"/>
          <w:lang w:val="kk-KZ"/>
        </w:rPr>
        <w:t>9</w:t>
      </w:r>
      <w:r w:rsidRPr="00F62629">
        <w:rPr>
          <w:b w:val="0"/>
          <w:i w:val="0"/>
          <w:sz w:val="24"/>
          <w:szCs w:val="24"/>
          <w:lang w:val="kk-KZ"/>
        </w:rPr>
        <w:t>-</w:t>
      </w:r>
      <w:r>
        <w:rPr>
          <w:b w:val="0"/>
          <w:i w:val="0"/>
          <w:sz w:val="24"/>
          <w:szCs w:val="24"/>
          <w:lang w:val="kk-KZ"/>
        </w:rPr>
        <w:t>47</w:t>
      </w:r>
      <w:r w:rsidRPr="00F62629">
        <w:rPr>
          <w:b w:val="0"/>
          <w:i w:val="0"/>
          <w:sz w:val="24"/>
          <w:szCs w:val="24"/>
          <w:lang w:val="kk-KZ"/>
        </w:rPr>
        <w:t>-</w:t>
      </w:r>
      <w:r>
        <w:rPr>
          <w:b w:val="0"/>
          <w:i w:val="0"/>
          <w:sz w:val="24"/>
          <w:szCs w:val="24"/>
          <w:lang w:val="kk-KZ"/>
        </w:rPr>
        <w:t>25.</w:t>
      </w:r>
    </w:p>
    <w:p w14:paraId="0F2F17CD" w14:textId="77777777" w:rsidR="005170AE" w:rsidRDefault="005170AE" w:rsidP="005170AE">
      <w:pPr>
        <w:autoSpaceDE w:val="0"/>
        <w:autoSpaceDN w:val="0"/>
        <w:adjustRightInd w:val="0"/>
        <w:ind w:firstLine="708"/>
        <w:jc w:val="both"/>
        <w:rPr>
          <w:b w:val="0"/>
          <w:i w:val="0"/>
          <w:sz w:val="24"/>
          <w:szCs w:val="24"/>
          <w:lang w:val="kk-KZ"/>
        </w:rPr>
      </w:pPr>
    </w:p>
    <w:p w14:paraId="1CB0C8F9" w14:textId="77777777" w:rsidR="005170AE" w:rsidRDefault="005170AE" w:rsidP="005170AE">
      <w:pPr>
        <w:jc w:val="both"/>
        <w:rPr>
          <w:b w:val="0"/>
          <w:i w:val="0"/>
          <w:spacing w:val="2"/>
          <w:sz w:val="24"/>
          <w:szCs w:val="24"/>
        </w:rPr>
      </w:pPr>
      <w:r w:rsidRPr="006865EA">
        <w:rPr>
          <w:b w:val="0"/>
          <w:i w:val="0"/>
          <w:sz w:val="24"/>
          <w:szCs w:val="24"/>
          <w:lang w:val="kk-KZ"/>
        </w:rPr>
        <w:t xml:space="preserve">           </w:t>
      </w:r>
      <w:r w:rsidRPr="0076634E">
        <w:rPr>
          <w:b w:val="0"/>
          <w:i w:val="0"/>
          <w:spacing w:val="2"/>
          <w:sz w:val="24"/>
          <w:szCs w:val="24"/>
          <w:lang w:val="kk-KZ"/>
        </w:rPr>
        <w:t xml:space="preserve"> </w:t>
      </w:r>
      <w:r w:rsidRPr="0076634E">
        <w:rPr>
          <w:b w:val="0"/>
          <w:i w:val="0"/>
          <w:sz w:val="24"/>
          <w:szCs w:val="24"/>
          <w:lang w:val="kk-KZ"/>
        </w:rPr>
        <w:t xml:space="preserve"> Вопросы   кандидатам  будут  представлены  на  компьютере  посредством  генератора  случайных  цифр.</w:t>
      </w:r>
      <w:r w:rsidRPr="007327DA">
        <w:rPr>
          <w:b w:val="0"/>
          <w:i w:val="0"/>
          <w:spacing w:val="2"/>
          <w:sz w:val="24"/>
          <w:szCs w:val="24"/>
        </w:rPr>
        <w:t xml:space="preserve"> </w:t>
      </w:r>
    </w:p>
    <w:p w14:paraId="451AC675" w14:textId="77777777" w:rsidR="005170AE" w:rsidRPr="0076634E" w:rsidRDefault="005170AE" w:rsidP="005170AE">
      <w:pPr>
        <w:jc w:val="both"/>
        <w:rPr>
          <w:b w:val="0"/>
          <w:i w:val="0"/>
          <w:sz w:val="24"/>
          <w:szCs w:val="24"/>
          <w:lang w:val="kk-KZ"/>
        </w:rPr>
      </w:pPr>
      <w:r>
        <w:rPr>
          <w:b w:val="0"/>
          <w:i w:val="0"/>
          <w:spacing w:val="2"/>
          <w:sz w:val="24"/>
          <w:szCs w:val="24"/>
        </w:rPr>
        <w:t xml:space="preserve"> </w:t>
      </w:r>
    </w:p>
    <w:p w14:paraId="2F3C53B7" w14:textId="77777777" w:rsidR="005170AE" w:rsidRPr="00A80190" w:rsidRDefault="005170AE" w:rsidP="005170AE">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38646BD2" w14:textId="77777777" w:rsidR="005170AE" w:rsidRPr="00A80190" w:rsidRDefault="005170AE" w:rsidP="005170AE">
      <w:pPr>
        <w:pStyle w:val="FR1"/>
        <w:tabs>
          <w:tab w:val="left" w:pos="9356"/>
          <w:tab w:val="left" w:pos="9639"/>
        </w:tabs>
        <w:spacing w:after="0"/>
        <w:jc w:val="both"/>
        <w:rPr>
          <w:rFonts w:ascii="Times New Roman" w:hAnsi="Times New Roman"/>
          <w:b w:val="0"/>
          <w:i w:val="0"/>
        </w:rPr>
      </w:pPr>
    </w:p>
    <w:p w14:paraId="7F89370B" w14:textId="04E4D9CA" w:rsidR="005170AE" w:rsidRDefault="005170AE" w:rsidP="005170AE">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5A83CADC" w14:textId="0D0A47C5" w:rsidR="00AA1F55" w:rsidRDefault="00AA1F55" w:rsidP="005170AE">
      <w:pPr>
        <w:spacing w:after="360" w:line="285" w:lineRule="atLeast"/>
        <w:jc w:val="both"/>
        <w:rPr>
          <w:b w:val="0"/>
          <w:i w:val="0"/>
          <w:spacing w:val="2"/>
          <w:sz w:val="24"/>
          <w:szCs w:val="24"/>
        </w:rPr>
      </w:pPr>
    </w:p>
    <w:p w14:paraId="5E700EFB" w14:textId="0BFB98CA" w:rsidR="00AA1F55" w:rsidRDefault="00AA1F55" w:rsidP="005170AE">
      <w:pPr>
        <w:spacing w:after="360" w:line="285" w:lineRule="atLeast"/>
        <w:jc w:val="both"/>
        <w:rPr>
          <w:b w:val="0"/>
          <w:i w:val="0"/>
          <w:spacing w:val="2"/>
          <w:sz w:val="24"/>
          <w:szCs w:val="24"/>
        </w:rPr>
      </w:pPr>
    </w:p>
    <w:p w14:paraId="4E213C8C" w14:textId="6C1CA56B" w:rsidR="00AA1F55" w:rsidRDefault="00AA1F55" w:rsidP="005170AE">
      <w:pPr>
        <w:spacing w:after="360" w:line="285" w:lineRule="atLeast"/>
        <w:jc w:val="both"/>
        <w:rPr>
          <w:b w:val="0"/>
          <w:i w:val="0"/>
          <w:spacing w:val="2"/>
          <w:sz w:val="24"/>
          <w:szCs w:val="24"/>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AA1F55" w:rsidRPr="00BC3DE7" w14:paraId="2F8F0B4A" w14:textId="77777777" w:rsidTr="00A17B38">
        <w:trPr>
          <w:trHeight w:val="2990"/>
        </w:trPr>
        <w:tc>
          <w:tcPr>
            <w:tcW w:w="4482" w:type="dxa"/>
            <w:tcBorders>
              <w:top w:val="nil"/>
              <w:left w:val="nil"/>
              <w:bottom w:val="nil"/>
              <w:right w:val="nil"/>
            </w:tcBorders>
          </w:tcPr>
          <w:p w14:paraId="621F2959" w14:textId="77777777" w:rsidR="00AA1F55" w:rsidRPr="00BC3DE7" w:rsidRDefault="00AA1F55" w:rsidP="00A17B38">
            <w:pPr>
              <w:ind w:right="576"/>
              <w:rPr>
                <w:b w:val="0"/>
                <w:i w:val="0"/>
                <w:sz w:val="20"/>
                <w:szCs w:val="20"/>
              </w:rPr>
            </w:pPr>
          </w:p>
          <w:p w14:paraId="60822248" w14:textId="77777777" w:rsidR="00AA1F55" w:rsidRPr="00EE77FD" w:rsidRDefault="00AA1F55" w:rsidP="00A17B38">
            <w:pPr>
              <w:ind w:right="576"/>
              <w:rPr>
                <w:b w:val="0"/>
                <w:i w:val="0"/>
                <w:sz w:val="20"/>
                <w:szCs w:val="20"/>
              </w:rPr>
            </w:pPr>
            <w:r w:rsidRPr="00BC3DE7">
              <w:rPr>
                <w:b w:val="0"/>
                <w:i w:val="0"/>
                <w:sz w:val="20"/>
                <w:szCs w:val="20"/>
              </w:rPr>
              <w:t xml:space="preserve">Приложение </w:t>
            </w:r>
            <w:r w:rsidRPr="00EE77FD">
              <w:rPr>
                <w:b w:val="0"/>
                <w:i w:val="0"/>
                <w:sz w:val="20"/>
                <w:szCs w:val="20"/>
              </w:rPr>
              <w:t>1</w:t>
            </w:r>
          </w:p>
          <w:p w14:paraId="7B6A1405" w14:textId="77777777" w:rsidR="00AA1F55" w:rsidRPr="00BC3DE7" w:rsidRDefault="00AA1F55" w:rsidP="00A17B38">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1DB0D8F2" w14:textId="77777777" w:rsidR="00AA1F55" w:rsidRPr="00BC3DE7" w:rsidRDefault="00AA1F55" w:rsidP="00AA1F55">
      <w:pPr>
        <w:adjustRightInd w:val="0"/>
        <w:ind w:firstLine="709"/>
        <w:contextualSpacing/>
        <w:jc w:val="right"/>
        <w:rPr>
          <w:b w:val="0"/>
          <w:i w:val="0"/>
          <w:color w:val="000000"/>
          <w:sz w:val="24"/>
          <w:szCs w:val="24"/>
        </w:rPr>
      </w:pPr>
      <w:r w:rsidRPr="00BC3DE7">
        <w:rPr>
          <w:b w:val="0"/>
          <w:i w:val="0"/>
          <w:color w:val="000000"/>
          <w:sz w:val="24"/>
          <w:szCs w:val="24"/>
        </w:rPr>
        <w:t>Форма</w:t>
      </w:r>
    </w:p>
    <w:p w14:paraId="247F8532" w14:textId="77777777" w:rsidR="00AA1F55" w:rsidRPr="00BC3DE7" w:rsidRDefault="00AA1F55" w:rsidP="00AA1F55">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4B259B5E" w14:textId="77777777" w:rsidR="00AA1F55" w:rsidRPr="00BC3DE7" w:rsidRDefault="00AA1F55" w:rsidP="00AA1F55">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7CC63492"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ab/>
      </w:r>
    </w:p>
    <w:p w14:paraId="5ADBB38F" w14:textId="77777777" w:rsidR="00AA1F55" w:rsidRPr="00BC3DE7" w:rsidRDefault="00AA1F55" w:rsidP="00AA1F55">
      <w:pPr>
        <w:adjustRightInd w:val="0"/>
        <w:ind w:firstLine="709"/>
        <w:contextualSpacing/>
        <w:jc w:val="both"/>
        <w:rPr>
          <w:b w:val="0"/>
          <w:i w:val="0"/>
          <w:color w:val="000000"/>
          <w:sz w:val="24"/>
          <w:szCs w:val="24"/>
        </w:rPr>
      </w:pPr>
    </w:p>
    <w:p w14:paraId="39844BCB" w14:textId="77777777" w:rsidR="00AA1F55" w:rsidRPr="00BC3DE7" w:rsidRDefault="00AA1F55" w:rsidP="00AA1F55">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235C723B" w14:textId="77777777" w:rsidR="00AA1F55" w:rsidRPr="00BC3DE7" w:rsidRDefault="00AA1F55" w:rsidP="00AA1F55">
      <w:pPr>
        <w:adjustRightInd w:val="0"/>
        <w:ind w:firstLine="709"/>
        <w:contextualSpacing/>
        <w:jc w:val="both"/>
        <w:rPr>
          <w:b w:val="0"/>
          <w:i w:val="0"/>
          <w:color w:val="000000"/>
          <w:sz w:val="24"/>
          <w:szCs w:val="24"/>
        </w:rPr>
      </w:pPr>
    </w:p>
    <w:p w14:paraId="2C96FFDA"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37E20D70" w14:textId="77777777" w:rsidR="00AA1F55" w:rsidRDefault="00AA1F55" w:rsidP="00AA1F55">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762A40D9" w14:textId="77777777" w:rsidR="00AA1F55" w:rsidRDefault="00AA1F55" w:rsidP="00AA1F55">
      <w:pPr>
        <w:adjustRightInd w:val="0"/>
        <w:contextualSpacing/>
        <w:jc w:val="both"/>
        <w:rPr>
          <w:b w:val="0"/>
          <w:i w:val="0"/>
          <w:color w:val="000000"/>
          <w:sz w:val="24"/>
          <w:szCs w:val="24"/>
        </w:rPr>
      </w:pPr>
      <w:r>
        <w:rPr>
          <w:b w:val="0"/>
          <w:i w:val="0"/>
          <w:color w:val="000000"/>
          <w:sz w:val="24"/>
          <w:szCs w:val="24"/>
        </w:rPr>
        <w:t xml:space="preserve">                 </w:t>
      </w:r>
    </w:p>
    <w:p w14:paraId="4E06C9C1" w14:textId="77777777" w:rsidR="00AA1F55" w:rsidRPr="00BC3DE7" w:rsidRDefault="00AA1F55" w:rsidP="00AA1F55">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7576D3F1"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AADB4CB"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4FDAD7C"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32F52A71" w14:textId="77777777" w:rsidR="00AA1F55" w:rsidRPr="00D27419" w:rsidRDefault="00AA1F55" w:rsidP="00AA1F55">
      <w:pPr>
        <w:adjustRightInd w:val="0"/>
        <w:ind w:firstLine="709"/>
        <w:contextualSpacing/>
        <w:jc w:val="both"/>
        <w:rPr>
          <w:b w:val="0"/>
          <w:i w:val="0"/>
          <w:color w:val="000000"/>
          <w:sz w:val="20"/>
          <w:szCs w:val="20"/>
        </w:rPr>
      </w:pPr>
      <w:r w:rsidRPr="00BC3DE7">
        <w:rPr>
          <w:b w:val="0"/>
          <w:i w:val="0"/>
          <w:color w:val="000000"/>
          <w:sz w:val="24"/>
          <w:szCs w:val="24"/>
        </w:rPr>
        <w:t xml:space="preserve">                                             </w:t>
      </w:r>
      <w:r>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0269F3F7"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35C10613"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4912DB59" w14:textId="77777777" w:rsidR="00AA1F55" w:rsidRPr="00BC3DE7" w:rsidRDefault="00AA1F55" w:rsidP="00AA1F55">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Pr>
          <w:b w:val="0"/>
          <w:i w:val="0"/>
          <w:color w:val="000000"/>
          <w:sz w:val="24"/>
          <w:szCs w:val="24"/>
        </w:rPr>
        <w:t>__</w:t>
      </w:r>
      <w:r w:rsidRPr="00BC3DE7">
        <w:rPr>
          <w:b w:val="0"/>
          <w:i w:val="0"/>
          <w:color w:val="000000"/>
          <w:sz w:val="24"/>
          <w:szCs w:val="24"/>
        </w:rPr>
        <w:t>__</w:t>
      </w:r>
    </w:p>
    <w:p w14:paraId="7375CB02"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Pr>
          <w:b w:val="0"/>
          <w:i w:val="0"/>
          <w:color w:val="000000"/>
          <w:sz w:val="24"/>
          <w:szCs w:val="24"/>
        </w:rPr>
        <w:t>_</w:t>
      </w:r>
      <w:r w:rsidRPr="00BC3DE7">
        <w:rPr>
          <w:b w:val="0"/>
          <w:i w:val="0"/>
          <w:color w:val="000000"/>
          <w:sz w:val="24"/>
          <w:szCs w:val="24"/>
        </w:rPr>
        <w:t>__________</w:t>
      </w:r>
    </w:p>
    <w:p w14:paraId="08F9F83A"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Pr>
          <w:b w:val="0"/>
          <w:i w:val="0"/>
          <w:color w:val="000000"/>
          <w:sz w:val="24"/>
          <w:szCs w:val="24"/>
        </w:rPr>
        <w:t>__</w:t>
      </w:r>
      <w:r w:rsidRPr="00BC3DE7">
        <w:rPr>
          <w:b w:val="0"/>
          <w:i w:val="0"/>
          <w:color w:val="000000"/>
          <w:sz w:val="24"/>
          <w:szCs w:val="24"/>
        </w:rPr>
        <w:t>___________</w:t>
      </w:r>
    </w:p>
    <w:p w14:paraId="78B47D24" w14:textId="77777777" w:rsidR="00AA1F55" w:rsidRPr="00BC3DE7" w:rsidRDefault="00AA1F55" w:rsidP="00AA1F55">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Pr>
          <w:b w:val="0"/>
          <w:i w:val="0"/>
          <w:color w:val="000000"/>
          <w:sz w:val="24"/>
          <w:szCs w:val="24"/>
        </w:rPr>
        <w:t>_________</w:t>
      </w:r>
      <w:r w:rsidRPr="00BC3DE7">
        <w:rPr>
          <w:b w:val="0"/>
          <w:i w:val="0"/>
          <w:color w:val="000000"/>
          <w:sz w:val="24"/>
          <w:szCs w:val="24"/>
        </w:rPr>
        <w:t>______________</w:t>
      </w:r>
    </w:p>
    <w:p w14:paraId="3F31D77F"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Pr>
          <w:b w:val="0"/>
          <w:i w:val="0"/>
          <w:color w:val="000000"/>
          <w:sz w:val="24"/>
          <w:szCs w:val="24"/>
        </w:rPr>
        <w:t>____</w:t>
      </w:r>
      <w:r w:rsidRPr="00BC3DE7">
        <w:rPr>
          <w:b w:val="0"/>
          <w:i w:val="0"/>
          <w:color w:val="000000"/>
          <w:sz w:val="24"/>
          <w:szCs w:val="24"/>
        </w:rPr>
        <w:t>______________________________________________</w:t>
      </w:r>
    </w:p>
    <w:p w14:paraId="76250211" w14:textId="77777777" w:rsidR="00AA1F55" w:rsidRPr="00BC3DE7" w:rsidRDefault="00AA1F55" w:rsidP="00AA1F55">
      <w:pPr>
        <w:adjustRightInd w:val="0"/>
        <w:ind w:firstLine="709"/>
        <w:contextualSpacing/>
        <w:jc w:val="both"/>
        <w:rPr>
          <w:b w:val="0"/>
          <w:i w:val="0"/>
          <w:color w:val="000000"/>
          <w:sz w:val="24"/>
          <w:szCs w:val="24"/>
        </w:rPr>
      </w:pPr>
    </w:p>
    <w:p w14:paraId="04CD4BB4"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Pr>
          <w:b w:val="0"/>
          <w:i w:val="0"/>
          <w:color w:val="000000"/>
          <w:sz w:val="24"/>
          <w:szCs w:val="24"/>
        </w:rPr>
        <w:t>____________</w:t>
      </w:r>
      <w:r w:rsidRPr="00BC3DE7">
        <w:rPr>
          <w:b w:val="0"/>
          <w:i w:val="0"/>
          <w:color w:val="000000"/>
          <w:sz w:val="24"/>
          <w:szCs w:val="24"/>
        </w:rPr>
        <w:t>______________________________</w:t>
      </w:r>
    </w:p>
    <w:p w14:paraId="52DDDFE1"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24E28A04" w14:textId="77777777" w:rsidR="00AA1F55" w:rsidRPr="00BC3DE7" w:rsidRDefault="00AA1F55" w:rsidP="00AA1F55">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D575AD" w14:textId="77777777" w:rsidR="00AA1F55" w:rsidRDefault="00AA1F55" w:rsidP="00AA1F55">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p w14:paraId="2202DC8E" w14:textId="62D3EF9A" w:rsidR="00AA1F55" w:rsidRDefault="00AA1F55" w:rsidP="005170AE">
      <w:pPr>
        <w:spacing w:after="360" w:line="285" w:lineRule="atLeast"/>
        <w:jc w:val="both"/>
        <w:rPr>
          <w:b w:val="0"/>
          <w:i w:val="0"/>
          <w:spacing w:val="2"/>
          <w:sz w:val="24"/>
          <w:szCs w:val="24"/>
        </w:rPr>
      </w:pPr>
    </w:p>
    <w:p w14:paraId="779BD3BD" w14:textId="77777777" w:rsidR="00AA1F55" w:rsidRPr="00A80190" w:rsidRDefault="00AA1F55" w:rsidP="005170AE">
      <w:pPr>
        <w:spacing w:after="360" w:line="285" w:lineRule="atLeast"/>
        <w:jc w:val="both"/>
        <w:rPr>
          <w:b w:val="0"/>
          <w:i w:val="0"/>
          <w:spacing w:val="2"/>
          <w:sz w:val="24"/>
          <w:szCs w:val="24"/>
        </w:rPr>
      </w:pPr>
    </w:p>
    <w:p w14:paraId="30BEEE85" w14:textId="77777777" w:rsidR="005170AE" w:rsidRPr="005170AE" w:rsidRDefault="005170AE" w:rsidP="00FA59F2">
      <w:pPr>
        <w:tabs>
          <w:tab w:val="left" w:pos="284"/>
        </w:tabs>
        <w:jc w:val="both"/>
        <w:rPr>
          <w:b w:val="0"/>
          <w:bCs w:val="0"/>
          <w:i w:val="0"/>
          <w:iCs w:val="0"/>
          <w:sz w:val="24"/>
          <w:szCs w:val="24"/>
        </w:rPr>
      </w:pPr>
    </w:p>
    <w:p w14:paraId="4C907BD1" w14:textId="77777777" w:rsidR="00C236D4" w:rsidRPr="00FA59F2" w:rsidRDefault="00C236D4" w:rsidP="00FA59F2">
      <w:pPr>
        <w:tabs>
          <w:tab w:val="left" w:pos="284"/>
        </w:tabs>
        <w:jc w:val="both"/>
        <w:rPr>
          <w:b w:val="0"/>
          <w:bCs w:val="0"/>
          <w:i w:val="0"/>
          <w:iCs w:val="0"/>
          <w:sz w:val="24"/>
          <w:szCs w:val="24"/>
          <w:lang w:val="kk-KZ"/>
        </w:rPr>
      </w:pPr>
    </w:p>
    <w:p w14:paraId="32DEBC96" w14:textId="4E11A671" w:rsidR="00101045" w:rsidRDefault="007312B0" w:rsidP="005170AE">
      <w:pPr>
        <w:tabs>
          <w:tab w:val="left" w:pos="567"/>
        </w:tabs>
        <w:autoSpaceDE w:val="0"/>
        <w:autoSpaceDN w:val="0"/>
        <w:adjustRightInd w:val="0"/>
        <w:jc w:val="both"/>
        <w:rPr>
          <w:sz w:val="24"/>
          <w:szCs w:val="24"/>
          <w:lang w:val="kk-KZ"/>
        </w:rPr>
      </w:pPr>
      <w:r w:rsidRPr="004D5BB3">
        <w:rPr>
          <w:b w:val="0"/>
          <w:i w:val="0"/>
          <w:color w:val="000000"/>
          <w:sz w:val="24"/>
          <w:szCs w:val="24"/>
          <w:lang w:val="kk-KZ"/>
        </w:rPr>
        <w:t xml:space="preserve">     </w:t>
      </w:r>
      <w:r>
        <w:rPr>
          <w:i w:val="0"/>
          <w:sz w:val="24"/>
          <w:szCs w:val="24"/>
          <w:lang w:val="kk-KZ"/>
        </w:rPr>
        <w:t xml:space="preserve">   </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0AE"/>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1F5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236D4"/>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153B4A07-EC5A-45C1-9606-CCE36B7A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7B94-E143-4029-A0C0-84D8E6D6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4</Pages>
  <Words>1281</Words>
  <Characters>7303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300</cp:revision>
  <cp:lastPrinted>2021-01-14T10:39:00Z</cp:lastPrinted>
  <dcterms:created xsi:type="dcterms:W3CDTF">2021-12-09T05:12:00Z</dcterms:created>
  <dcterms:modified xsi:type="dcterms:W3CDTF">2026-04-14T10:41:00Z</dcterms:modified>
</cp:coreProperties>
</file>