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7B04A8" w:rsidRDefault="007B04A8" w:rsidP="007B04A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7B04A8" w:rsidRPr="005B33CA" w:rsidRDefault="007B04A8" w:rsidP="007B04A8">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7B04A8" w:rsidRPr="005B33CA" w:rsidRDefault="007B04A8" w:rsidP="007B04A8">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B04A8" w:rsidRDefault="007B04A8" w:rsidP="007B04A8">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B04A8" w:rsidRPr="007C7E4E" w:rsidRDefault="007B04A8" w:rsidP="007B04A8">
      <w:pPr>
        <w:tabs>
          <w:tab w:val="left" w:pos="1134"/>
        </w:tabs>
        <w:jc w:val="both"/>
        <w:rPr>
          <w:b w:val="0"/>
          <w:bCs w:val="0"/>
          <w:i w:val="0"/>
          <w:iCs w:val="0"/>
          <w:sz w:val="24"/>
          <w:szCs w:val="24"/>
        </w:rPr>
      </w:pPr>
    </w:p>
    <w:p w:rsidR="007B04A8" w:rsidRPr="003D0B16" w:rsidRDefault="007B04A8" w:rsidP="007B04A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7B04A8" w:rsidRPr="003D0B16" w:rsidRDefault="007B04A8" w:rsidP="007B04A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7B04A8" w:rsidRPr="003D0B16" w:rsidTr="0009135A">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7B04A8" w:rsidRPr="003D0B16" w:rsidRDefault="007B04A8" w:rsidP="0009135A">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7B04A8" w:rsidRPr="003D0B16" w:rsidRDefault="007B04A8" w:rsidP="0009135A">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7B04A8" w:rsidRPr="003D0B16" w:rsidTr="0009135A">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7B04A8" w:rsidRPr="003D0B16" w:rsidRDefault="007B04A8" w:rsidP="0009135A">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7B04A8" w:rsidRPr="003D0B16" w:rsidRDefault="007B04A8" w:rsidP="0009135A">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7B04A8" w:rsidRPr="003D0B16" w:rsidRDefault="007B04A8" w:rsidP="0009135A">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B04A8" w:rsidRPr="00A85344" w:rsidTr="0009135A">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7B04A8" w:rsidRPr="00494F44" w:rsidRDefault="007B04A8" w:rsidP="0009135A">
            <w:pPr>
              <w:pStyle w:val="2"/>
              <w:tabs>
                <w:tab w:val="left" w:pos="0"/>
                <w:tab w:val="left" w:pos="9923"/>
              </w:tabs>
              <w:spacing w:before="0" w:line="240" w:lineRule="auto"/>
              <w:jc w:val="center"/>
              <w:rPr>
                <w:rFonts w:ascii="Times New Roman" w:hAnsi="Times New Roman"/>
                <w:i w:val="0"/>
                <w:snapToGrid w:val="0"/>
                <w:sz w:val="24"/>
                <w:szCs w:val="24"/>
                <w:lang w:val="kk-KZ"/>
              </w:rPr>
            </w:pPr>
            <w:r w:rsidRPr="00494F44">
              <w:rPr>
                <w:rFonts w:ascii="Times New Roman" w:hAnsi="Times New Roman"/>
                <w:i w:val="0"/>
                <w:snapToGrid w:val="0"/>
                <w:sz w:val="24"/>
                <w:szCs w:val="24"/>
                <w:lang w:val="kk-KZ"/>
              </w:rPr>
              <w:t>С-</w:t>
            </w:r>
            <w:r w:rsidRPr="00494F44">
              <w:rPr>
                <w:rFonts w:ascii="Times New Roman" w:hAnsi="Times New Roman"/>
                <w:i w:val="0"/>
                <w:snapToGrid w:val="0"/>
                <w:sz w:val="24"/>
                <w:szCs w:val="24"/>
                <w:lang w:val="en-US"/>
              </w:rPr>
              <w:t>R-</w:t>
            </w:r>
            <w:r w:rsidRPr="00494F44">
              <w:rPr>
                <w:rFonts w:ascii="Times New Roman" w:hAnsi="Times New Roman"/>
                <w:i w:val="0"/>
                <w:snapToGrid w:val="0"/>
                <w:sz w:val="24"/>
                <w:szCs w:val="24"/>
                <w:lang w:val="kk-KZ"/>
              </w:rPr>
              <w:t xml:space="preserve">4 </w:t>
            </w:r>
            <w:r w:rsidRPr="00494F44">
              <w:rPr>
                <w:rFonts w:ascii="Times New Roman" w:hAnsi="Times New Roman"/>
                <w:b w:val="0"/>
                <w:i w:val="0"/>
                <w:sz w:val="24"/>
                <w:szCs w:val="24"/>
              </w:rPr>
              <w:t>(</w:t>
            </w:r>
            <w:r w:rsidRPr="00494F44">
              <w:rPr>
                <w:rFonts w:ascii="Times New Roman" w:hAnsi="Times New Roman"/>
                <w:b w:val="0"/>
                <w:i w:val="0"/>
                <w:sz w:val="24"/>
                <w:szCs w:val="24"/>
                <w:lang w:val="kk-KZ"/>
              </w:rPr>
              <w:t>блок В)</w:t>
            </w:r>
          </w:p>
        </w:tc>
        <w:tc>
          <w:tcPr>
            <w:tcW w:w="2552" w:type="dxa"/>
            <w:tcBorders>
              <w:top w:val="single" w:sz="4" w:space="0" w:color="auto"/>
              <w:left w:val="single" w:sz="4" w:space="0" w:color="auto"/>
              <w:bottom w:val="single" w:sz="4" w:space="0" w:color="auto"/>
              <w:right w:val="single" w:sz="4" w:space="0" w:color="auto"/>
            </w:tcBorders>
            <w:vAlign w:val="center"/>
          </w:tcPr>
          <w:p w:rsidR="007B04A8" w:rsidRPr="00890548" w:rsidRDefault="007B04A8" w:rsidP="0009135A">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195 549</w:t>
            </w:r>
          </w:p>
        </w:tc>
        <w:tc>
          <w:tcPr>
            <w:tcW w:w="3685" w:type="dxa"/>
            <w:tcBorders>
              <w:top w:val="single" w:sz="4" w:space="0" w:color="auto"/>
              <w:left w:val="single" w:sz="4" w:space="0" w:color="auto"/>
              <w:bottom w:val="single" w:sz="4" w:space="0" w:color="auto"/>
              <w:right w:val="single" w:sz="4" w:space="0" w:color="auto"/>
            </w:tcBorders>
            <w:vAlign w:val="center"/>
          </w:tcPr>
          <w:p w:rsidR="007B04A8" w:rsidRPr="001F6893" w:rsidRDefault="007B04A8" w:rsidP="0009135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1F6893">
              <w:rPr>
                <w:i w:val="0"/>
                <w:color w:val="000000"/>
                <w:sz w:val="24"/>
                <w:szCs w:val="24"/>
                <w:lang w:val="kk-KZ"/>
              </w:rPr>
              <w:t>224 624</w:t>
            </w:r>
          </w:p>
        </w:tc>
      </w:tr>
    </w:tbl>
    <w:p w:rsidR="007B04A8" w:rsidRPr="00C70D77" w:rsidRDefault="007B04A8" w:rsidP="007B04A8">
      <w:pPr>
        <w:pStyle w:val="a8"/>
        <w:spacing w:before="0" w:after="0"/>
        <w:ind w:firstLine="567"/>
        <w:jc w:val="both"/>
        <w:rPr>
          <w:b/>
          <w:lang w:val="en-US"/>
        </w:rPr>
      </w:pPr>
    </w:p>
    <w:p w:rsidR="00E300CD" w:rsidRDefault="008430A9" w:rsidP="006451CE">
      <w:pPr>
        <w:pStyle w:val="a8"/>
        <w:spacing w:before="0" w:after="0"/>
        <w:jc w:val="both"/>
        <w:rPr>
          <w:b/>
          <w:lang w:val="kk-KZ"/>
        </w:rPr>
      </w:pPr>
      <w:r w:rsidRPr="008430A9">
        <w:rPr>
          <w:b/>
          <w:lang w:val="kk-KZ"/>
        </w:rPr>
        <w:t>Р</w:t>
      </w:r>
      <w:r w:rsidRPr="008430A9">
        <w:rPr>
          <w:b/>
        </w:rPr>
        <w:t>ГУ «</w:t>
      </w:r>
      <w:r w:rsidRPr="008430A9">
        <w:rPr>
          <w:b/>
          <w:lang w:val="kk-KZ"/>
        </w:rPr>
        <w:t>Управление государственных доходов по Енбекшинскому району Д</w:t>
      </w:r>
      <w:proofErr w:type="spellStart"/>
      <w:r w:rsidRPr="008430A9">
        <w:rPr>
          <w:b/>
        </w:rPr>
        <w:t>епартамент</w:t>
      </w:r>
      <w:proofErr w:type="spellEnd"/>
      <w:r w:rsidRPr="008430A9">
        <w:rPr>
          <w:b/>
          <w:lang w:val="kk-KZ"/>
        </w:rPr>
        <w:t xml:space="preserve">а государственных доходов </w:t>
      </w:r>
      <w:r w:rsidRPr="008430A9">
        <w:rPr>
          <w:b/>
        </w:rPr>
        <w:t xml:space="preserve">по </w:t>
      </w:r>
      <w:r w:rsidRPr="008430A9">
        <w:rPr>
          <w:b/>
          <w:lang w:val="kk-KZ"/>
        </w:rPr>
        <w:t>городу Шымкент К</w:t>
      </w:r>
      <w:proofErr w:type="spellStart"/>
      <w:r w:rsidRPr="008430A9">
        <w:rPr>
          <w:b/>
        </w:rPr>
        <w:t>омитета</w:t>
      </w:r>
      <w:proofErr w:type="spellEnd"/>
      <w:r w:rsidRPr="008430A9">
        <w:rPr>
          <w:b/>
        </w:rPr>
        <w:t xml:space="preserve"> </w:t>
      </w:r>
      <w:r w:rsidRPr="008430A9">
        <w:rPr>
          <w:b/>
          <w:lang w:val="kk-KZ"/>
        </w:rPr>
        <w:t>государственных доходов</w:t>
      </w:r>
      <w:r w:rsidRPr="008430A9">
        <w:rPr>
          <w:b/>
        </w:rPr>
        <w:t xml:space="preserve"> Министерства финансов Республики Казахстан», город </w:t>
      </w:r>
      <w:r w:rsidRPr="008430A9">
        <w:rPr>
          <w:b/>
          <w:lang w:val="kk-KZ"/>
        </w:rPr>
        <w:t>Шымкент</w:t>
      </w:r>
      <w:r w:rsidRPr="008430A9">
        <w:rPr>
          <w:b/>
        </w:rPr>
        <w:t>,</w:t>
      </w:r>
      <w:r w:rsidRPr="008430A9">
        <w:rPr>
          <w:b/>
          <w:lang w:val="kk-KZ"/>
        </w:rPr>
        <w:t xml:space="preserve"> </w:t>
      </w:r>
      <w:r w:rsidRPr="008430A9">
        <w:rPr>
          <w:b/>
        </w:rPr>
        <w:t xml:space="preserve">улица </w:t>
      </w:r>
      <w:r w:rsidRPr="008430A9">
        <w:rPr>
          <w:b/>
          <w:lang w:val="kk-KZ"/>
        </w:rPr>
        <w:t>А.Байтурсынова д.68</w:t>
      </w:r>
      <w:r w:rsidRPr="008430A9">
        <w:rPr>
          <w:b/>
        </w:rPr>
        <w:t xml:space="preserve">, </w:t>
      </w:r>
      <w:r w:rsidRPr="008430A9">
        <w:rPr>
          <w:b/>
          <w:lang w:val="kk-KZ"/>
        </w:rPr>
        <w:t xml:space="preserve">кабинет 203, </w:t>
      </w:r>
      <w:r w:rsidRPr="008430A9">
        <w:rPr>
          <w:b/>
        </w:rPr>
        <w:t>телефон для справок 8(7</w:t>
      </w:r>
      <w:r w:rsidRPr="008430A9">
        <w:rPr>
          <w:b/>
          <w:lang w:val="kk-KZ"/>
        </w:rPr>
        <w:t>252</w:t>
      </w:r>
      <w:r w:rsidRPr="008430A9">
        <w:rPr>
          <w:b/>
        </w:rPr>
        <w:t xml:space="preserve">) </w:t>
      </w:r>
      <w:r w:rsidRPr="008430A9">
        <w:rPr>
          <w:b/>
          <w:lang w:val="kk-KZ"/>
        </w:rPr>
        <w:t>36</w:t>
      </w:r>
      <w:r w:rsidRPr="008430A9">
        <w:rPr>
          <w:b/>
        </w:rPr>
        <w:t>-</w:t>
      </w:r>
      <w:r w:rsidRPr="008430A9">
        <w:rPr>
          <w:b/>
          <w:lang w:val="kk-KZ"/>
        </w:rPr>
        <w:t>70</w:t>
      </w:r>
      <w:r w:rsidRPr="008430A9">
        <w:rPr>
          <w:b/>
        </w:rPr>
        <w:t>-</w:t>
      </w:r>
      <w:r w:rsidRPr="008430A9">
        <w:rPr>
          <w:b/>
          <w:lang w:val="kk-KZ"/>
        </w:rPr>
        <w:t>99</w:t>
      </w:r>
      <w:r w:rsidRPr="008430A9">
        <w:rPr>
          <w:b/>
        </w:rPr>
        <w:t xml:space="preserve">, </w:t>
      </w:r>
      <w:r w:rsidRPr="008430A9">
        <w:rPr>
          <w:b/>
          <w:lang w:val="kk-KZ"/>
        </w:rPr>
        <w:t xml:space="preserve">8 (7252) 36-71-83, </w:t>
      </w:r>
      <w:r w:rsidRPr="008430A9">
        <w:rPr>
          <w:b/>
        </w:rPr>
        <w:t>электронный адрес</w:t>
      </w:r>
      <w:r w:rsidRPr="008430A9">
        <w:rPr>
          <w:b/>
          <w:lang w:val="kk-KZ"/>
        </w:rPr>
        <w:t xml:space="preserve"> </w:t>
      </w:r>
      <w:hyperlink r:id="rId9" w:history="1">
        <w:r w:rsidRPr="008430A9">
          <w:rPr>
            <w:rStyle w:val="a6"/>
            <w:b/>
            <w:lang w:val="kk-KZ"/>
          </w:rPr>
          <w:t>zh.kantarbaeva@kgd.gov.kz</w:t>
        </w:r>
      </w:hyperlink>
      <w:r w:rsidRPr="008430A9">
        <w:rPr>
          <w:b/>
          <w:lang w:val="kk-KZ"/>
        </w:rPr>
        <w:t xml:space="preserve">  </w:t>
      </w:r>
      <w:r w:rsidRPr="008430A9">
        <w:rPr>
          <w:b/>
        </w:rPr>
        <w:t xml:space="preserve">объявляет общий конкурс на занятие </w:t>
      </w:r>
      <w:proofErr w:type="spellStart"/>
      <w:r w:rsidRPr="008430A9">
        <w:rPr>
          <w:b/>
        </w:rPr>
        <w:t>вакантн</w:t>
      </w:r>
      <w:proofErr w:type="spellEnd"/>
      <w:r w:rsidR="00D21C02">
        <w:rPr>
          <w:b/>
          <w:lang w:val="kk-KZ"/>
        </w:rPr>
        <w:t>ой</w:t>
      </w:r>
      <w:r w:rsidRPr="008430A9">
        <w:rPr>
          <w:b/>
        </w:rPr>
        <w:t xml:space="preserve"> </w:t>
      </w:r>
      <w:proofErr w:type="spellStart"/>
      <w:r w:rsidRPr="008430A9">
        <w:rPr>
          <w:b/>
        </w:rPr>
        <w:t>административн</w:t>
      </w:r>
      <w:proofErr w:type="spellEnd"/>
      <w:r w:rsidR="00D21C02">
        <w:rPr>
          <w:b/>
          <w:lang w:val="kk-KZ"/>
        </w:rPr>
        <w:t>ой</w:t>
      </w:r>
      <w:r w:rsidRPr="008430A9">
        <w:rPr>
          <w:b/>
        </w:rPr>
        <w:t xml:space="preserve"> </w:t>
      </w:r>
      <w:proofErr w:type="spellStart"/>
      <w:r w:rsidRPr="008430A9">
        <w:rPr>
          <w:b/>
        </w:rPr>
        <w:t>государственн</w:t>
      </w:r>
      <w:proofErr w:type="spellEnd"/>
      <w:r w:rsidR="00D21C02">
        <w:rPr>
          <w:b/>
          <w:lang w:val="kk-KZ"/>
        </w:rPr>
        <w:t>ой</w:t>
      </w:r>
      <w:r w:rsidRPr="008430A9">
        <w:rPr>
          <w:b/>
        </w:rPr>
        <w:t xml:space="preserve"> </w:t>
      </w:r>
      <w:proofErr w:type="spellStart"/>
      <w:r w:rsidRPr="008430A9">
        <w:rPr>
          <w:b/>
        </w:rPr>
        <w:t>должност</w:t>
      </w:r>
      <w:proofErr w:type="spellEnd"/>
      <w:r w:rsidR="00D21C02">
        <w:rPr>
          <w:b/>
          <w:lang w:val="kk-KZ"/>
        </w:rPr>
        <w:t>и</w:t>
      </w:r>
      <w:r w:rsidRPr="008430A9">
        <w:rPr>
          <w:b/>
        </w:rPr>
        <w:t xml:space="preserve"> корпуса </w:t>
      </w:r>
      <w:r w:rsidRPr="008430A9">
        <w:rPr>
          <w:b/>
          <w:lang w:val="kk-KZ"/>
        </w:rPr>
        <w:t>«Б»</w:t>
      </w:r>
      <w:r w:rsidRPr="008430A9">
        <w:rPr>
          <w:b/>
        </w:rPr>
        <w:t>:</w:t>
      </w:r>
    </w:p>
    <w:p w:rsidR="00F8296C" w:rsidRPr="00133FB4" w:rsidRDefault="00F8296C" w:rsidP="00550C7B">
      <w:pPr>
        <w:pStyle w:val="a8"/>
        <w:spacing w:before="0" w:after="0"/>
        <w:jc w:val="both"/>
        <w:rPr>
          <w:lang w:val="kk-KZ"/>
        </w:rPr>
      </w:pPr>
    </w:p>
    <w:p w:rsidR="007B04A8" w:rsidRDefault="007B04A8" w:rsidP="007B04A8">
      <w:pPr>
        <w:pStyle w:val="a8"/>
        <w:numPr>
          <w:ilvl w:val="0"/>
          <w:numId w:val="31"/>
        </w:numPr>
        <w:suppressAutoHyphens w:val="0"/>
        <w:spacing w:before="0" w:after="0"/>
        <w:ind w:left="0" w:firstLine="284"/>
        <w:contextualSpacing/>
        <w:jc w:val="both"/>
        <w:rPr>
          <w:b/>
          <w:lang w:val="kk-KZ"/>
        </w:rPr>
      </w:pPr>
      <w:r>
        <w:rPr>
          <w:b/>
          <w:lang w:val="kk-KZ"/>
        </w:rPr>
        <w:t xml:space="preserve">Главный специалист отдела правовой и организационной работы управления государственных доходов по Енбекшинскому району департамента государственных доходов по городу Шымкент на время отпуска по уходу за ребенком основного работника, временно до 17.09.2025 года, категория С-R-4 </w:t>
      </w:r>
      <w:r>
        <w:rPr>
          <w:b/>
        </w:rPr>
        <w:t>(</w:t>
      </w:r>
      <w:r>
        <w:rPr>
          <w:b/>
          <w:lang w:val="kk-KZ"/>
        </w:rPr>
        <w:t xml:space="preserve">блок В), </w:t>
      </w:r>
      <w:r>
        <w:rPr>
          <w:b/>
        </w:rPr>
        <w:t>1</w:t>
      </w:r>
      <w:r>
        <w:rPr>
          <w:b/>
          <w:lang w:val="kk-KZ"/>
        </w:rPr>
        <w:t xml:space="preserve"> единица.</w:t>
      </w:r>
    </w:p>
    <w:p w:rsidR="007B04A8" w:rsidRDefault="007B04A8" w:rsidP="007B04A8">
      <w:pPr>
        <w:jc w:val="both"/>
        <w:rPr>
          <w:rFonts w:eastAsia="Calibri"/>
          <w:b w:val="0"/>
          <w:i w:val="0"/>
          <w:sz w:val="24"/>
          <w:szCs w:val="24"/>
          <w:lang w:val="kk-KZ" w:eastAsia="en-US"/>
        </w:rPr>
      </w:pPr>
      <w:proofErr w:type="gramStart"/>
      <w:r>
        <w:rPr>
          <w:rFonts w:eastAsia="Calibri"/>
          <w:i w:val="0"/>
          <w:sz w:val="24"/>
          <w:szCs w:val="24"/>
          <w:lang w:eastAsia="en-US"/>
        </w:rPr>
        <w:t>Функциональные обязанности:</w:t>
      </w:r>
      <w:r>
        <w:rPr>
          <w:rFonts w:eastAsia="Calibri"/>
          <w:sz w:val="24"/>
          <w:szCs w:val="24"/>
          <w:lang w:eastAsia="en-US"/>
        </w:rPr>
        <w:t xml:space="preserve"> </w:t>
      </w:r>
      <w:r>
        <w:rPr>
          <w:b w:val="0"/>
          <w:i w:val="0"/>
          <w:sz w:val="24"/>
          <w:szCs w:val="24"/>
          <w:lang w:val="kk-KZ"/>
        </w:rPr>
        <w:t>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обеспечение ведения и регистрации протокола согласно плана работы управления, ведение организационной работы, материально-техническое обеспечение, ведение профилактической работы по противодействию коррупции, организация мероприятий по соблюдению исполнительской и трудовой дисциплины.</w:t>
      </w:r>
      <w:r>
        <w:rPr>
          <w:sz w:val="24"/>
          <w:szCs w:val="24"/>
        </w:rPr>
        <w:t xml:space="preserve">    </w:t>
      </w:r>
      <w:r>
        <w:rPr>
          <w:rFonts w:eastAsia="Calibri"/>
          <w:b w:val="0"/>
          <w:i w:val="0"/>
          <w:sz w:val="24"/>
          <w:szCs w:val="24"/>
          <w:lang w:val="kk-KZ" w:eastAsia="en-US"/>
        </w:rPr>
        <w:t xml:space="preserve">      </w:t>
      </w:r>
      <w:r>
        <w:rPr>
          <w:rFonts w:eastAsia="Calibri"/>
          <w:b w:val="0"/>
          <w:i w:val="0"/>
          <w:sz w:val="24"/>
          <w:szCs w:val="24"/>
          <w:lang w:eastAsia="en-US"/>
        </w:rPr>
        <w:t xml:space="preserve">    </w:t>
      </w:r>
      <w:proofErr w:type="gramEnd"/>
    </w:p>
    <w:p w:rsidR="007B04A8" w:rsidRDefault="007B04A8" w:rsidP="007B04A8">
      <w:pPr>
        <w:jc w:val="both"/>
        <w:rPr>
          <w:b w:val="0"/>
          <w:i w:val="0"/>
          <w:sz w:val="24"/>
          <w:szCs w:val="24"/>
          <w:lang w:val="kk-KZ"/>
        </w:rPr>
      </w:pPr>
      <w:r w:rsidRPr="000F27EF">
        <w:rPr>
          <w:i w:val="0"/>
          <w:sz w:val="24"/>
          <w:szCs w:val="24"/>
          <w:lang w:val="kk-KZ"/>
        </w:rPr>
        <w:t>Требования к участникам конкурса:</w:t>
      </w:r>
      <w:r w:rsidRPr="00095190">
        <w:rPr>
          <w:b w:val="0"/>
          <w:i w:val="0"/>
          <w:sz w:val="24"/>
          <w:szCs w:val="24"/>
          <w:lang w:val="kk-KZ"/>
        </w:rPr>
        <w:t xml:space="preserve"> 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 xml:space="preserve">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w:t>
      </w:r>
      <w:r w:rsidRPr="00976911">
        <w:rPr>
          <w:color w:val="000000"/>
        </w:rPr>
        <w:lastRenderedPageBreak/>
        <w:t>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lastRenderedPageBreak/>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p w:rsidR="00973716" w:rsidRDefault="00973716"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7562C9" w:rsidRDefault="007562C9" w:rsidP="00A312B0">
      <w:pPr>
        <w:ind w:left="4254"/>
        <w:rPr>
          <w:b w:val="0"/>
          <w:i w:val="0"/>
          <w:color w:val="000000"/>
          <w:sz w:val="24"/>
          <w:szCs w:val="24"/>
          <w:lang w:val="kk-KZ"/>
        </w:rPr>
      </w:pPr>
    </w:p>
    <w:p w:rsidR="00D21C02" w:rsidRDefault="00D21C02" w:rsidP="00A312B0">
      <w:pPr>
        <w:ind w:left="4254"/>
        <w:rPr>
          <w:b w:val="0"/>
          <w:i w:val="0"/>
          <w:color w:val="000000"/>
          <w:sz w:val="24"/>
          <w:szCs w:val="24"/>
          <w:lang w:val="kk-KZ"/>
        </w:rPr>
      </w:pPr>
    </w:p>
    <w:p w:rsidR="007B04A8" w:rsidRDefault="007B04A8" w:rsidP="00A312B0">
      <w:pPr>
        <w:ind w:left="4254"/>
        <w:rPr>
          <w:b w:val="0"/>
          <w:i w:val="0"/>
          <w:color w:val="000000"/>
          <w:sz w:val="24"/>
          <w:szCs w:val="24"/>
          <w:lang w:val="kk-KZ"/>
        </w:rPr>
      </w:pPr>
      <w:bookmarkStart w:id="8" w:name="_GoBack"/>
      <w:bookmarkEnd w:id="8"/>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0" w:name="z280"/>
            <w:bookmarkEnd w:id="10"/>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0F6" w:rsidRDefault="00F650F6" w:rsidP="00B55B02">
      <w:r>
        <w:separator/>
      </w:r>
    </w:p>
  </w:endnote>
  <w:endnote w:type="continuationSeparator" w:id="0">
    <w:p w:rsidR="00F650F6" w:rsidRDefault="00F650F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B04A8">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0F6" w:rsidRDefault="00F650F6" w:rsidP="00B55B02">
      <w:r>
        <w:separator/>
      </w:r>
    </w:p>
  </w:footnote>
  <w:footnote w:type="continuationSeparator" w:id="0">
    <w:p w:rsidR="00F650F6" w:rsidRDefault="00F650F6"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4A8"/>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0F6"/>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EB80-89C3-4C95-8C3A-BD234AF5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2274</Words>
  <Characters>12966</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15210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60</cp:revision>
  <cp:lastPrinted>2022-11-10T08:46:00Z</cp:lastPrinted>
  <dcterms:created xsi:type="dcterms:W3CDTF">2023-07-28T05:04:00Z</dcterms:created>
  <dcterms:modified xsi:type="dcterms:W3CDTF">2024-12-10T12:09:00Z</dcterms:modified>
</cp:coreProperties>
</file>