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proofErr w:type="spellStart"/>
      <w:r w:rsidR="002D6CDD" w:rsidRPr="007563F2">
        <w:rPr>
          <w:bCs w:val="0"/>
          <w:i w:val="0"/>
          <w:sz w:val="24"/>
          <w:szCs w:val="24"/>
        </w:rPr>
        <w:t>вакантн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2D6CDD" w:rsidRPr="007563F2">
        <w:rPr>
          <w:bCs w:val="0"/>
          <w:i w:val="0"/>
          <w:sz w:val="24"/>
          <w:szCs w:val="24"/>
        </w:rPr>
        <w:t>должност</w:t>
      </w:r>
      <w:proofErr w:type="spellEnd"/>
      <w:r w:rsidR="00AB764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AB7640" w:rsidRPr="00C11463" w:rsidTr="005A63BE">
        <w:trPr>
          <w:trHeight w:val="147"/>
          <w:tblCellSpacing w:w="0" w:type="dxa"/>
        </w:trPr>
        <w:tc>
          <w:tcPr>
            <w:tcW w:w="0" w:type="auto"/>
            <w:tcBorders>
              <w:top w:val="single" w:sz="6" w:space="0" w:color="000000"/>
              <w:left w:val="single" w:sz="6" w:space="0" w:color="000000"/>
              <w:bottom w:val="single" w:sz="6" w:space="0" w:color="000000"/>
              <w:right w:val="nil"/>
            </w:tcBorders>
          </w:tcPr>
          <w:p w:rsidR="00AB7640" w:rsidRPr="00AB7640" w:rsidRDefault="00AB7640" w:rsidP="00AB7640">
            <w:pPr>
              <w:pStyle w:val="western"/>
              <w:ind w:left="-181" w:right="-170" w:firstLine="142"/>
              <w:rPr>
                <w:bCs w:val="0"/>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B7640" w:rsidRPr="00AB7640" w:rsidRDefault="00AB7640" w:rsidP="00AB7640">
            <w:pPr>
              <w:rPr>
                <w:i w:val="0"/>
                <w:sz w:val="24"/>
                <w:szCs w:val="24"/>
              </w:rPr>
            </w:pPr>
            <w:r w:rsidRPr="00AB7640">
              <w:rPr>
                <w:i w:val="0"/>
                <w:sz w:val="24"/>
                <w:szCs w:val="24"/>
              </w:rPr>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7640" w:rsidRPr="00AB7640" w:rsidRDefault="00AB7640" w:rsidP="00AB7640">
            <w:pPr>
              <w:rPr>
                <w:i w:val="0"/>
                <w:sz w:val="24"/>
                <w:szCs w:val="24"/>
              </w:rPr>
            </w:pPr>
            <w:r w:rsidRPr="00AB7640">
              <w:rPr>
                <w:i w:val="0"/>
                <w:sz w:val="24"/>
                <w:szCs w:val="24"/>
              </w:rPr>
              <w:t>128834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w:t>
      </w:r>
      <w:bookmarkStart w:id="1" w:name="_GoBack"/>
      <w:bookmarkEnd w:id="1"/>
      <w:r w:rsidR="00430C0C">
        <w:rPr>
          <w:b/>
          <w:lang w:val="kk-KZ"/>
        </w:rPr>
        <w:t>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proofErr w:type="spellStart"/>
      <w:r w:rsidR="008D56FD" w:rsidRPr="00B6013C">
        <w:rPr>
          <w:i w:val="0"/>
          <w:sz w:val="24"/>
          <w:szCs w:val="24"/>
        </w:rPr>
        <w:t>онкурс</w:t>
      </w:r>
      <w:proofErr w:type="spellEnd"/>
      <w:r w:rsidR="008D56FD" w:rsidRPr="00B6013C">
        <w:rPr>
          <w:i w:val="0"/>
          <w:sz w:val="24"/>
          <w:szCs w:val="24"/>
        </w:rPr>
        <w:t xml:space="preserve">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856F65">
        <w:rPr>
          <w:b w:val="0"/>
          <w:i w:val="0"/>
          <w:color w:val="000000"/>
          <w:sz w:val="24"/>
          <w:szCs w:val="24"/>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w:t>
      </w:r>
      <w:r w:rsidRPr="00155011">
        <w:rPr>
          <w:b w:val="0"/>
          <w:i w:val="0"/>
          <w:sz w:val="24"/>
          <w:szCs w:val="24"/>
        </w:rPr>
        <w:lastRenderedPageBreak/>
        <w:t>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3C49E8" w:rsidRDefault="00AD47B6" w:rsidP="00AD47B6">
      <w:pPr>
        <w:pStyle w:val="Default"/>
        <w:tabs>
          <w:tab w:val="left" w:pos="567"/>
        </w:tabs>
        <w:ind w:firstLine="567"/>
        <w:jc w:val="both"/>
      </w:pPr>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w:t>
      </w:r>
      <w:r w:rsidRPr="0075531E">
        <w:rPr>
          <w:b w:val="0"/>
          <w:i w:val="0"/>
          <w:color w:val="000000"/>
          <w:spacing w:val="2"/>
          <w:sz w:val="24"/>
          <w:szCs w:val="24"/>
          <w:shd w:val="clear" w:color="auto" w:fill="FFFFFF"/>
        </w:rPr>
        <w:lastRenderedPageBreak/>
        <w:t xml:space="preserve">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w:t>
      </w:r>
      <w:proofErr w:type="spellStart"/>
      <w:r w:rsidR="00A5729A" w:rsidRPr="00567FB7">
        <w:rPr>
          <w:b w:val="0"/>
          <w:i w:val="0"/>
          <w:sz w:val="24"/>
          <w:szCs w:val="24"/>
        </w:rPr>
        <w:t>gov</w:t>
      </w:r>
      <w:proofErr w:type="spellEnd"/>
      <w:r w:rsidR="00A5729A" w:rsidRPr="00567FB7">
        <w:rPr>
          <w:b w:val="0"/>
          <w:i w:val="0"/>
          <w:sz w:val="24"/>
          <w:szCs w:val="24"/>
        </w:rPr>
        <w:t xml:space="preserve">»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Default="00525DD0" w:rsidP="00567FB7">
      <w:pPr>
        <w:shd w:val="clear" w:color="auto" w:fill="FFFFFF"/>
        <w:ind w:firstLine="567"/>
        <w:contextualSpacing/>
        <w:jc w:val="both"/>
        <w:rPr>
          <w:i w:val="0"/>
          <w:sz w:val="24"/>
          <w:szCs w:val="24"/>
          <w:lang w:val="kk-KZ"/>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color w:val="000000"/>
                <w:sz w:val="24"/>
                <w:szCs w:val="24"/>
              </w:rPr>
            </w:pPr>
            <w:proofErr w:type="spellStart"/>
            <w:r w:rsidRPr="00D207E0">
              <w:rPr>
                <w:b w:val="0"/>
                <w:i w:val="0"/>
                <w:color w:val="000000"/>
                <w:sz w:val="24"/>
                <w:szCs w:val="24"/>
              </w:rPr>
              <w:t>Нысан</w:t>
            </w:r>
            <w:proofErr w:type="spellEnd"/>
          </w:p>
        </w:tc>
      </w:tr>
    </w:tbl>
    <w:p w:rsidR="00FE1962" w:rsidRPr="00D207E0" w:rsidRDefault="00FE1962" w:rsidP="00FE1962">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FE1962" w:rsidRPr="00D207E0" w:rsidTr="00682D11">
        <w:trPr>
          <w:trHeight w:val="2268"/>
          <w:tblCellSpacing w:w="15" w:type="dxa"/>
        </w:trPr>
        <w:tc>
          <w:tcPr>
            <w:tcW w:w="6466" w:type="dxa"/>
            <w:vAlign w:val="center"/>
          </w:tcPr>
          <w:p w:rsidR="00FE1962" w:rsidRPr="00D207E0" w:rsidRDefault="00FE1962" w:rsidP="00682D11">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FE1962" w:rsidRPr="00D207E0" w:rsidRDefault="00FE1962" w:rsidP="00682D11">
            <w:pPr>
              <w:pStyle w:val="aff"/>
              <w:rPr>
                <w:b w:val="0"/>
                <w:i w:val="0"/>
                <w:sz w:val="24"/>
                <w:szCs w:val="24"/>
              </w:rPr>
            </w:pPr>
            <w:r w:rsidRPr="00D207E0">
              <w:rPr>
                <w:b w:val="0"/>
                <w:i w:val="0"/>
                <w:sz w:val="24"/>
                <w:szCs w:val="24"/>
              </w:rPr>
              <w:t xml:space="preserve">               </w:t>
            </w:r>
          </w:p>
          <w:p w:rsidR="00FE1962" w:rsidRPr="00D207E0" w:rsidRDefault="00FE1962" w:rsidP="00682D11">
            <w:pPr>
              <w:rPr>
                <w:b w:val="0"/>
                <w:i w:val="0"/>
                <w:sz w:val="24"/>
                <w:szCs w:val="24"/>
              </w:rPr>
            </w:pPr>
            <w:r>
              <w:rPr>
                <w:b w:val="0"/>
                <w:i w:val="0"/>
                <w:noProof/>
                <w:sz w:val="24"/>
                <w:szCs w:val="24"/>
              </w:rPr>
              <mc:AlternateContent>
                <mc:Choice Requires="wps">
                  <w:drawing>
                    <wp:anchor distT="0" distB="0" distL="114300" distR="114300" simplePos="0" relativeHeight="251659264" behindDoc="0" locked="0" layoutInCell="1" allowOverlap="1" wp14:anchorId="38B38A4F" wp14:editId="5ACDB7DD">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FE1962" w:rsidRPr="00CE7ECE" w:rsidRDefault="00FE1962" w:rsidP="00FE1962">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38A4F"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FE1962" w:rsidRPr="00CE7ECE" w:rsidRDefault="00FE1962" w:rsidP="00FE1962">
                            <w:pPr>
                              <w:rPr>
                                <w:sz w:val="16"/>
                              </w:rPr>
                            </w:pPr>
                            <w:r>
                              <w:rPr>
                                <w:sz w:val="16"/>
                              </w:rPr>
                              <w:t>Фото</w:t>
                            </w:r>
                          </w:p>
                        </w:txbxContent>
                      </v:textbox>
                    </v:rect>
                  </w:pict>
                </mc:Fallback>
              </mc:AlternateContent>
            </w:r>
          </w:p>
          <w:p w:rsidR="00FE1962" w:rsidRPr="00D207E0" w:rsidRDefault="00FE1962" w:rsidP="00682D11">
            <w:pPr>
              <w:rPr>
                <w:b w:val="0"/>
                <w:i w:val="0"/>
                <w:sz w:val="24"/>
                <w:szCs w:val="24"/>
              </w:rPr>
            </w:pPr>
          </w:p>
        </w:tc>
      </w:tr>
    </w:tbl>
    <w:p w:rsidR="00FE1962" w:rsidRPr="00D207E0" w:rsidRDefault="00FE1962" w:rsidP="00FE1962">
      <w:pPr>
        <w:pStyle w:val="aff"/>
        <w:rPr>
          <w:b w:val="0"/>
          <w:i w:val="0"/>
          <w:sz w:val="24"/>
          <w:szCs w:val="24"/>
        </w:rPr>
      </w:pPr>
    </w:p>
    <w:p w:rsidR="00FE1962" w:rsidRPr="00D207E0" w:rsidRDefault="00FE1962" w:rsidP="00FE1962">
      <w:pPr>
        <w:pStyle w:val="aff"/>
        <w:tabs>
          <w:tab w:val="left" w:pos="7650"/>
        </w:tabs>
        <w:rPr>
          <w:b w:val="0"/>
          <w:i w:val="0"/>
          <w:sz w:val="24"/>
          <w:szCs w:val="24"/>
        </w:rPr>
      </w:pPr>
      <w:r w:rsidRPr="00D207E0">
        <w:rPr>
          <w:b w:val="0"/>
          <w:i w:val="0"/>
          <w:sz w:val="24"/>
          <w:szCs w:val="24"/>
        </w:rPr>
        <w:t>_____________________________________</w:t>
      </w:r>
    </w:p>
    <w:p w:rsidR="00FE1962" w:rsidRPr="00D207E0" w:rsidRDefault="00FE1962" w:rsidP="00FE1962">
      <w:pPr>
        <w:pStyle w:val="aff"/>
        <w:rPr>
          <w:b w:val="0"/>
          <w:i w:val="0"/>
          <w:sz w:val="24"/>
          <w:szCs w:val="24"/>
        </w:rPr>
      </w:pPr>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
    <w:p w:rsidR="00FE1962" w:rsidRPr="00D207E0" w:rsidRDefault="00FE1962" w:rsidP="00FE1962">
      <w:pPr>
        <w:rPr>
          <w:b w:val="0"/>
          <w:i w:val="0"/>
          <w:color w:val="000000"/>
          <w:sz w:val="24"/>
          <w:szCs w:val="24"/>
        </w:rPr>
      </w:pPr>
    </w:p>
    <w:p w:rsidR="00FE1962" w:rsidRPr="00D207E0" w:rsidRDefault="00FE1962" w:rsidP="00FE1962">
      <w:pPr>
        <w:pStyle w:val="aff"/>
        <w:rPr>
          <w:b w:val="0"/>
          <w:i w:val="0"/>
          <w:sz w:val="24"/>
          <w:szCs w:val="24"/>
          <w:u w:val="single"/>
        </w:rPr>
      </w:pPr>
      <w:r w:rsidRPr="00D207E0">
        <w:rPr>
          <w:b w:val="0"/>
          <w:i w:val="0"/>
          <w:sz w:val="24"/>
          <w:szCs w:val="24"/>
          <w:u w:val="single"/>
        </w:rPr>
        <w:t>________________________________________________________</w:t>
      </w:r>
    </w:p>
    <w:p w:rsidR="00FE1962" w:rsidRPr="00D207E0" w:rsidRDefault="00FE1962" w:rsidP="00FE1962">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FE1962" w:rsidRPr="00D207E0" w:rsidRDefault="00FE1962" w:rsidP="00FE1962">
      <w:pPr>
        <w:pStyle w:val="aff"/>
        <w:rPr>
          <w:b w:val="0"/>
          <w:i w:val="0"/>
          <w:sz w:val="24"/>
          <w:szCs w:val="24"/>
        </w:rPr>
      </w:pPr>
    </w:p>
    <w:p w:rsidR="00FE1962" w:rsidRPr="00D207E0" w:rsidRDefault="00FE1962" w:rsidP="00FE1962">
      <w:pPr>
        <w:pStyle w:val="aff"/>
        <w:rPr>
          <w:b w:val="0"/>
          <w:i w:val="0"/>
          <w:sz w:val="24"/>
          <w:szCs w:val="24"/>
        </w:rPr>
      </w:pPr>
      <w:r w:rsidRPr="00D207E0">
        <w:rPr>
          <w:b w:val="0"/>
          <w:i w:val="0"/>
          <w:sz w:val="24"/>
          <w:szCs w:val="24"/>
        </w:rPr>
        <w:t>________________________</w:t>
      </w:r>
    </w:p>
    <w:p w:rsidR="00FE1962" w:rsidRPr="00D207E0" w:rsidRDefault="00FE1962" w:rsidP="00FE1962">
      <w:pPr>
        <w:pStyle w:val="aff"/>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нөмірі</w:t>
      </w:r>
      <w:proofErr w:type="spellEnd"/>
      <w:r w:rsidRPr="00D207E0">
        <w:rPr>
          <w:b w:val="0"/>
          <w:i w:val="0"/>
          <w:sz w:val="24"/>
          <w:szCs w:val="24"/>
        </w:rPr>
        <w:t>/ индивидуальный идентификационный номер)</w:t>
      </w:r>
    </w:p>
    <w:p w:rsidR="00FE1962" w:rsidRPr="00D207E0" w:rsidRDefault="00FE1962" w:rsidP="00FE1962">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FE1962" w:rsidRPr="00D207E0" w:rsidTr="00682D11">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ЖЕКЕ МӘЛІМЕТТЕР / ЛИЧНЫЕ ДАННЫЕ</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біліктілігі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тілдерін</w:t>
            </w:r>
            <w:proofErr w:type="spellEnd"/>
            <w:r w:rsidRPr="00D207E0">
              <w:rPr>
                <w:b w:val="0"/>
                <w:i w:val="0"/>
                <w:color w:val="000000"/>
                <w:sz w:val="24"/>
                <w:szCs w:val="24"/>
              </w:rPr>
              <w:t xml:space="preserve"> </w:t>
            </w:r>
            <w:proofErr w:type="spellStart"/>
            <w:r w:rsidRPr="00D207E0">
              <w:rPr>
                <w:b w:val="0"/>
                <w:i w:val="0"/>
                <w:color w:val="000000"/>
                <w:sz w:val="24"/>
                <w:szCs w:val="24"/>
              </w:rPr>
              <w:t>білуі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түрі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lastRenderedPageBreak/>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lastRenderedPageBreak/>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lastRenderedPageBreak/>
              <w:t>10.</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FE1962" w:rsidRPr="00D207E0" w:rsidTr="00682D11">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color w:val="000000"/>
                <w:sz w:val="24"/>
                <w:szCs w:val="24"/>
              </w:rPr>
            </w:pPr>
            <w:r w:rsidRPr="00D207E0">
              <w:rPr>
                <w:b w:val="0"/>
                <w:i w:val="0"/>
                <w:color w:val="000000"/>
                <w:sz w:val="24"/>
                <w:szCs w:val="24"/>
              </w:rPr>
              <w:t>ЕҢБЕК ЖОЛЫ/</w:t>
            </w:r>
          </w:p>
          <w:p w:rsidR="00FE1962" w:rsidRPr="00D207E0" w:rsidRDefault="00FE1962" w:rsidP="00682D11">
            <w:pPr>
              <w:ind w:left="20"/>
              <w:jc w:val="both"/>
              <w:rPr>
                <w:b w:val="0"/>
                <w:i w:val="0"/>
                <w:color w:val="000000"/>
                <w:sz w:val="24"/>
                <w:szCs w:val="24"/>
              </w:rPr>
            </w:pPr>
            <w:r w:rsidRPr="00D207E0">
              <w:rPr>
                <w:b w:val="0"/>
                <w:i w:val="0"/>
                <w:color w:val="000000"/>
                <w:sz w:val="24"/>
                <w:szCs w:val="24"/>
              </w:rPr>
              <w:t>ТРУДОВАЯ ДЕЯТЕЛЬНОСТЬ</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FE1962" w:rsidRPr="00D207E0" w:rsidRDefault="00FE1962" w:rsidP="00682D11">
            <w:pPr>
              <w:ind w:left="20"/>
              <w:rPr>
                <w:b w:val="0"/>
                <w:i w:val="0"/>
                <w:color w:val="000000"/>
                <w:sz w:val="24"/>
                <w:szCs w:val="24"/>
              </w:rPr>
            </w:pPr>
          </w:p>
          <w:p w:rsidR="00FE1962" w:rsidRPr="00D207E0" w:rsidRDefault="00FE1962" w:rsidP="00682D11">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FE1962" w:rsidRPr="00D207E0" w:rsidRDefault="00FE1962" w:rsidP="00682D11">
            <w:pPr>
              <w:ind w:left="20"/>
              <w:rPr>
                <w:b w:val="0"/>
                <w:i w:val="0"/>
                <w:sz w:val="24"/>
                <w:szCs w:val="24"/>
              </w:rPr>
            </w:pPr>
          </w:p>
        </w:tc>
        <w:tc>
          <w:tcPr>
            <w:tcW w:w="666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sz w:val="24"/>
          <w:szCs w:val="24"/>
        </w:rPr>
      </w:pPr>
      <w:r w:rsidRPr="00D207E0">
        <w:rPr>
          <w:b w:val="0"/>
          <w:i w:val="0"/>
          <w:color w:val="000000"/>
          <w:sz w:val="24"/>
          <w:szCs w:val="24"/>
        </w:rPr>
        <w:t xml:space="preserve">* </w:t>
      </w:r>
      <w:r w:rsidR="009860EF" w:rsidRPr="009860EF">
        <w:rPr>
          <w:b w:val="0"/>
          <w:i w:val="0"/>
          <w:color w:val="000000"/>
          <w:sz w:val="24"/>
          <w:szCs w:val="24"/>
        </w:rPr>
        <w:t>Примечание: в послужном списке каждая занимаемая должность заполняется в отдельной графе</w:t>
      </w:r>
      <w:r w:rsidR="009860EF" w:rsidRPr="00D207E0">
        <w:rPr>
          <w:b w:val="0"/>
          <w:i w:val="0"/>
          <w:color w:val="000000"/>
          <w:sz w:val="24"/>
          <w:szCs w:val="24"/>
        </w:rPr>
        <w:t xml:space="preserve"> </w:t>
      </w:r>
    </w:p>
    <w:p w:rsidR="00FE1962" w:rsidRPr="00FE1962" w:rsidRDefault="00FE1962" w:rsidP="00525DD0">
      <w:pPr>
        <w:ind w:left="4254"/>
        <w:rPr>
          <w:bCs w:val="0"/>
          <w:i w:val="0"/>
          <w:iCs w:val="0"/>
          <w:sz w:val="20"/>
          <w:szCs w:val="20"/>
        </w:rPr>
      </w:pPr>
    </w:p>
    <w:p w:rsidR="00FE1962" w:rsidRDefault="00FE1962" w:rsidP="00525DD0">
      <w:pPr>
        <w:ind w:left="4254"/>
        <w:rPr>
          <w:bCs w:val="0"/>
          <w:i w:val="0"/>
          <w:iCs w:val="0"/>
          <w:sz w:val="20"/>
          <w:szCs w:val="20"/>
          <w:lang w:val="kk-KZ"/>
        </w:rPr>
      </w:pPr>
    </w:p>
    <w:sectPr w:rsidR="00FE1962"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AB" w:rsidRDefault="00D470AB" w:rsidP="00B55B02">
      <w:r>
        <w:separator/>
      </w:r>
    </w:p>
  </w:endnote>
  <w:endnote w:type="continuationSeparator" w:id="0">
    <w:p w:rsidR="00D470AB" w:rsidRDefault="00D470A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44254">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AB" w:rsidRDefault="00D470AB" w:rsidP="00B55B02">
      <w:r>
        <w:separator/>
      </w:r>
    </w:p>
  </w:footnote>
  <w:footnote w:type="continuationSeparator" w:id="0">
    <w:p w:rsidR="00D470AB" w:rsidRDefault="00D470A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254"/>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AB"/>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E582-EFAD-4408-A13C-D69B66FE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2175</Words>
  <Characters>12401</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14547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17</cp:revision>
  <cp:lastPrinted>2016-04-11T08:55:00Z</cp:lastPrinted>
  <dcterms:created xsi:type="dcterms:W3CDTF">2021-02-10T05:39:00Z</dcterms:created>
  <dcterms:modified xsi:type="dcterms:W3CDTF">2021-07-01T06:00:00Z</dcterms:modified>
</cp:coreProperties>
</file>