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0" w:rsidRPr="00B53788" w:rsidRDefault="004D17E0"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378BE">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w:t>
      </w:r>
      <w:bookmarkStart w:id="0" w:name="_GoBack"/>
      <w:bookmarkEnd w:id="0"/>
      <w:r w:rsidRPr="00742B93">
        <w:rPr>
          <w:i w:val="0"/>
          <w:iCs w:val="0"/>
          <w:kern w:val="2"/>
          <w:sz w:val="24"/>
          <w:szCs w:val="24"/>
          <w:lang w:val="kk-KZ"/>
        </w:rPr>
        <w:t>сушыларға қойылатын жалпы біліктілік талаптар:</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3D0B16">
        <w:rPr>
          <w:b w:val="0"/>
          <w:i w:val="0"/>
          <w:sz w:val="24"/>
          <w:szCs w:val="24"/>
          <w:lang w:val="kk-KZ"/>
        </w:rPr>
        <w:t> </w:t>
      </w:r>
    </w:p>
    <w:p w:rsidR="004D17E0"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B7283"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r w:rsidR="00D313D7">
              <w:rPr>
                <w:rFonts w:ascii="Times New Roman" w:hAnsi="Times New Roman"/>
                <w:i w:val="0"/>
                <w:snapToGrid w:val="0"/>
                <w:sz w:val="24"/>
                <w:szCs w:val="24"/>
                <w:lang w:val="kk-KZ"/>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9B7283" w:rsidRDefault="009B7283" w:rsidP="00D313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Default="009B7283" w:rsidP="007D5F0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D313D7"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Pr="003D0B16" w:rsidRDefault="00D313D7" w:rsidP="00D313D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Pr="00F25707" w:rsidRDefault="00D313D7" w:rsidP="00D313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лауазымдарына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FD7A8A" w:rsidRPr="00FD7A8A" w:rsidRDefault="009B7283" w:rsidP="00FD7A8A">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FD7A8A" w:rsidRPr="00FD7A8A">
        <w:rPr>
          <w:i w:val="0"/>
          <w:sz w:val="24"/>
          <w:szCs w:val="24"/>
          <w:lang w:val="kk-KZ"/>
        </w:rPr>
        <w:t>Шымкент қаласы бойынша мемлекеттік кірістер департаментінің Еңбекші ауданы бойынша мемлекеттік кірістер басқармасының есепке алу, талдау және ақпараттық технологиялар бөлімінің бас маманы  (С-R-4 санаты</w:t>
      </w:r>
      <w:r w:rsidR="00CA222F">
        <w:rPr>
          <w:i w:val="0"/>
          <w:sz w:val="24"/>
          <w:szCs w:val="24"/>
          <w:lang w:val="kk-KZ"/>
        </w:rPr>
        <w:t>, В блок</w:t>
      </w:r>
      <w:r w:rsidR="00FD7A8A" w:rsidRPr="00FD7A8A">
        <w:rPr>
          <w:i w:val="0"/>
          <w:sz w:val="24"/>
          <w:szCs w:val="24"/>
          <w:lang w:val="kk-KZ"/>
        </w:rPr>
        <w:t>), 1 бірлік.</w:t>
      </w:r>
    </w:p>
    <w:p w:rsidR="00FD7A8A" w:rsidRDefault="00FD7A8A" w:rsidP="00FD7A8A">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басқарманың ақпараттық жүйелерінің үздіксіз жұмысын қамтамасыз ету және сүйемелдеу, ақпараттық жүйені пайдалануға құқық беру немесе </w:t>
      </w:r>
      <w:r w:rsidRPr="005C1E62">
        <w:rPr>
          <w:b w:val="0"/>
          <w:i w:val="0"/>
          <w:sz w:val="24"/>
          <w:szCs w:val="24"/>
          <w:lang w:val="kk-KZ"/>
        </w:rPr>
        <w:t>IP</w:t>
      </w:r>
      <w:r>
        <w:rPr>
          <w:b w:val="0"/>
          <w:i w:val="0"/>
          <w:sz w:val="24"/>
          <w:szCs w:val="24"/>
          <w:lang w:val="kk-KZ"/>
        </w:rPr>
        <w:t>-адресті жою, сервердегі жүйелердің жалпы базасының жұмысын бақылау</w:t>
      </w:r>
      <w:r>
        <w:rPr>
          <w:b w:val="0"/>
          <w:i w:val="0"/>
          <w:sz w:val="24"/>
          <w:szCs w:val="24"/>
          <w:lang w:val="be-BY"/>
        </w:rPr>
        <w:t>.</w:t>
      </w:r>
    </w:p>
    <w:p w:rsidR="00FD7A8A" w:rsidRDefault="00FD7A8A" w:rsidP="00FD7A8A">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sidR="00FB1500">
        <w:rPr>
          <w:b w:val="0"/>
          <w:i w:val="0"/>
          <w:sz w:val="24"/>
          <w:szCs w:val="24"/>
          <w:lang w:val="kk-KZ"/>
        </w:rPr>
        <w:t xml:space="preserve">жаратылыстану ғылымдары (информатика), </w:t>
      </w:r>
      <w:r>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қолданбалы математика, техникалық ғылымдар және технологиялар басқарудың автоматтандырылған жүйесі, </w:t>
      </w:r>
      <w:r w:rsidR="00FB1500">
        <w:rPr>
          <w:b w:val="0"/>
          <w:i w:val="0"/>
          <w:color w:val="000000"/>
          <w:sz w:val="24"/>
          <w:szCs w:val="24"/>
          <w:lang w:val="kk-KZ"/>
        </w:rPr>
        <w:t xml:space="preserve">экономикалық ақпаратты автоматты түрде өңдеу, </w:t>
      </w:r>
      <w:r>
        <w:rPr>
          <w:b w:val="0"/>
          <w:i w:val="0"/>
          <w:color w:val="000000"/>
          <w:sz w:val="24"/>
          <w:szCs w:val="24"/>
          <w:lang w:val="kk-KZ"/>
        </w:rPr>
        <w:t>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 мамандықтары бойынша.</w:t>
      </w:r>
    </w:p>
    <w:p w:rsidR="009B7283" w:rsidRDefault="009B7283" w:rsidP="00FD7A8A">
      <w:pPr>
        <w:ind w:right="178"/>
        <w:jc w:val="both"/>
        <w:rPr>
          <w:b w:val="0"/>
          <w:i w:val="0"/>
          <w:sz w:val="24"/>
          <w:szCs w:val="24"/>
          <w:lang w:val="kk-KZ"/>
        </w:rPr>
      </w:pPr>
    </w:p>
    <w:p w:rsidR="009B7283" w:rsidRPr="00B336CC" w:rsidRDefault="002E0F69" w:rsidP="009B7283">
      <w:pPr>
        <w:ind w:right="178"/>
        <w:jc w:val="both"/>
        <w:rPr>
          <w:i w:val="0"/>
          <w:sz w:val="24"/>
          <w:szCs w:val="24"/>
          <w:lang w:val="kk-KZ"/>
        </w:rPr>
      </w:pPr>
      <w:r>
        <w:rPr>
          <w:i w:val="0"/>
          <w:sz w:val="24"/>
          <w:szCs w:val="24"/>
          <w:lang w:val="kk-KZ"/>
        </w:rPr>
        <w:t>2</w:t>
      </w:r>
      <w:r w:rsidR="009B7283" w:rsidRPr="003D0B16">
        <w:rPr>
          <w:i w:val="0"/>
          <w:sz w:val="24"/>
          <w:szCs w:val="24"/>
          <w:lang w:val="kk-KZ"/>
        </w:rPr>
        <w:t xml:space="preserve">. </w:t>
      </w:r>
      <w:r w:rsidR="009B7283" w:rsidRPr="00B336CC">
        <w:rPr>
          <w:i w:val="0"/>
          <w:sz w:val="24"/>
          <w:szCs w:val="24"/>
          <w:lang w:val="kk-KZ"/>
        </w:rPr>
        <w:t>Шымкент қаласы бойынша Мемлекеттік кірістер департаментінің Еңбекші ауданы бойынша Мемлекеттік кірістер басқармасының өндірістік емес төлемдер бөлімінің бас маманы, уақытша, негізгі қызметкердің бала күту демалысы мерзіміне 01.10.2024 жылға дейін (С-R-4 санаты</w:t>
      </w:r>
      <w:r w:rsidR="00CA222F">
        <w:rPr>
          <w:i w:val="0"/>
          <w:sz w:val="24"/>
          <w:szCs w:val="24"/>
          <w:lang w:val="kk-KZ"/>
        </w:rPr>
        <w:t>, А блок</w:t>
      </w:r>
      <w:r w:rsidR="009B7283" w:rsidRPr="00B336CC">
        <w:rPr>
          <w:i w:val="0"/>
          <w:sz w:val="24"/>
          <w:szCs w:val="24"/>
          <w:lang w:val="kk-KZ"/>
        </w:rPr>
        <w:t>),  1 бірлік.</w:t>
      </w:r>
    </w:p>
    <w:p w:rsidR="009B7283" w:rsidRDefault="009B7283" w:rsidP="009B7283">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w:t>
      </w:r>
      <w:r>
        <w:rPr>
          <w:b w:val="0"/>
          <w:i w:val="0"/>
          <w:sz w:val="24"/>
          <w:szCs w:val="24"/>
          <w:lang w:val="kk-KZ"/>
        </w:rPr>
        <w:lastRenderedPageBreak/>
        <w:t>салықтардың бюджетке уақытылы және толық түсуін қамтамасыз ету.</w:t>
      </w:r>
    </w:p>
    <w:p w:rsidR="009B7283" w:rsidRDefault="009B7283" w:rsidP="009B7283">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8D6B80" w:rsidRDefault="008D6B80" w:rsidP="009B7283">
      <w:pPr>
        <w:ind w:right="178"/>
        <w:jc w:val="both"/>
        <w:rPr>
          <w:b w:val="0"/>
          <w:i w:val="0"/>
          <w:color w:val="00000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4"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5" w:name="z432"/>
      <w:bookmarkEnd w:id="4"/>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6" w:name="z433"/>
      <w:bookmarkEnd w:id="5"/>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hyperlink r:id="rId9" w:history="1">
        <w:r w:rsidR="00342880" w:rsidRPr="00426720">
          <w:rPr>
            <w:rStyle w:val="a6"/>
            <w:i w:val="0"/>
            <w:sz w:val="24"/>
            <w:szCs w:val="24"/>
            <w:lang w:val="kk-KZ"/>
          </w:rPr>
          <w:t>zh.kantarbaeva@kgd.gov.kz</w:t>
        </w:r>
      </w:hyperlink>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 xml:space="preserve">Әңгімелесудің мақсаты кандидаттардың кәсіби және жеке қасиеттерін бағалау болып </w:t>
      </w:r>
      <w:r w:rsidRPr="00C94B25">
        <w:rPr>
          <w:b w:val="0"/>
          <w:bCs w:val="0"/>
          <w:i w:val="0"/>
          <w:iCs w:val="0"/>
          <w:color w:val="000000"/>
          <w:sz w:val="24"/>
          <w:szCs w:val="24"/>
          <w:lang w:val="kk-KZ" w:eastAsia="en-US"/>
        </w:rPr>
        <w:lastRenderedPageBreak/>
        <w:t>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7"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7"/>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C3BA2" w:rsidRDefault="00BC3BA2"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lastRenderedPageBreak/>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lastRenderedPageBreak/>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6E0D0D"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w:t>
            </w:r>
            <w:r w:rsidRPr="00ED1962">
              <w:rPr>
                <w:color w:val="000000"/>
                <w:sz w:val="24"/>
                <w:szCs w:val="24"/>
              </w:rPr>
              <w:lastRenderedPageBreak/>
              <w:t>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51" w:rsidRDefault="005E6F51" w:rsidP="00B55B02">
      <w:r>
        <w:separator/>
      </w:r>
    </w:p>
  </w:endnote>
  <w:endnote w:type="continuationSeparator" w:id="0">
    <w:p w:rsidR="005E6F51" w:rsidRDefault="005E6F5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51" w:rsidRDefault="005E6F51" w:rsidP="00B55B02">
      <w:r>
        <w:separator/>
      </w:r>
    </w:p>
  </w:footnote>
  <w:footnote w:type="continuationSeparator" w:id="0">
    <w:p w:rsidR="005E6F51" w:rsidRDefault="005E6F51"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6E0D0D"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BE3" w:rsidRPr="000D6BE3" w:rsidRDefault="000D6BE3">
                          <w:pPr>
                            <w:rPr>
                              <w:b w:val="0"/>
                              <w:i w:val="0"/>
                              <w:color w:val="0C0000"/>
                              <w:sz w:val="14"/>
                            </w:rPr>
                          </w:pPr>
                          <w:r>
                            <w:rPr>
                              <w:b w:val="0"/>
                              <w:i w:val="0"/>
                              <w:color w:val="0C0000"/>
                              <w:sz w:val="14"/>
                            </w:rPr>
                            <w:t xml:space="preserve">02.06.2022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D6BE3" w:rsidRPr="000D6BE3" w:rsidRDefault="000D6BE3">
                    <w:pPr>
                      <w:rPr>
                        <w:b w:val="0"/>
                        <w:i w:val="0"/>
                        <w:color w:val="0C0000"/>
                        <w:sz w:val="14"/>
                      </w:rPr>
                    </w:pPr>
                    <w:r>
                      <w:rPr>
                        <w:b w:val="0"/>
                        <w:i w:val="0"/>
                        <w:color w:val="0C0000"/>
                        <w:sz w:val="14"/>
                      </w:rPr>
                      <w:t xml:space="preserve">02.06.2022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AED"/>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BE3"/>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4A"/>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6F51"/>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D0D"/>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E69"/>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BA2"/>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500"/>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CA84B1-9B58-43AA-A288-B5DA2BA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9F1C-D7D2-48FC-9062-964ED6D3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14080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4</cp:revision>
  <cp:lastPrinted>2022-06-01T10:13:00Z</cp:lastPrinted>
  <dcterms:created xsi:type="dcterms:W3CDTF">2022-06-02T11:17:00Z</dcterms:created>
  <dcterms:modified xsi:type="dcterms:W3CDTF">2022-06-02T11:17:00Z</dcterms:modified>
</cp:coreProperties>
</file>