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AD9" w:rsidRPr="00B53788" w:rsidRDefault="00173AD9" w:rsidP="00173AD9">
      <w:pPr>
        <w:jc w:val="both"/>
        <w:rPr>
          <w:lang w:val="kk-KZ"/>
        </w:rPr>
      </w:pPr>
      <w:bookmarkStart w:id="0" w:name="_GoBack"/>
      <w:bookmarkEnd w:id="0"/>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941BB" w:rsidRPr="00461B31"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B941BB" w:rsidRPr="003D0B16" w:rsidRDefault="00B941BB" w:rsidP="00B941BB">
      <w:pPr>
        <w:widowControl/>
        <w:tabs>
          <w:tab w:val="left" w:pos="0"/>
          <w:tab w:val="left" w:pos="142"/>
          <w:tab w:val="left" w:pos="9554"/>
          <w:tab w:val="left" w:pos="9923"/>
        </w:tabs>
        <w:snapToGrid/>
        <w:ind w:right="178"/>
        <w:jc w:val="both"/>
        <w:outlineLvl w:val="0"/>
        <w:rPr>
          <w:b w:val="0"/>
          <w:i w:val="0"/>
          <w:sz w:val="24"/>
          <w:szCs w:val="24"/>
          <w:lang w:val="kk-KZ"/>
        </w:rPr>
      </w:pPr>
    </w:p>
    <w:p w:rsidR="00B941BB" w:rsidRDefault="00B941BB" w:rsidP="00B941BB">
      <w:pPr>
        <w:widowControl/>
        <w:tabs>
          <w:tab w:val="left" w:pos="-1405"/>
          <w:tab w:val="left" w:pos="9554"/>
        </w:tabs>
        <w:snapToGrid/>
        <w:ind w:right="178"/>
        <w:outlineLvl w:val="0"/>
        <w:rPr>
          <w:i w:val="0"/>
          <w:iCs w:val="0"/>
          <w:sz w:val="24"/>
          <w:szCs w:val="24"/>
          <w:lang w:val="kk-KZ"/>
        </w:rPr>
      </w:pPr>
    </w:p>
    <w:p w:rsidR="00B941BB" w:rsidRPr="003D0B16" w:rsidRDefault="00B941BB" w:rsidP="00B941BB">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41BB" w:rsidRPr="003D0B16" w:rsidRDefault="00B941BB" w:rsidP="00B941BB">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B941BB" w:rsidRPr="003D0B16" w:rsidTr="006A76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B941BB" w:rsidRPr="003D0B16" w:rsidTr="006A76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B941BB" w:rsidRPr="003D0B16" w:rsidRDefault="00B941BB" w:rsidP="006A76C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30C0B" w:rsidRPr="001637C7" w:rsidTr="006A76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30C0B" w:rsidRPr="00EC7B05" w:rsidRDefault="00A30C0B" w:rsidP="006A76C7">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A30C0B" w:rsidRPr="00BC5492" w:rsidRDefault="00723E4B" w:rsidP="00723E4B">
            <w:pPr>
              <w:tabs>
                <w:tab w:val="left" w:pos="9639"/>
              </w:tabs>
              <w:ind w:right="141"/>
              <w:rPr>
                <w:i w:val="0"/>
                <w:color w:val="000000"/>
                <w:sz w:val="24"/>
                <w:szCs w:val="24"/>
                <w:highlight w:val="yellow"/>
                <w:lang w:val="kk-KZ"/>
              </w:rPr>
            </w:pPr>
            <w:r>
              <w:rPr>
                <w:i w:val="0"/>
                <w:color w:val="000000"/>
                <w:sz w:val="24"/>
                <w:szCs w:val="24"/>
                <w:lang w:val="kk-KZ"/>
              </w:rPr>
              <w:t>161 809</w:t>
            </w:r>
          </w:p>
        </w:tc>
        <w:tc>
          <w:tcPr>
            <w:tcW w:w="4575" w:type="dxa"/>
            <w:tcBorders>
              <w:top w:val="single" w:sz="4" w:space="0" w:color="auto"/>
              <w:left w:val="single" w:sz="4" w:space="0" w:color="auto"/>
              <w:bottom w:val="single" w:sz="4" w:space="0" w:color="auto"/>
              <w:right w:val="single" w:sz="4" w:space="0" w:color="auto"/>
            </w:tcBorders>
            <w:vAlign w:val="center"/>
          </w:tcPr>
          <w:p w:rsidR="00A30C0B" w:rsidRPr="00BC5492" w:rsidRDefault="00A30C0B" w:rsidP="00723E4B">
            <w:pPr>
              <w:tabs>
                <w:tab w:val="left" w:pos="9639"/>
              </w:tabs>
              <w:ind w:right="141"/>
              <w:rPr>
                <w:i w:val="0"/>
                <w:color w:val="000000"/>
                <w:sz w:val="24"/>
                <w:szCs w:val="24"/>
                <w:highlight w:val="yellow"/>
                <w:lang w:val="kk-KZ"/>
              </w:rPr>
            </w:pPr>
            <w:r>
              <w:rPr>
                <w:i w:val="0"/>
                <w:color w:val="000000"/>
                <w:sz w:val="24"/>
                <w:szCs w:val="24"/>
                <w:lang w:val="kk-KZ"/>
              </w:rPr>
              <w:t>1</w:t>
            </w:r>
            <w:r w:rsidR="00723E4B">
              <w:rPr>
                <w:i w:val="0"/>
                <w:color w:val="000000"/>
                <w:sz w:val="24"/>
                <w:szCs w:val="24"/>
                <w:lang w:val="kk-KZ"/>
              </w:rPr>
              <w:t>99226</w:t>
            </w:r>
          </w:p>
        </w:tc>
      </w:tr>
    </w:tbl>
    <w:p w:rsidR="00B941BB" w:rsidRPr="003D0B16" w:rsidRDefault="00B941BB" w:rsidP="00B941BB">
      <w:pPr>
        <w:ind w:right="178"/>
        <w:jc w:val="both"/>
        <w:rPr>
          <w:i w:val="0"/>
          <w:iCs w:val="0"/>
          <w:sz w:val="24"/>
          <w:szCs w:val="24"/>
          <w:highlight w:val="cyan"/>
          <w:lang w:val="kk-KZ"/>
        </w:rPr>
      </w:pPr>
    </w:p>
    <w:p w:rsidR="00B941BB" w:rsidRDefault="00B941BB" w:rsidP="00B941BB">
      <w:pPr>
        <w:ind w:right="178"/>
        <w:jc w:val="both"/>
        <w:rPr>
          <w:i w:val="0"/>
          <w:sz w:val="24"/>
          <w:szCs w:val="24"/>
          <w:lang w:val="kk-KZ"/>
        </w:rPr>
      </w:pPr>
      <w:r w:rsidRPr="00BB6B97">
        <w:rPr>
          <w:i w:val="0"/>
          <w:sz w:val="24"/>
          <w:szCs w:val="24"/>
          <w:lang w:val="kk-KZ"/>
        </w:rPr>
        <w:t>І. «Қазақстан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лауазымына</w:t>
      </w:r>
      <w:r w:rsidRPr="00BB6B97">
        <w:rPr>
          <w:i w:val="0"/>
          <w:sz w:val="24"/>
          <w:szCs w:val="24"/>
          <w:lang w:val="kk-KZ"/>
        </w:rPr>
        <w:t xml:space="preserve"> орналасуға</w:t>
      </w:r>
      <w:r>
        <w:rPr>
          <w:i w:val="0"/>
          <w:sz w:val="24"/>
          <w:szCs w:val="24"/>
          <w:lang w:val="kk-KZ"/>
        </w:rPr>
        <w:t xml:space="preserve"> </w:t>
      </w:r>
      <w:r w:rsidR="00A30C0B">
        <w:rPr>
          <w:i w:val="0"/>
          <w:sz w:val="24"/>
          <w:szCs w:val="24"/>
          <w:lang w:val="kk-KZ"/>
        </w:rPr>
        <w:t>жалпы</w:t>
      </w:r>
      <w:r w:rsidRPr="00BB6B97">
        <w:rPr>
          <w:i w:val="0"/>
          <w:sz w:val="24"/>
          <w:szCs w:val="24"/>
          <w:lang w:val="kk-KZ"/>
        </w:rPr>
        <w:t xml:space="preserve">  конкурс жариялайды:</w:t>
      </w:r>
    </w:p>
    <w:p w:rsidR="00B941BB" w:rsidRPr="000F44A1" w:rsidRDefault="00B941BB" w:rsidP="00B941BB">
      <w:pPr>
        <w:ind w:right="178"/>
        <w:jc w:val="both"/>
        <w:rPr>
          <w:i w:val="0"/>
          <w:sz w:val="24"/>
          <w:szCs w:val="24"/>
          <w:highlight w:val="cyan"/>
          <w:lang w:val="kk-KZ"/>
        </w:rPr>
      </w:pPr>
    </w:p>
    <w:p w:rsidR="00006874" w:rsidRDefault="00B941BB" w:rsidP="00024081">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00172121">
        <w:rPr>
          <w:i w:val="0"/>
          <w:sz w:val="24"/>
          <w:szCs w:val="24"/>
          <w:lang w:val="kk-KZ"/>
        </w:rPr>
        <w:t xml:space="preserve">Шымкент қаласы </w:t>
      </w:r>
      <w:r w:rsidR="00006874" w:rsidRPr="00BB6B97">
        <w:rPr>
          <w:i w:val="0"/>
          <w:sz w:val="24"/>
          <w:szCs w:val="24"/>
          <w:lang w:val="kk-KZ"/>
        </w:rPr>
        <w:t xml:space="preserve">бойынша Мемлекеттік кірістер департаментінің </w:t>
      </w:r>
      <w:r w:rsidR="00006874">
        <w:rPr>
          <w:i w:val="0"/>
          <w:sz w:val="24"/>
          <w:szCs w:val="24"/>
          <w:lang w:val="kk-KZ"/>
        </w:rPr>
        <w:t>Еңбекші  ауданы бойынша М</w:t>
      </w:r>
      <w:r w:rsidR="00006874" w:rsidRPr="00BB6B97">
        <w:rPr>
          <w:i w:val="0"/>
          <w:sz w:val="24"/>
          <w:szCs w:val="24"/>
          <w:lang w:val="kk-KZ"/>
        </w:rPr>
        <w:t xml:space="preserve">емлекеттік кірістер басқармасы </w:t>
      </w:r>
      <w:r w:rsidR="00003628">
        <w:rPr>
          <w:i w:val="0"/>
          <w:sz w:val="24"/>
          <w:szCs w:val="24"/>
          <w:lang w:val="kk-KZ"/>
        </w:rPr>
        <w:t xml:space="preserve">өндірістік </w:t>
      </w:r>
      <w:r w:rsidR="00683891">
        <w:rPr>
          <w:i w:val="0"/>
          <w:sz w:val="24"/>
          <w:szCs w:val="24"/>
          <w:lang w:val="kk-KZ"/>
        </w:rPr>
        <w:t xml:space="preserve">емес төлемдер </w:t>
      </w:r>
      <w:r w:rsidR="00006874" w:rsidRPr="003D0B16">
        <w:rPr>
          <w:i w:val="0"/>
          <w:sz w:val="24"/>
          <w:szCs w:val="24"/>
          <w:lang w:val="kk-KZ"/>
        </w:rPr>
        <w:t xml:space="preserve">бөлімінің </w:t>
      </w:r>
      <w:r w:rsidR="00F92527">
        <w:rPr>
          <w:rFonts w:ascii="KZ Times New Roman" w:hAnsi="KZ Times New Roman" w:cs="Calibri"/>
          <w:i w:val="0"/>
          <w:sz w:val="24"/>
          <w:szCs w:val="24"/>
          <w:lang w:val="kk-KZ"/>
        </w:rPr>
        <w:t xml:space="preserve">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sidR="00006874">
        <w:rPr>
          <w:i w:val="0"/>
          <w:sz w:val="24"/>
          <w:szCs w:val="24"/>
          <w:lang w:val="kk-KZ"/>
        </w:rPr>
        <w:t>(</w:t>
      </w:r>
      <w:r w:rsidR="00006874" w:rsidRPr="003D0B16">
        <w:rPr>
          <w:i w:val="0"/>
          <w:sz w:val="24"/>
          <w:szCs w:val="24"/>
          <w:lang w:val="kk-KZ"/>
        </w:rPr>
        <w:t>С-R-</w:t>
      </w:r>
      <w:r w:rsidR="00006874">
        <w:rPr>
          <w:i w:val="0"/>
          <w:sz w:val="24"/>
          <w:szCs w:val="24"/>
          <w:lang w:val="kk-KZ"/>
        </w:rPr>
        <w:t>5</w:t>
      </w:r>
      <w:r w:rsidR="00006874" w:rsidRPr="003D0B16">
        <w:rPr>
          <w:i w:val="0"/>
          <w:sz w:val="24"/>
          <w:szCs w:val="24"/>
          <w:lang w:val="kk-KZ"/>
        </w:rPr>
        <w:t xml:space="preserve"> </w:t>
      </w:r>
      <w:r w:rsidR="00006874">
        <w:rPr>
          <w:i w:val="0"/>
          <w:sz w:val="24"/>
          <w:szCs w:val="24"/>
          <w:lang w:val="kk-KZ"/>
        </w:rPr>
        <w:t>санаты</w:t>
      </w:r>
      <w:r w:rsidR="00006874" w:rsidRPr="003D0B16">
        <w:rPr>
          <w:i w:val="0"/>
          <w:sz w:val="24"/>
          <w:szCs w:val="24"/>
          <w:lang w:val="kk-KZ"/>
        </w:rPr>
        <w:t xml:space="preserve">)  </w:t>
      </w:r>
      <w:r w:rsidR="00683891">
        <w:rPr>
          <w:i w:val="0"/>
          <w:sz w:val="24"/>
          <w:szCs w:val="24"/>
          <w:lang w:val="kk-KZ"/>
        </w:rPr>
        <w:t>1</w:t>
      </w:r>
      <w:r w:rsidR="00006874" w:rsidRPr="009F0E69">
        <w:rPr>
          <w:i w:val="0"/>
          <w:sz w:val="24"/>
          <w:szCs w:val="24"/>
          <w:lang w:val="kk-KZ"/>
        </w:rPr>
        <w:t xml:space="preserve"> </w:t>
      </w:r>
      <w:r w:rsidR="00006874" w:rsidRPr="003D0B16">
        <w:rPr>
          <w:i w:val="0"/>
          <w:sz w:val="24"/>
          <w:szCs w:val="24"/>
          <w:lang w:val="kk-KZ"/>
        </w:rPr>
        <w:t>бірлік.</w:t>
      </w:r>
    </w:p>
    <w:p w:rsidR="006A7BE2" w:rsidRDefault="00006874" w:rsidP="006A7BE2">
      <w:pPr>
        <w:ind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6A7BE2" w:rsidRPr="005E3CCE">
        <w:rPr>
          <w:b w:val="0"/>
          <w:i w:val="0"/>
          <w:sz w:val="24"/>
          <w:szCs w:val="24"/>
          <w:lang w:val="kk-KZ"/>
        </w:rPr>
        <w:t xml:space="preserve">орталықтандырылған тапсырмаларды орындау, </w:t>
      </w:r>
      <w:r w:rsidR="006A7BE2">
        <w:rPr>
          <w:b w:val="0"/>
          <w:i w:val="0"/>
          <w:sz w:val="24"/>
          <w:szCs w:val="24"/>
          <w:lang w:val="kk-KZ"/>
        </w:rPr>
        <w:t>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r w:rsidR="006A7BE2" w:rsidRPr="005E3CCE">
        <w:rPr>
          <w:b w:val="0"/>
          <w:i w:val="0"/>
          <w:sz w:val="24"/>
          <w:szCs w:val="24"/>
          <w:lang w:val="kk-KZ"/>
        </w:rPr>
        <w:t>.</w:t>
      </w:r>
    </w:p>
    <w:p w:rsidR="002D23A6" w:rsidRDefault="00006874" w:rsidP="00024081">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6133F2" w:rsidRPr="00454B76" w:rsidRDefault="006133F2" w:rsidP="00024081">
      <w:pPr>
        <w:ind w:right="178"/>
        <w:jc w:val="both"/>
        <w:rPr>
          <w:b w:val="0"/>
          <w:i w:val="0"/>
          <w:sz w:val="24"/>
          <w:szCs w:val="24"/>
          <w:lang w:val="kk-KZ"/>
        </w:rPr>
      </w:pP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024081">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024081">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024081">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w:t>
      </w:r>
      <w:r w:rsidRPr="00C94B25">
        <w:rPr>
          <w:b w:val="0"/>
          <w:bCs w:val="0"/>
          <w:i w:val="0"/>
          <w:iCs w:val="0"/>
          <w:color w:val="000000"/>
          <w:sz w:val="24"/>
          <w:szCs w:val="24"/>
          <w:lang w:val="kk-KZ" w:eastAsia="en-US"/>
        </w:rPr>
        <w:lastRenderedPageBreak/>
        <w:t>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024081">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024081">
      <w:pPr>
        <w:widowControl/>
        <w:jc w:val="both"/>
        <w:rPr>
          <w:b w:val="0"/>
          <w:bCs w:val="0"/>
          <w:i w:val="0"/>
          <w:iCs w:val="0"/>
          <w:sz w:val="24"/>
          <w:szCs w:val="24"/>
          <w:lang w:val="kk-KZ" w:eastAsia="en-US"/>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4"/>
    <w:p w:rsidR="00C94B25" w:rsidRPr="00C94B25" w:rsidRDefault="00C94B25" w:rsidP="00024081">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024081">
      <w:pPr>
        <w:pStyle w:val="17"/>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024081">
      <w:pPr>
        <w:pStyle w:val="17"/>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3C7F0A" w:rsidRDefault="00C94B25" w:rsidP="007D5AC1">
      <w:pPr>
        <w:pStyle w:val="17"/>
        <w:jc w:val="both"/>
        <w:rPr>
          <w:rFonts w:ascii="Times New Roman" w:hAnsi="Times New Roman" w:cs="Times New Roman"/>
          <w:sz w:val="24"/>
          <w:szCs w:val="24"/>
          <w:lang w:val="kk-KZ"/>
        </w:rPr>
      </w:pPr>
      <w:r w:rsidRPr="00C94B25">
        <w:rPr>
          <w:rFonts w:ascii="Times New Roman" w:hAnsi="Times New Roman" w:cs="Times New Roman"/>
          <w:sz w:val="24"/>
          <w:szCs w:val="24"/>
          <w:lang w:val="kk-KZ"/>
        </w:rPr>
        <w:t xml:space="preserve">                                 </w:t>
      </w: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3C7F0A" w:rsidRDefault="003C7F0A" w:rsidP="007D5AC1">
      <w:pPr>
        <w:pStyle w:val="17"/>
        <w:jc w:val="both"/>
        <w:rPr>
          <w:rFonts w:ascii="Times New Roman" w:hAnsi="Times New Roman" w:cs="Times New Roman"/>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AF2195" w:rsidRPr="0041654A" w:rsidRDefault="00AF2195" w:rsidP="00C94B25">
      <w:pPr>
        <w:autoSpaceDE w:val="0"/>
        <w:autoSpaceDN w:val="0"/>
        <w:adjustRightInd w:val="0"/>
        <w:ind w:left="6237"/>
        <w:rPr>
          <w:b w:val="0"/>
          <w:i w:val="0"/>
          <w:sz w:val="24"/>
          <w:szCs w:val="24"/>
          <w:lang w:val="kk-KZ"/>
        </w:rPr>
      </w:pPr>
      <w:r w:rsidRPr="0041654A">
        <w:rPr>
          <w:b w:val="0"/>
          <w:i w:val="0"/>
          <w:sz w:val="24"/>
          <w:szCs w:val="24"/>
          <w:lang w:val="kk-KZ"/>
        </w:rPr>
        <w:t>______________________________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B77493"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 xml:space="preserve">Соңғы үш жылдағы қызметінің тиімділігін </w:t>
            </w:r>
            <w:r w:rsidRPr="00ED1962">
              <w:rPr>
                <w:color w:val="000000"/>
                <w:sz w:val="24"/>
                <w:szCs w:val="24"/>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lastRenderedPageBreak/>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C80" w:rsidRDefault="002F7C80" w:rsidP="00B55B02">
      <w:r>
        <w:separator/>
      </w:r>
    </w:p>
  </w:endnote>
  <w:endnote w:type="continuationSeparator" w:id="0">
    <w:p w:rsidR="002F7C80" w:rsidRDefault="002F7C8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3136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9A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C80" w:rsidRDefault="002F7C80" w:rsidP="00B55B02">
      <w:r>
        <w:separator/>
      </w:r>
    </w:p>
  </w:footnote>
  <w:footnote w:type="continuationSeparator" w:id="0">
    <w:p w:rsidR="002F7C80" w:rsidRDefault="002F7C8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B77493"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53F" w:rsidRPr="00CC253F" w:rsidRDefault="00CC253F">
                          <w:pPr>
                            <w:rPr>
                              <w:b w:val="0"/>
                              <w:i w:val="0"/>
                              <w:color w:val="0C0000"/>
                              <w:sz w:val="14"/>
                            </w:rPr>
                          </w:pPr>
                          <w:r>
                            <w:rPr>
                              <w:b w:val="0"/>
                              <w:i w:val="0"/>
                              <w:color w:val="0C0000"/>
                              <w:sz w:val="14"/>
                            </w:rPr>
                            <w:t xml:space="preserve">09.02.2022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C253F" w:rsidRPr="00CC253F" w:rsidRDefault="00CC253F">
                    <w:pPr>
                      <w:rPr>
                        <w:b w:val="0"/>
                        <w:i w:val="0"/>
                        <w:color w:val="0C0000"/>
                        <w:sz w:val="14"/>
                      </w:rPr>
                    </w:pPr>
                    <w:r>
                      <w:rPr>
                        <w:b w:val="0"/>
                        <w:i w:val="0"/>
                        <w:color w:val="0C0000"/>
                        <w:sz w:val="14"/>
                      </w:rPr>
                      <w:t xml:space="preserve">09.02.2022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628"/>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401"/>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081"/>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92E"/>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C80"/>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3A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3F"/>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C7F0A"/>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54A"/>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5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891"/>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BE2"/>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4B"/>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9AB"/>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9E2"/>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358"/>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0B"/>
    <w:rsid w:val="00A30C1E"/>
    <w:rsid w:val="00A3136C"/>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195"/>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0CE"/>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493"/>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1BB"/>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88B"/>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271D"/>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53F"/>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238"/>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317"/>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E80E02E-CD0D-43C0-8CBA-1EA645E5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7F84-C1A9-45EE-97D1-F40D056B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10148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11905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2022-02-09T03:59:00Z</dcterms:created>
  <dcterms:modified xsi:type="dcterms:W3CDTF">2022-02-09T03:59:00Z</dcterms:modified>
</cp:coreProperties>
</file>