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DA2F87" w:rsidRPr="00163364" w:rsidRDefault="00E74974" w:rsidP="00DA2F87">
      <w:pPr>
        <w:pStyle w:val="3"/>
        <w:spacing w:before="0" w:after="0"/>
        <w:jc w:val="center"/>
        <w:rPr>
          <w:rFonts w:ascii="Times New Roman" w:hAnsi="Times New Roman"/>
          <w:bCs w:val="0"/>
          <w:sz w:val="24"/>
          <w:szCs w:val="24"/>
          <w:u w:val="single"/>
          <w:lang w:val="kk-KZ"/>
        </w:rPr>
      </w:pPr>
      <w:r w:rsidRPr="00163364">
        <w:rPr>
          <w:rFonts w:ascii="Times New Roman" w:hAnsi="Times New Roman"/>
          <w:bCs w:val="0"/>
          <w:sz w:val="24"/>
          <w:szCs w:val="24"/>
          <w:u w:val="single"/>
          <w:lang w:val="kk-KZ"/>
        </w:rPr>
        <w:t>жалпы</w:t>
      </w:r>
      <w:r w:rsidR="00DA2F87" w:rsidRPr="00163364">
        <w:rPr>
          <w:rFonts w:ascii="Times New Roman" w:hAnsi="Times New Roman"/>
          <w:bCs w:val="0"/>
          <w:sz w:val="24"/>
          <w:szCs w:val="24"/>
          <w:u w:val="single"/>
          <w:lang w:val="kk-KZ"/>
        </w:rPr>
        <w:t xml:space="preserve">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163364">
            <w:pPr>
              <w:rPr>
                <w:i w:val="0"/>
                <w:color w:val="000000"/>
                <w:sz w:val="24"/>
                <w:szCs w:val="24"/>
                <w:lang w:val="kk-KZ"/>
              </w:rPr>
            </w:pPr>
            <w:r>
              <w:rPr>
                <w:i w:val="0"/>
                <w:color w:val="000000"/>
                <w:sz w:val="24"/>
                <w:szCs w:val="24"/>
                <w:lang w:val="kk-KZ"/>
              </w:rPr>
              <w:t>95</w:t>
            </w:r>
            <w:r w:rsidR="00F50937">
              <w:rPr>
                <w:i w:val="0"/>
                <w:color w:val="000000"/>
                <w:sz w:val="24"/>
                <w:szCs w:val="24"/>
                <w:lang w:val="kk-KZ"/>
              </w:rPr>
              <w:t xml:space="preserve"> </w:t>
            </w:r>
            <w:r>
              <w:rPr>
                <w:i w:val="0"/>
                <w:color w:val="000000"/>
                <w:sz w:val="24"/>
                <w:szCs w:val="24"/>
                <w:lang w:val="kk-KZ"/>
              </w:rPr>
              <w:t>2</w:t>
            </w:r>
            <w:r w:rsidR="00163364">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F50937">
              <w:rPr>
                <w:i w:val="0"/>
                <w:color w:val="000000"/>
                <w:sz w:val="24"/>
                <w:szCs w:val="24"/>
                <w:lang w:val="kk-KZ"/>
              </w:rPr>
              <w:t xml:space="preserve"> </w:t>
            </w:r>
            <w:r>
              <w:rPr>
                <w:i w:val="0"/>
                <w:color w:val="000000"/>
                <w:sz w:val="24"/>
                <w:szCs w:val="24"/>
                <w:lang w:val="kk-KZ"/>
              </w:rPr>
              <w:t>834</w:t>
            </w:r>
          </w:p>
        </w:tc>
      </w:tr>
    </w:tbl>
    <w:p w:rsidR="002823FC" w:rsidRDefault="002823FC" w:rsidP="002823FC">
      <w:pPr>
        <w:ind w:left="-1418" w:right="178"/>
        <w:jc w:val="both"/>
        <w:rPr>
          <w:i w:val="0"/>
          <w:iCs w:val="0"/>
          <w:sz w:val="24"/>
          <w:szCs w:val="24"/>
          <w:highlight w:val="cyan"/>
          <w:lang w:val="kk-KZ"/>
        </w:rPr>
      </w:pPr>
    </w:p>
    <w:p w:rsidR="00E74974" w:rsidRPr="003D0B16" w:rsidRDefault="00E74974" w:rsidP="002823FC">
      <w:pPr>
        <w:ind w:left="-1418" w:right="178"/>
        <w:jc w:val="both"/>
        <w:rPr>
          <w:i w:val="0"/>
          <w:iCs w:val="0"/>
          <w:sz w:val="24"/>
          <w:szCs w:val="24"/>
          <w:highlight w:val="cyan"/>
          <w:lang w:val="kk-KZ"/>
        </w:rPr>
      </w:pPr>
    </w:p>
    <w:p w:rsidR="00235F88" w:rsidRPr="00A26476" w:rsidRDefault="00A82976" w:rsidP="00A82976">
      <w:pPr>
        <w:ind w:right="178"/>
        <w:jc w:val="both"/>
        <w:rPr>
          <w:i w:val="0"/>
          <w:color w:val="0070C0"/>
          <w:sz w:val="24"/>
          <w:szCs w:val="24"/>
          <w:lang w:val="kk-KZ"/>
        </w:rPr>
      </w:pPr>
      <w:r w:rsidRPr="00A82976">
        <w:rPr>
          <w:i w:val="0"/>
          <w:sz w:val="24"/>
          <w:szCs w:val="24"/>
          <w:lang w:val="kk-KZ"/>
        </w:rPr>
        <w:t>І.</w:t>
      </w:r>
      <w:r w:rsidR="00235F88" w:rsidRPr="00A82976">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FB441A">
        <w:rPr>
          <w:lang w:val="kk-KZ"/>
        </w:rPr>
        <w:t xml:space="preserve"> </w:t>
      </w:r>
      <w:r w:rsidR="00A26476" w:rsidRPr="00A26476">
        <w:rPr>
          <w:rStyle w:val="aff6"/>
          <w:color w:val="0070C0"/>
          <w:u w:val="single"/>
          <w:lang w:val="kk-KZ"/>
        </w:rPr>
        <w:t>i</w:t>
      </w:r>
      <w:r w:rsidR="00FB441A" w:rsidRPr="00A26476">
        <w:rPr>
          <w:rStyle w:val="aff6"/>
          <w:color w:val="0070C0"/>
          <w:u w:val="single"/>
          <w:lang w:val="kk-KZ"/>
        </w:rPr>
        <w:t>.</w:t>
      </w:r>
      <w:r w:rsidR="00A26476" w:rsidRPr="00A26476">
        <w:rPr>
          <w:rStyle w:val="aff6"/>
          <w:color w:val="0070C0"/>
          <w:u w:val="single"/>
          <w:lang w:val="kk-KZ"/>
        </w:rPr>
        <w:t>beisembai</w:t>
      </w:r>
      <w:r w:rsidR="00FB441A" w:rsidRPr="00A26476">
        <w:rPr>
          <w:rStyle w:val="aff6"/>
          <w:color w:val="0070C0"/>
          <w:u w:val="single"/>
          <w:lang w:val="kk-KZ"/>
        </w:rPr>
        <w:t>@kgd.gov.kz</w:t>
      </w: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Default="0029527C" w:rsidP="00235F88">
      <w:pPr>
        <w:ind w:right="178"/>
        <w:jc w:val="both"/>
        <w:rPr>
          <w:i w:val="0"/>
          <w:sz w:val="24"/>
          <w:szCs w:val="24"/>
          <w:highlight w:val="cyan"/>
          <w:lang w:val="kk-KZ"/>
        </w:rPr>
      </w:pPr>
    </w:p>
    <w:p w:rsidR="00A26476" w:rsidRDefault="00A26476" w:rsidP="00A26476">
      <w:pPr>
        <w:pStyle w:val="aff3"/>
        <w:numPr>
          <w:ilvl w:val="0"/>
          <w:numId w:val="30"/>
        </w:numPr>
        <w:jc w:val="both"/>
        <w:rPr>
          <w:b/>
          <w:sz w:val="24"/>
          <w:szCs w:val="24"/>
          <w:lang w:val="kk-KZ"/>
        </w:rPr>
      </w:pPr>
      <w:r w:rsidRPr="00CC426E">
        <w:rPr>
          <w:b/>
          <w:sz w:val="24"/>
          <w:szCs w:val="24"/>
          <w:lang w:val="kk-KZ"/>
        </w:rPr>
        <w:t xml:space="preserve">Шымкент қаласы бойынша Мемлекеттік кірістер Департаментінің Абай ауданы бойынша Мемлекеттік кірістер басқармасы </w:t>
      </w:r>
      <w:r>
        <w:rPr>
          <w:b/>
          <w:color w:val="000000"/>
          <w:sz w:val="24"/>
          <w:szCs w:val="24"/>
          <w:shd w:val="clear" w:color="auto" w:fill="FFFFFF"/>
          <w:lang w:val="kk-KZ"/>
        </w:rPr>
        <w:t xml:space="preserve">Есепке алу, талдау және ақпараттық технологиялар </w:t>
      </w:r>
      <w:r w:rsidRPr="00CC426E">
        <w:rPr>
          <w:b/>
          <w:color w:val="000000"/>
          <w:sz w:val="24"/>
          <w:szCs w:val="24"/>
          <w:shd w:val="clear" w:color="auto" w:fill="FFFFFF"/>
          <w:lang w:val="kk-KZ"/>
        </w:rPr>
        <w:t>бөлімінің бас маманы (уақытша,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01</w:t>
      </w:r>
      <w:r w:rsidRPr="00CC426E">
        <w:rPr>
          <w:b/>
          <w:color w:val="000000"/>
          <w:sz w:val="24"/>
          <w:szCs w:val="24"/>
          <w:shd w:val="clear" w:color="auto" w:fill="FFFFFF"/>
          <w:lang w:val="kk-KZ"/>
        </w:rPr>
        <w:t>.</w:t>
      </w:r>
      <w:r>
        <w:rPr>
          <w:b/>
          <w:color w:val="000000"/>
          <w:sz w:val="24"/>
          <w:szCs w:val="24"/>
          <w:shd w:val="clear" w:color="auto" w:fill="FFFFFF"/>
          <w:lang w:val="kk-KZ"/>
        </w:rPr>
        <w:t>08</w:t>
      </w:r>
      <w:r w:rsidRPr="00CC426E">
        <w:rPr>
          <w:b/>
          <w:color w:val="000000"/>
          <w:sz w:val="24"/>
          <w:szCs w:val="24"/>
          <w:shd w:val="clear" w:color="auto" w:fill="FFFFFF"/>
          <w:lang w:val="kk-KZ"/>
        </w:rPr>
        <w:t>.202</w:t>
      </w:r>
      <w:r>
        <w:rPr>
          <w:b/>
          <w:color w:val="000000"/>
          <w:sz w:val="24"/>
          <w:szCs w:val="24"/>
          <w:shd w:val="clear" w:color="auto" w:fill="FFFFFF"/>
          <w:lang w:val="kk-KZ"/>
        </w:rPr>
        <w:t>1</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С-R-4 санаты  1 бірлік.</w:t>
      </w:r>
    </w:p>
    <w:p w:rsidR="00A26476" w:rsidRPr="00CC426E" w:rsidRDefault="00A26476" w:rsidP="00A26476">
      <w:pPr>
        <w:pStyle w:val="aff3"/>
        <w:jc w:val="both"/>
        <w:rPr>
          <w:b/>
          <w:sz w:val="24"/>
          <w:szCs w:val="24"/>
          <w:lang w:val="kk-KZ"/>
        </w:rPr>
      </w:pPr>
    </w:p>
    <w:p w:rsidR="00A26476" w:rsidRDefault="00A26476" w:rsidP="00A26476">
      <w:pPr>
        <w:ind w:right="178"/>
        <w:jc w:val="both"/>
        <w:rPr>
          <w:b w:val="0"/>
          <w:i w:val="0"/>
          <w:sz w:val="24"/>
          <w:szCs w:val="24"/>
          <w:lang w:val="kk-KZ"/>
        </w:rPr>
      </w:pPr>
      <w:r w:rsidRPr="003D0B16">
        <w:rPr>
          <w:i w:val="0"/>
          <w:sz w:val="24"/>
          <w:szCs w:val="24"/>
          <w:lang w:val="kk-KZ"/>
        </w:rPr>
        <w:t xml:space="preserve">Функционалды міндеттері: </w:t>
      </w:r>
      <w:r w:rsidRPr="00F512DC">
        <w:rPr>
          <w:b w:val="0"/>
          <w:i w:val="0"/>
          <w:sz w:val="24"/>
          <w:szCs w:val="24"/>
          <w:lang w:val="kk-KZ"/>
        </w:rPr>
        <w:t xml:space="preserve">Салық және бюджетке төленетін басқа да міндетті төлемдер түсімдерінің есебін ҚР Бірыңғай бюджеттік сыныптамасына сәйкес жүргізу; қате төленген, анықталмаған сомалар мен бюджетке төленетін басқа да міндетті төлемдерді есепке алу, талдау, өңдеу; салық төлеушілердің бет есептерінің көкейкесті жағдайын қадағалау; жауапты бөлімдердің тапсырған тізілімдердің негізділігін тексеріп, мерзімінде өңдеп, бет есепке дұрыс отырғызылғандығын бақылау; мемлекеттік табыс көздерінен бюджетке түсетін түсімдердің болжамының орындалуын және түсімдердің едәуір ауытқуын талдау; </w:t>
      </w:r>
      <w:r>
        <w:rPr>
          <w:b w:val="0"/>
          <w:i w:val="0"/>
          <w:sz w:val="24"/>
          <w:szCs w:val="24"/>
          <w:lang w:val="kk-KZ"/>
        </w:rPr>
        <w:t>салық төлеушілердің дербес шоттарындағы артық төлемдеріне талдау жасау, артық төлем сомаларын төмендету мақсатында жұмыстар жүргізу; орталықтандырылған тапсырмаларды мерзімінде, сапалы орындау; бөлім құзыретіне кіретін мәселелер бойынша заңды және жеке тұлғалардың өтініштерін, мәлімдемелері мен шағымдарын ҚР 2007 жылғы 12 қаңтардағы №221 «Жеке және заңды тұлғалардың өтініштерін қарау тәртібі туралы» заңына сәйкес қарау.</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 xml:space="preserve">автоматтандыру және басқару, ақпараттық жүйелер, есептеу техникасы және бағдарламамен қамтамасыз ету, математикалық және компьютерлік </w:t>
      </w:r>
      <w:r w:rsidRPr="008C0608">
        <w:rPr>
          <w:rFonts w:ascii="KZ Times New Roman" w:hAnsi="KZ Times New Roman"/>
          <w:b w:val="0"/>
          <w:i w:val="0"/>
          <w:sz w:val="24"/>
          <w:szCs w:val="24"/>
          <w:lang w:val="kk-KZ"/>
        </w:rPr>
        <w:lastRenderedPageBreak/>
        <w:t>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Pr="00A82976" w:rsidRDefault="0029527C" w:rsidP="00235F88">
      <w:pPr>
        <w:ind w:right="178"/>
        <w:jc w:val="both"/>
        <w:rPr>
          <w:i w:val="0"/>
          <w:sz w:val="24"/>
          <w:szCs w:val="24"/>
          <w:highlight w:val="cyan"/>
          <w:lang w:val="kk-KZ"/>
        </w:rPr>
      </w:pPr>
    </w:p>
    <w:p w:rsidR="00895715" w:rsidRDefault="00895715" w:rsidP="00510CA0">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E74974" w:rsidRPr="00E74974">
        <w:rPr>
          <w:i w:val="0"/>
          <w:sz w:val="24"/>
          <w:szCs w:val="24"/>
          <w:u w:val="single"/>
          <w:lang w:val="kk-KZ"/>
        </w:rPr>
        <w:t>7</w:t>
      </w:r>
      <w:r w:rsidRPr="00E74974">
        <w:rPr>
          <w:i w:val="0"/>
          <w:sz w:val="24"/>
          <w:szCs w:val="24"/>
          <w:u w:val="single"/>
          <w:lang w:val="kk-KZ"/>
        </w:rPr>
        <w:t xml:space="preserve"> ж</w:t>
      </w:r>
      <w:r w:rsidRPr="00507531">
        <w:rPr>
          <w:i w:val="0"/>
          <w:sz w:val="24"/>
          <w:szCs w:val="24"/>
          <w:u w:val="single"/>
          <w:lang w:val="kk-KZ"/>
        </w:rPr>
        <w:t>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E74974" w:rsidRPr="00A26476" w:rsidRDefault="00E74974" w:rsidP="00895715">
      <w:pPr>
        <w:ind w:right="178"/>
        <w:jc w:val="both"/>
        <w:rPr>
          <w:b w:val="0"/>
          <w:i w:val="0"/>
          <w:iCs w:val="0"/>
          <w:sz w:val="24"/>
          <w:szCs w:val="24"/>
          <w:lang w:val="en-US"/>
        </w:rPr>
      </w:pPr>
    </w:p>
    <w:p w:rsidR="00895715" w:rsidRPr="003D0B16" w:rsidRDefault="00E74974" w:rsidP="00510CA0">
      <w:pPr>
        <w:ind w:right="178" w:firstLine="709"/>
        <w:jc w:val="both"/>
        <w:rPr>
          <w:b w:val="0"/>
          <w:bCs w:val="0"/>
          <w:i w:val="0"/>
          <w:iCs w:val="0"/>
          <w:sz w:val="24"/>
          <w:szCs w:val="24"/>
          <w:lang w:val="kk-KZ"/>
        </w:rPr>
      </w:pPr>
      <w:r>
        <w:rPr>
          <w:i w:val="0"/>
          <w:iCs w:val="0"/>
          <w:sz w:val="24"/>
          <w:szCs w:val="24"/>
          <w:lang w:val="kk-KZ"/>
        </w:rPr>
        <w:t>Жалпы</w:t>
      </w:r>
      <w:r w:rsidR="00895715">
        <w:rPr>
          <w:i w:val="0"/>
          <w:iCs w:val="0"/>
          <w:sz w:val="24"/>
          <w:szCs w:val="24"/>
          <w:lang w:val="kk-KZ"/>
        </w:rPr>
        <w:t xml:space="preserve"> к</w:t>
      </w:r>
      <w:r w:rsidR="00895715" w:rsidRPr="00BB6B97">
        <w:rPr>
          <w:i w:val="0"/>
          <w:iCs w:val="0"/>
          <w:sz w:val="24"/>
          <w:szCs w:val="24"/>
          <w:lang w:val="kk-KZ"/>
        </w:rPr>
        <w:t>онкурсқа қатысу</w:t>
      </w:r>
      <w:r w:rsidR="00895715">
        <w:rPr>
          <w:i w:val="0"/>
          <w:iCs w:val="0"/>
          <w:sz w:val="24"/>
          <w:szCs w:val="24"/>
          <w:lang w:val="kk-KZ"/>
        </w:rPr>
        <w:t xml:space="preserve"> </w:t>
      </w:r>
      <w:r w:rsidR="00895715" w:rsidRPr="00BB6B97">
        <w:rPr>
          <w:i w:val="0"/>
          <w:iCs w:val="0"/>
          <w:sz w:val="24"/>
          <w:szCs w:val="24"/>
          <w:lang w:val="kk-KZ"/>
        </w:rPr>
        <w:t xml:space="preserve"> үшін</w:t>
      </w:r>
      <w:r w:rsidR="00895715">
        <w:rPr>
          <w:i w:val="0"/>
          <w:iCs w:val="0"/>
          <w:sz w:val="24"/>
          <w:szCs w:val="24"/>
          <w:lang w:val="kk-KZ"/>
        </w:rPr>
        <w:t xml:space="preserve"> мынадай </w:t>
      </w:r>
      <w:r w:rsidR="00895715" w:rsidRPr="00BB6B97">
        <w:rPr>
          <w:i w:val="0"/>
          <w:iCs w:val="0"/>
          <w:sz w:val="24"/>
          <w:szCs w:val="24"/>
          <w:lang w:val="kk-KZ"/>
        </w:rPr>
        <w:t xml:space="preserve"> құжаттар</w:t>
      </w:r>
      <w:r w:rsidR="00895715">
        <w:rPr>
          <w:i w:val="0"/>
          <w:iCs w:val="0"/>
          <w:sz w:val="24"/>
          <w:szCs w:val="24"/>
          <w:lang w:val="kk-KZ"/>
        </w:rPr>
        <w:t xml:space="preserve"> тапсырылады</w:t>
      </w:r>
      <w:r w:rsidR="00895715" w:rsidRPr="00BB6B97">
        <w:rPr>
          <w:i w:val="0"/>
          <w:iCs w:val="0"/>
          <w:sz w:val="24"/>
          <w:szCs w:val="24"/>
          <w:lang w:val="kk-KZ"/>
        </w:rPr>
        <w:t>:</w:t>
      </w:r>
      <w:r w:rsidR="00895715" w:rsidRPr="003D0B16">
        <w:rPr>
          <w:b w:val="0"/>
          <w:bCs w:val="0"/>
          <w:i w:val="0"/>
          <w:iCs w:val="0"/>
          <w:sz w:val="24"/>
          <w:szCs w:val="24"/>
          <w:lang w:val="kk-KZ"/>
        </w:rPr>
        <w:t xml:space="preserve"> </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10CA0" w:rsidRPr="00D44030" w:rsidRDefault="00510CA0" w:rsidP="00510CA0">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10CA0" w:rsidRPr="00D44030" w:rsidRDefault="00510CA0" w:rsidP="00510CA0">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lastRenderedPageBreak/>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510CA0" w:rsidRPr="000246D2" w:rsidRDefault="00510CA0" w:rsidP="00510CA0">
      <w:pPr>
        <w:ind w:firstLine="709"/>
        <w:contextualSpacing/>
        <w:jc w:val="both"/>
        <w:outlineLvl w:val="2"/>
        <w:rPr>
          <w:b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 </w:t>
      </w:r>
    </w:p>
    <w:p w:rsidR="00510CA0" w:rsidRPr="00DA47F5" w:rsidRDefault="00510CA0" w:rsidP="00510CA0">
      <w:pPr>
        <w:ind w:right="178"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0246D2">
        <w:rPr>
          <w:i w:val="0"/>
          <w:sz w:val="24"/>
          <w:szCs w:val="24"/>
          <w:lang w:val="kk-KZ"/>
        </w:rPr>
        <w:t>.</w:t>
      </w:r>
      <w:r>
        <w:rPr>
          <w:b w:val="0"/>
          <w:i w:val="0"/>
          <w:sz w:val="24"/>
          <w:szCs w:val="24"/>
          <w:lang w:val="kk-KZ"/>
        </w:rPr>
        <w:t xml:space="preserve">         Жалпы</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E74974">
        <w:rPr>
          <w:i w:val="0"/>
          <w:sz w:val="24"/>
          <w:szCs w:val="24"/>
          <w:u w:val="single"/>
          <w:lang w:val="kk-KZ"/>
        </w:rPr>
        <w:t>жеті</w:t>
      </w:r>
      <w:r w:rsidRPr="00C81016">
        <w:rPr>
          <w:i w:val="0"/>
          <w:sz w:val="24"/>
          <w:szCs w:val="24"/>
          <w:u w:val="single"/>
          <w:lang w:val="kk-KZ"/>
        </w:rPr>
        <w:t xml:space="preserve">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10CA0" w:rsidRPr="003D0B16" w:rsidRDefault="00510CA0" w:rsidP="00510CA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10CA0" w:rsidRPr="003D0B16" w:rsidRDefault="00510CA0" w:rsidP="00510CA0">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0CA0" w:rsidRPr="003D0B16" w:rsidRDefault="00510CA0" w:rsidP="00510CA0">
      <w:pPr>
        <w:ind w:right="178"/>
        <w:jc w:val="both"/>
        <w:rPr>
          <w:b w:val="0"/>
          <w:i w:val="0"/>
          <w:sz w:val="24"/>
          <w:szCs w:val="24"/>
          <w:lang w:val="kk-KZ"/>
        </w:rPr>
      </w:pPr>
    </w:p>
    <w:p w:rsidR="00510CA0" w:rsidRPr="00F45C8E" w:rsidRDefault="00510CA0" w:rsidP="00510CA0">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 xml:space="preserve">Театр көшесі, 33 үй, 204 каб., байланыс телефоны 8(7252) 56-33-08, </w:t>
      </w:r>
      <w:r>
        <w:rPr>
          <w:i w:val="0"/>
          <w:sz w:val="24"/>
          <w:szCs w:val="24"/>
          <w:lang w:val="kk-KZ"/>
        </w:rPr>
        <w:t xml:space="preserve"> </w:t>
      </w:r>
      <w:r w:rsidRPr="00A82976">
        <w:rPr>
          <w:i w:val="0"/>
          <w:sz w:val="24"/>
          <w:szCs w:val="24"/>
          <w:lang w:val="kk-KZ"/>
        </w:rPr>
        <w:t>56-33-03, факс 8(7252) 56-33-04, электрондық мекен-жайы:</w:t>
      </w:r>
      <w:r w:rsidRPr="00FB441A">
        <w:rPr>
          <w:lang w:val="kk-KZ"/>
        </w:rPr>
        <w:t xml:space="preserve"> </w:t>
      </w:r>
      <w:r w:rsidR="00A26476" w:rsidRPr="00A26476">
        <w:rPr>
          <w:rStyle w:val="aff6"/>
          <w:color w:val="0070C0"/>
          <w:u w:val="single"/>
          <w:lang w:val="kk-KZ"/>
        </w:rPr>
        <w:t>i.beisembai@kgd.gov.kz</w:t>
      </w:r>
      <w:r w:rsidR="00A26476">
        <w:rPr>
          <w:b w:val="0"/>
          <w:i w:val="0"/>
          <w:sz w:val="24"/>
          <w:szCs w:val="24"/>
          <w:lang w:val="kk-KZ"/>
        </w:rPr>
        <w:t xml:space="preserve"> </w:t>
      </w:r>
      <w:r>
        <w:rPr>
          <w:b w:val="0"/>
          <w:i w:val="0"/>
          <w:sz w:val="24"/>
          <w:szCs w:val="24"/>
          <w:lang w:val="kk-KZ"/>
        </w:rPr>
        <w:t>жүзеге асырылады.</w:t>
      </w:r>
    </w:p>
    <w:p w:rsidR="00895715" w:rsidRPr="003D0B16" w:rsidRDefault="00895715" w:rsidP="00895715">
      <w:pPr>
        <w:ind w:right="178"/>
        <w:jc w:val="both"/>
        <w:rPr>
          <w:b w:val="0"/>
          <w:i w:val="0"/>
          <w:sz w:val="24"/>
          <w:szCs w:val="24"/>
          <w:lang w:val="kk-KZ"/>
        </w:rPr>
      </w:pP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342613" w:rsidRDefault="00342613" w:rsidP="00510CA0">
      <w:pPr>
        <w:pStyle w:val="a8"/>
        <w:rPr>
          <w:lang w:val="en-US"/>
        </w:rPr>
      </w:pPr>
    </w:p>
    <w:p w:rsidR="00A26476" w:rsidRDefault="00A26476" w:rsidP="00510CA0">
      <w:pPr>
        <w:pStyle w:val="a8"/>
        <w:rPr>
          <w:lang w:val="en-US"/>
        </w:rPr>
      </w:pPr>
    </w:p>
    <w:p w:rsidR="00A26476" w:rsidRPr="00A26476" w:rsidRDefault="00A26476" w:rsidP="00510CA0">
      <w:pPr>
        <w:pStyle w:val="a8"/>
        <w:rPr>
          <w:lang w:val="en-US"/>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342613">
        <w:rPr>
          <w:b w:val="0"/>
          <w:i w:val="0"/>
          <w:lang w:val="kk-KZ"/>
        </w:rPr>
        <w:t>2</w:t>
      </w:r>
      <w:r w:rsidR="00510CA0">
        <w:rPr>
          <w:b w:val="0"/>
          <w:i w:val="0"/>
          <w:lang w:val="kk-KZ"/>
        </w:rPr>
        <w:t>1</w:t>
      </w:r>
      <w:r w:rsidRPr="00C81016">
        <w:rPr>
          <w:b w:val="0"/>
          <w:i w:val="0"/>
          <w:lang w:val="kk-KZ"/>
        </w:rPr>
        <w:t xml:space="preserve"> ж.</w:t>
      </w:r>
    </w:p>
    <w:p w:rsidR="0043065B" w:rsidRDefault="0043065B"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tbl>
      <w:tblPr>
        <w:tblW w:w="10519" w:type="dxa"/>
        <w:tblInd w:w="15" w:type="dxa"/>
        <w:tblLook w:val="04A0"/>
      </w:tblPr>
      <w:tblGrid>
        <w:gridCol w:w="6805"/>
        <w:gridCol w:w="3714"/>
      </w:tblGrid>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color w:val="000000"/>
                <w:sz w:val="24"/>
                <w:szCs w:val="24"/>
              </w:rPr>
            </w:pPr>
            <w:r w:rsidRPr="005820A7">
              <w:rPr>
                <w:b w:val="0"/>
                <w:i w:val="0"/>
                <w:color w:val="000000"/>
                <w:sz w:val="24"/>
                <w:szCs w:val="24"/>
              </w:rPr>
              <w:t>Нысан</w:t>
            </w:r>
          </w:p>
        </w:tc>
      </w:tr>
    </w:tbl>
    <w:p w:rsidR="007D10E7" w:rsidRPr="00ED1962" w:rsidRDefault="007D10E7" w:rsidP="007D10E7">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7D10E7" w:rsidRPr="00ED1962" w:rsidTr="00D0474B">
        <w:trPr>
          <w:trHeight w:val="2268"/>
          <w:tblCellSpacing w:w="15" w:type="dxa"/>
        </w:trPr>
        <w:tc>
          <w:tcPr>
            <w:tcW w:w="6466" w:type="dxa"/>
            <w:vAlign w:val="center"/>
          </w:tcPr>
          <w:p w:rsidR="007D10E7" w:rsidRPr="00ED1962" w:rsidRDefault="007D10E7"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7D10E7" w:rsidRPr="00ED1962" w:rsidRDefault="007D10E7" w:rsidP="00D0474B">
            <w:pPr>
              <w:pStyle w:val="aff"/>
              <w:rPr>
                <w:sz w:val="24"/>
                <w:szCs w:val="24"/>
              </w:rPr>
            </w:pPr>
            <w:r w:rsidRPr="00ED1962">
              <w:rPr>
                <w:sz w:val="24"/>
                <w:szCs w:val="24"/>
              </w:rPr>
              <w:t xml:space="preserve">               </w:t>
            </w:r>
          </w:p>
          <w:p w:rsidR="007D10E7" w:rsidRPr="00ED1962" w:rsidRDefault="008F1E63"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7D10E7" w:rsidRPr="00CE7ECE" w:rsidRDefault="007D10E7" w:rsidP="007D10E7">
                        <w:pPr>
                          <w:rPr>
                            <w:sz w:val="16"/>
                          </w:rPr>
                        </w:pPr>
                        <w:r>
                          <w:rPr>
                            <w:sz w:val="16"/>
                          </w:rPr>
                          <w:t>ФФФ</w:t>
                        </w:r>
                      </w:p>
                    </w:txbxContent>
                  </v:textbox>
                </v:rect>
              </w:pict>
            </w:r>
          </w:p>
          <w:p w:rsidR="007D10E7" w:rsidRPr="00ED1962" w:rsidRDefault="007D10E7" w:rsidP="00D0474B">
            <w:pPr>
              <w:rPr>
                <w:sz w:val="24"/>
                <w:szCs w:val="24"/>
              </w:rPr>
            </w:pPr>
          </w:p>
        </w:tc>
      </w:tr>
    </w:tbl>
    <w:p w:rsidR="007D10E7" w:rsidRPr="00ED1962" w:rsidRDefault="007D10E7" w:rsidP="007D10E7">
      <w:pPr>
        <w:pStyle w:val="aff"/>
        <w:rPr>
          <w:sz w:val="24"/>
          <w:szCs w:val="24"/>
        </w:rPr>
      </w:pPr>
    </w:p>
    <w:p w:rsidR="007D10E7" w:rsidRPr="00ED1962" w:rsidRDefault="007D10E7" w:rsidP="007D10E7">
      <w:pPr>
        <w:pStyle w:val="aff"/>
        <w:tabs>
          <w:tab w:val="left" w:pos="7650"/>
        </w:tabs>
        <w:rPr>
          <w:sz w:val="24"/>
          <w:szCs w:val="24"/>
        </w:rPr>
      </w:pPr>
      <w:r w:rsidRPr="00ED1962">
        <w:rPr>
          <w:sz w:val="24"/>
          <w:szCs w:val="24"/>
        </w:rPr>
        <w:t>_____________________________________</w:t>
      </w:r>
      <w:r w:rsidRPr="00ED1962">
        <w:rPr>
          <w:sz w:val="24"/>
          <w:szCs w:val="24"/>
        </w:rPr>
        <w:tab/>
      </w:r>
    </w:p>
    <w:p w:rsidR="007D10E7" w:rsidRPr="00ED1962" w:rsidRDefault="007D10E7" w:rsidP="007D10E7">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7D10E7" w:rsidRPr="00ED1962" w:rsidRDefault="007D10E7" w:rsidP="007D10E7">
      <w:pPr>
        <w:rPr>
          <w:b w:val="0"/>
          <w:color w:val="000000"/>
          <w:sz w:val="24"/>
          <w:szCs w:val="24"/>
        </w:rPr>
      </w:pPr>
    </w:p>
    <w:p w:rsidR="007D10E7" w:rsidRPr="00ED1962" w:rsidRDefault="007D10E7" w:rsidP="007D10E7">
      <w:pPr>
        <w:pStyle w:val="aff"/>
        <w:rPr>
          <w:b w:val="0"/>
          <w:sz w:val="24"/>
          <w:szCs w:val="24"/>
          <w:u w:val="single"/>
        </w:rPr>
      </w:pPr>
      <w:r w:rsidRPr="00ED1962">
        <w:rPr>
          <w:sz w:val="24"/>
          <w:szCs w:val="24"/>
          <w:u w:val="single"/>
        </w:rPr>
        <w:t>________________________________________________________</w:t>
      </w:r>
    </w:p>
    <w:p w:rsidR="007D10E7" w:rsidRPr="00ED1962" w:rsidRDefault="007D10E7" w:rsidP="007D10E7">
      <w:pPr>
        <w:pStyle w:val="aff"/>
        <w:rPr>
          <w:sz w:val="24"/>
          <w:szCs w:val="24"/>
          <w:lang w:val="kk-KZ"/>
        </w:rPr>
      </w:pPr>
      <w:r w:rsidRPr="00ED1962">
        <w:rPr>
          <w:sz w:val="24"/>
          <w:szCs w:val="24"/>
          <w:lang w:val="kk-KZ"/>
        </w:rPr>
        <w:t>(жұмыс орны, лауазымы, санаты/место работы, должность, категория)</w:t>
      </w:r>
    </w:p>
    <w:p w:rsidR="007D10E7" w:rsidRPr="00ED1962" w:rsidRDefault="007D10E7" w:rsidP="007D10E7">
      <w:pPr>
        <w:pStyle w:val="aff"/>
        <w:rPr>
          <w:sz w:val="24"/>
          <w:szCs w:val="24"/>
        </w:rPr>
      </w:pPr>
    </w:p>
    <w:p w:rsidR="007D10E7" w:rsidRPr="00ED1962" w:rsidRDefault="007D10E7" w:rsidP="007D10E7">
      <w:pPr>
        <w:pStyle w:val="aff"/>
        <w:rPr>
          <w:sz w:val="24"/>
          <w:szCs w:val="24"/>
        </w:rPr>
      </w:pPr>
      <w:r w:rsidRPr="00ED1962">
        <w:rPr>
          <w:sz w:val="24"/>
          <w:szCs w:val="24"/>
        </w:rPr>
        <w:t>________________________</w:t>
      </w:r>
    </w:p>
    <w:p w:rsidR="007D10E7" w:rsidRPr="00ED1962" w:rsidRDefault="007D10E7" w:rsidP="007D10E7">
      <w:pPr>
        <w:pStyle w:val="aff"/>
        <w:rPr>
          <w:sz w:val="24"/>
          <w:szCs w:val="24"/>
        </w:rPr>
      </w:pPr>
      <w:r w:rsidRPr="00ED1962">
        <w:rPr>
          <w:sz w:val="24"/>
          <w:szCs w:val="24"/>
        </w:rPr>
        <w:t xml:space="preserve"> (жеке сәйкестендіру нөмірі/ индивидуальный идентификационный номер)</w:t>
      </w:r>
    </w:p>
    <w:p w:rsidR="007D10E7" w:rsidRPr="00ED1962" w:rsidRDefault="007D10E7" w:rsidP="007D10E7">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7D10E7"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sz w:val="24"/>
                <w:szCs w:val="24"/>
              </w:rPr>
            </w:pPr>
            <w:r w:rsidRPr="00ED1962">
              <w:rPr>
                <w:color w:val="000000"/>
                <w:sz w:val="24"/>
                <w:szCs w:val="24"/>
              </w:rPr>
              <w:t>ЖЕКЕ МӘЛІМЕТТЕР / ЛИЧНЫЕ ДАННЫЕ</w:t>
            </w:r>
          </w:p>
        </w:tc>
      </w:tr>
      <w:tr w:rsidR="007D10E7"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 xml:space="preserve">Жаза түрі, оны тағайындау күні мен негізі </w:t>
            </w:r>
            <w:r w:rsidRPr="00ED1962">
              <w:rPr>
                <w:color w:val="000000"/>
                <w:sz w:val="24"/>
                <w:szCs w:val="24"/>
              </w:rPr>
              <w:lastRenderedPageBreak/>
              <w:t>(болған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lastRenderedPageBreak/>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7D10E7"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color w:val="000000"/>
                <w:sz w:val="24"/>
                <w:szCs w:val="24"/>
              </w:rPr>
            </w:pPr>
            <w:r w:rsidRPr="00ED1962">
              <w:rPr>
                <w:color w:val="000000"/>
                <w:sz w:val="24"/>
                <w:szCs w:val="24"/>
              </w:rPr>
              <w:t>ЕҢБЕК ЖОЛЫ/</w:t>
            </w:r>
          </w:p>
          <w:p w:rsidR="007D10E7" w:rsidRPr="00ED1962" w:rsidRDefault="007D10E7" w:rsidP="00D0474B">
            <w:pPr>
              <w:ind w:left="20"/>
              <w:jc w:val="both"/>
              <w:rPr>
                <w:b w:val="0"/>
                <w:color w:val="000000"/>
                <w:sz w:val="24"/>
                <w:szCs w:val="24"/>
              </w:rPr>
            </w:pPr>
            <w:r w:rsidRPr="00ED1962">
              <w:rPr>
                <w:color w:val="000000"/>
                <w:sz w:val="24"/>
                <w:szCs w:val="24"/>
              </w:rPr>
              <w:t>ТРУДОВАЯ ДЕЯТЕЛЬНОСТЬ</w:t>
            </w:r>
          </w:p>
        </w:tc>
      </w:tr>
      <w:tr w:rsidR="007D10E7"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7D10E7" w:rsidRPr="00ED1962" w:rsidRDefault="007D10E7" w:rsidP="00D0474B">
            <w:pPr>
              <w:ind w:left="20"/>
              <w:rPr>
                <w:color w:val="000000"/>
                <w:sz w:val="24"/>
                <w:szCs w:val="24"/>
              </w:rPr>
            </w:pPr>
          </w:p>
          <w:p w:rsidR="007D10E7" w:rsidRPr="00ED1962" w:rsidRDefault="007D10E7"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7D10E7" w:rsidRPr="00ED1962" w:rsidRDefault="007D10E7" w:rsidP="00D0474B">
            <w:pPr>
              <w:ind w:left="20"/>
              <w:rPr>
                <w:sz w:val="24"/>
                <w:szCs w:val="24"/>
              </w:rPr>
            </w:pPr>
          </w:p>
        </w:tc>
        <w:tc>
          <w:tcPr>
            <w:tcW w:w="6520"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p>
    <w:p w:rsidR="007D10E7" w:rsidRPr="00ED1962" w:rsidRDefault="007D10E7" w:rsidP="007D10E7">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7D10E7" w:rsidRPr="00ED1962" w:rsidRDefault="007D10E7" w:rsidP="007D10E7">
      <w:pPr>
        <w:jc w:val="both"/>
        <w:rPr>
          <w:color w:val="000000"/>
          <w:sz w:val="24"/>
          <w:szCs w:val="24"/>
        </w:rPr>
      </w:pPr>
    </w:p>
    <w:p w:rsidR="007D10E7" w:rsidRPr="0053413B" w:rsidRDefault="007D10E7" w:rsidP="007D10E7">
      <w:pPr>
        <w:jc w:val="both"/>
      </w:pPr>
    </w:p>
    <w:p w:rsidR="007D10E7" w:rsidRPr="00ED1962" w:rsidRDefault="007D10E7" w:rsidP="007D10E7">
      <w:pPr>
        <w:ind w:left="5954"/>
        <w:contextualSpacing/>
        <w:rPr>
          <w:color w:val="000000"/>
        </w:rPr>
      </w:pPr>
    </w:p>
    <w:p w:rsidR="007D10E7" w:rsidRDefault="007D10E7" w:rsidP="007D10E7">
      <w:pPr>
        <w:pStyle w:val="a8"/>
        <w:jc w:val="right"/>
        <w:rPr>
          <w:lang w:val="kk-KZ"/>
        </w:rPr>
      </w:pPr>
    </w:p>
    <w:p w:rsidR="007D10E7" w:rsidRPr="007D10E7" w:rsidRDefault="007D10E7" w:rsidP="00895715">
      <w:pPr>
        <w:ind w:right="178"/>
        <w:jc w:val="both"/>
        <w:rPr>
          <w:b w:val="0"/>
          <w:i w:val="0"/>
          <w:lang w:val="kk-KZ"/>
        </w:rPr>
      </w:pPr>
    </w:p>
    <w:sectPr w:rsidR="007D10E7" w:rsidRPr="007D10E7"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05" w:rsidRDefault="00C71705" w:rsidP="00B55B02">
      <w:r>
        <w:separator/>
      </w:r>
    </w:p>
  </w:endnote>
  <w:endnote w:type="continuationSeparator" w:id="1">
    <w:p w:rsidR="00C71705" w:rsidRDefault="00C7170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F1E6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26476">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05" w:rsidRDefault="00C71705" w:rsidP="00B55B02">
      <w:r>
        <w:separator/>
      </w:r>
    </w:p>
  </w:footnote>
  <w:footnote w:type="continuationSeparator" w:id="1">
    <w:p w:rsidR="00C71705" w:rsidRDefault="00C7170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364"/>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86"/>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B"/>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6B"/>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CA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2A3"/>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8F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0E7"/>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E63"/>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5F55"/>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476"/>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6B9"/>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65B"/>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0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05"/>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D4"/>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74"/>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25C"/>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9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paragraph" w:styleId="aff5">
    <w:name w:val="Subtitle"/>
    <w:basedOn w:val="a"/>
    <w:next w:val="a"/>
    <w:link w:val="aff6"/>
    <w:qFormat/>
    <w:locked/>
    <w:rsid w:val="00A26476"/>
    <w:pPr>
      <w:numPr>
        <w:ilvl w:val="1"/>
      </w:numPr>
    </w:pPr>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A26476"/>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2073</Words>
  <Characters>11817</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13863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2020-03-03T04:55:00Z</cp:lastPrinted>
  <dcterms:created xsi:type="dcterms:W3CDTF">2021-03-17T11:25:00Z</dcterms:created>
  <dcterms:modified xsi:type="dcterms:W3CDTF">2021-03-17T11:25:00Z</dcterms:modified>
</cp:coreProperties>
</file>